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5" w:rsidRDefault="009A664A">
      <w:pPr>
        <w:ind w:left="-15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381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15" w:rsidRDefault="003E3D15">
      <w:pPr>
        <w:ind w:left="-150"/>
        <w:jc w:val="center"/>
        <w:rPr>
          <w:b/>
          <w:bCs/>
          <w:sz w:val="28"/>
          <w:szCs w:val="28"/>
        </w:rPr>
      </w:pPr>
    </w:p>
    <w:p w:rsidR="003E3D15" w:rsidRDefault="003E3D15">
      <w:pPr>
        <w:ind w:left="-150"/>
        <w:jc w:val="center"/>
      </w:pPr>
      <w:r>
        <w:rPr>
          <w:b/>
          <w:bCs/>
          <w:sz w:val="28"/>
          <w:szCs w:val="28"/>
        </w:rPr>
        <w:t>ПОЛТАВСЬКА ОБЛАСНА ДЕРЖАВНА АДМІНІСТРАЦІЯ</w:t>
      </w:r>
    </w:p>
    <w:p w:rsidR="003E3D15" w:rsidRDefault="003E3D15">
      <w:pPr>
        <w:ind w:left="-150"/>
        <w:jc w:val="center"/>
      </w:pPr>
      <w:r>
        <w:rPr>
          <w:b/>
          <w:bCs/>
          <w:sz w:val="28"/>
          <w:szCs w:val="28"/>
        </w:rPr>
        <w:t>ДЕПАРТАМЕНТ ОСВІТИ І НАУКИ</w:t>
      </w:r>
    </w:p>
    <w:p w:rsidR="003E3D15" w:rsidRDefault="003E3D15">
      <w:pPr>
        <w:ind w:left="-150"/>
        <w:jc w:val="center"/>
      </w:pPr>
      <w:r>
        <w:rPr>
          <w:b/>
          <w:bCs/>
          <w:sz w:val="28"/>
          <w:szCs w:val="28"/>
        </w:rPr>
        <w:t xml:space="preserve">ПОЛТАВСЬКИЙ ОБЛАСНИЙ ІНСТИТУТ ПІСЛЯДИПЛОМНОЇ </w:t>
      </w:r>
    </w:p>
    <w:p w:rsidR="003E3D15" w:rsidRDefault="003E3D15">
      <w:pPr>
        <w:ind w:left="-150"/>
        <w:jc w:val="center"/>
      </w:pPr>
      <w:r>
        <w:rPr>
          <w:b/>
          <w:bCs/>
          <w:sz w:val="28"/>
          <w:szCs w:val="28"/>
        </w:rPr>
        <w:t>ПЕДАГОГІЧНОЇ ОСВІТИ ІМ. М.В. ОСТРОГРАДСЬКОГО</w:t>
      </w:r>
    </w:p>
    <w:p w:rsidR="003E3D15" w:rsidRDefault="003E3D15">
      <w:pPr>
        <w:ind w:left="-150"/>
        <w:jc w:val="center"/>
      </w:pPr>
      <w:r>
        <w:rPr>
          <w:b/>
          <w:bCs/>
        </w:rPr>
        <w:t>вул. Соборності, 64-ж, м. Полтава, 36014, тел./факс (+38 0532) 56-38-52,</w:t>
      </w:r>
    </w:p>
    <w:p w:rsidR="003E3D15" w:rsidRPr="004F65A8" w:rsidRDefault="003E3D15">
      <w:pPr>
        <w:ind w:left="-150"/>
        <w:jc w:val="center"/>
        <w:rPr>
          <w:lang w:val="en-US"/>
        </w:rPr>
      </w:pPr>
      <w:r>
        <w:rPr>
          <w:b/>
          <w:bCs/>
          <w:lang w:val="en-US"/>
        </w:rPr>
        <w:t>E</w:t>
      </w:r>
      <w:r w:rsidRPr="004F65A8">
        <w:rPr>
          <w:b/>
          <w:bCs/>
          <w:lang w:val="en-US"/>
        </w:rPr>
        <w:t xml:space="preserve">-mail: </w:t>
      </w:r>
      <w:r>
        <w:rPr>
          <w:b/>
          <w:bCs/>
          <w:lang w:val="en-US"/>
        </w:rPr>
        <w:t>root</w:t>
      </w:r>
      <w:r w:rsidRPr="004F65A8">
        <w:rPr>
          <w:b/>
          <w:bCs/>
          <w:lang w:val="en-US"/>
        </w:rPr>
        <w:t>@</w:t>
      </w:r>
      <w:r>
        <w:rPr>
          <w:b/>
          <w:bCs/>
          <w:lang w:val="en-US"/>
        </w:rPr>
        <w:t>pei</w:t>
      </w:r>
      <w:r w:rsidRPr="004F65A8">
        <w:rPr>
          <w:b/>
          <w:bCs/>
          <w:lang w:val="en-US"/>
        </w:rPr>
        <w:t>.</w:t>
      </w:r>
      <w:r>
        <w:rPr>
          <w:b/>
          <w:bCs/>
          <w:lang w:val="en-US"/>
        </w:rPr>
        <w:t>poltava</w:t>
      </w:r>
      <w:r w:rsidRPr="004F65A8">
        <w:rPr>
          <w:b/>
          <w:bCs/>
          <w:lang w:val="en-US"/>
        </w:rPr>
        <w:t>.</w:t>
      </w:r>
      <w:r>
        <w:rPr>
          <w:b/>
          <w:bCs/>
          <w:lang w:val="en-US"/>
        </w:rPr>
        <w:t>ua</w:t>
      </w:r>
      <w:r w:rsidRPr="004F65A8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Web</w:t>
      </w:r>
      <w:r w:rsidRPr="004F65A8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http</w:t>
      </w:r>
      <w:r w:rsidRPr="004F65A8">
        <w:rPr>
          <w:b/>
          <w:bCs/>
          <w:lang w:val="en-US"/>
        </w:rPr>
        <w:t>://</w:t>
      </w:r>
      <w:r>
        <w:rPr>
          <w:b/>
          <w:bCs/>
          <w:lang w:val="en-US"/>
        </w:rPr>
        <w:t>poippo</w:t>
      </w:r>
      <w:r w:rsidRPr="004F65A8">
        <w:rPr>
          <w:b/>
          <w:bCs/>
          <w:lang w:val="en-US"/>
        </w:rPr>
        <w:t>.</w:t>
      </w:r>
      <w:r>
        <w:rPr>
          <w:b/>
          <w:bCs/>
          <w:lang w:val="en-US"/>
        </w:rPr>
        <w:t>pl</w:t>
      </w:r>
      <w:r w:rsidRPr="004F65A8">
        <w:rPr>
          <w:b/>
          <w:bCs/>
          <w:lang w:val="en-US"/>
        </w:rPr>
        <w:t>.</w:t>
      </w:r>
      <w:r>
        <w:rPr>
          <w:b/>
          <w:bCs/>
          <w:lang w:val="en-US"/>
        </w:rPr>
        <w:t>ua</w:t>
      </w:r>
      <w:r w:rsidRPr="004F65A8">
        <w:rPr>
          <w:b/>
          <w:bCs/>
          <w:lang w:val="en-US"/>
        </w:rPr>
        <w:t xml:space="preserve">, </w:t>
      </w:r>
      <w:r>
        <w:rPr>
          <w:b/>
          <w:bCs/>
        </w:rPr>
        <w:t>Код</w:t>
      </w:r>
      <w:r w:rsidRPr="004F65A8">
        <w:rPr>
          <w:b/>
          <w:bCs/>
          <w:lang w:val="en-US"/>
        </w:rPr>
        <w:t xml:space="preserve"> </w:t>
      </w:r>
      <w:r>
        <w:rPr>
          <w:b/>
          <w:bCs/>
        </w:rPr>
        <w:t>ЄДРПОУ</w:t>
      </w:r>
      <w:r w:rsidRPr="004F65A8">
        <w:rPr>
          <w:b/>
          <w:bCs/>
          <w:lang w:val="en-US"/>
        </w:rPr>
        <w:t xml:space="preserve"> 22518134</w:t>
      </w:r>
    </w:p>
    <w:p w:rsidR="003E3D15" w:rsidRPr="004F65A8" w:rsidRDefault="003E3D15">
      <w:pPr>
        <w:rPr>
          <w:lang w:val="en-US"/>
        </w:rPr>
      </w:pPr>
    </w:p>
    <w:p w:rsidR="003E3D15" w:rsidRPr="004F65A8" w:rsidRDefault="003E3D15">
      <w:pPr>
        <w:rPr>
          <w:lang w:val="en-US"/>
        </w:rPr>
      </w:pPr>
    </w:p>
    <w:tbl>
      <w:tblPr>
        <w:tblW w:w="0" w:type="auto"/>
        <w:tblInd w:w="-12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525"/>
        <w:gridCol w:w="540"/>
        <w:gridCol w:w="2133"/>
        <w:gridCol w:w="567"/>
        <w:gridCol w:w="900"/>
        <w:gridCol w:w="1933"/>
        <w:gridCol w:w="540"/>
        <w:gridCol w:w="1510"/>
      </w:tblGrid>
      <w:tr w:rsidR="003E3D15">
        <w:trPr>
          <w:trHeight w:hRule="exact" w:val="429"/>
        </w:trPr>
        <w:tc>
          <w:tcPr>
            <w:tcW w:w="15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bottom"/>
          </w:tcPr>
          <w:p w:rsidR="003E3D15" w:rsidRPr="004F65A8" w:rsidRDefault="004F65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10.10.2017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3E3D15" w:rsidRDefault="003E3D15">
            <w:pPr>
              <w:keepNext/>
              <w:spacing w:before="60" w:line="240" w:lineRule="exact"/>
              <w:jc w:val="center"/>
            </w:pPr>
            <w:r>
              <w:rPr>
                <w:rFonts w:cs="Times New Roman"/>
              </w:rPr>
              <w:t>№</w:t>
            </w: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bottom"/>
          </w:tcPr>
          <w:p w:rsidR="003E3D15" w:rsidRDefault="004F65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01-22/1136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3E3D15" w:rsidRDefault="003E3D15">
            <w:pPr>
              <w:keepNext/>
              <w:snapToGrid w:val="0"/>
              <w:spacing w:before="6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3E3D15" w:rsidRDefault="003E3D15">
            <w:pPr>
              <w:keepNext/>
              <w:spacing w:before="60" w:line="240" w:lineRule="exact"/>
              <w:jc w:val="center"/>
            </w:pPr>
            <w:r>
              <w:t>На №</w:t>
            </w: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bottom"/>
          </w:tcPr>
          <w:p w:rsidR="003E3D15" w:rsidRDefault="003E3D15">
            <w:pPr>
              <w:keepNext/>
              <w:snapToGrid w:val="0"/>
              <w:spacing w:before="60" w:line="240" w:lineRule="exact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3E3D15" w:rsidRDefault="003E3D15">
            <w:pPr>
              <w:keepNext/>
              <w:spacing w:before="60" w:line="240" w:lineRule="exact"/>
              <w:jc w:val="center"/>
            </w:pPr>
            <w:r>
              <w:t>від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3E3D15" w:rsidRDefault="003E3D15">
            <w:pPr>
              <w:keepNext/>
              <w:snapToGrid w:val="0"/>
              <w:spacing w:before="60" w:line="240" w:lineRule="exact"/>
              <w:ind w:left="-247" w:right="-81"/>
              <w:jc w:val="center"/>
              <w:rPr>
                <w:lang w:val="uk-UA"/>
              </w:rPr>
            </w:pPr>
          </w:p>
        </w:tc>
      </w:tr>
    </w:tbl>
    <w:p w:rsidR="003E3D15" w:rsidRDefault="003E3D15">
      <w:pPr>
        <w:ind w:firstLine="5387"/>
        <w:jc w:val="both"/>
        <w:rPr>
          <w:sz w:val="28"/>
          <w:szCs w:val="28"/>
        </w:rPr>
      </w:pPr>
    </w:p>
    <w:p w:rsidR="003E3D15" w:rsidRDefault="003E3D15">
      <w:pPr>
        <w:widowControl/>
        <w:ind w:firstLine="5272"/>
      </w:pPr>
      <w:r>
        <w:rPr>
          <w:rFonts w:cs="Times New Roman"/>
          <w:b/>
          <w:bCs/>
          <w:sz w:val="28"/>
          <w:szCs w:val="28"/>
          <w:lang w:val="uk-UA"/>
        </w:rPr>
        <w:t xml:space="preserve">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4"/>
        <w:gridCol w:w="140"/>
        <w:gridCol w:w="5212"/>
      </w:tblGrid>
      <w:tr w:rsidR="003E3D15">
        <w:tc>
          <w:tcPr>
            <w:tcW w:w="4404" w:type="dxa"/>
            <w:shd w:val="clear" w:color="auto" w:fill="auto"/>
          </w:tcPr>
          <w:p w:rsidR="003E3D15" w:rsidRDefault="003E3D15">
            <w:pPr>
              <w:snapToGrid w:val="0"/>
            </w:pPr>
          </w:p>
        </w:tc>
        <w:tc>
          <w:tcPr>
            <w:tcW w:w="140" w:type="dxa"/>
            <w:shd w:val="clear" w:color="auto" w:fill="auto"/>
          </w:tcPr>
          <w:p w:rsidR="003E3D15" w:rsidRDefault="003E3D15">
            <w:pPr>
              <w:snapToGrid w:val="0"/>
            </w:pPr>
          </w:p>
        </w:tc>
        <w:tc>
          <w:tcPr>
            <w:tcW w:w="5212" w:type="dxa"/>
            <w:shd w:val="clear" w:color="auto" w:fill="auto"/>
          </w:tcPr>
          <w:p w:rsidR="003E3D15" w:rsidRDefault="003E3D15">
            <w:r>
              <w:rPr>
                <w:sz w:val="28"/>
                <w:szCs w:val="28"/>
                <w:lang w:val="uk-UA"/>
              </w:rPr>
              <w:t>Департаментам (управлінням) освіти і науки обласних, Київської міської державних адміністрацій</w:t>
            </w:r>
          </w:p>
          <w:p w:rsidR="003E3D15" w:rsidRDefault="003E3D15">
            <w:pPr>
              <w:rPr>
                <w:sz w:val="28"/>
                <w:szCs w:val="28"/>
                <w:lang w:val="uk-UA"/>
              </w:rPr>
            </w:pPr>
          </w:p>
          <w:p w:rsidR="003E3D15" w:rsidRDefault="003E3D15">
            <w:r>
              <w:rPr>
                <w:sz w:val="28"/>
                <w:szCs w:val="28"/>
                <w:lang w:val="uk-UA"/>
              </w:rPr>
              <w:t>Інститутам післядипломної педагогічної освіти</w:t>
            </w:r>
          </w:p>
          <w:p w:rsidR="003E3D15" w:rsidRDefault="003E3D15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E3D15" w:rsidRDefault="003E3D15">
      <w:pPr>
        <w:ind w:left="5040" w:right="98"/>
        <w:jc w:val="center"/>
        <w:rPr>
          <w:rFonts w:cs="Times New Roman"/>
          <w:bCs/>
          <w:sz w:val="28"/>
          <w:szCs w:val="28"/>
          <w:lang w:val="uk-UA"/>
        </w:rPr>
      </w:pPr>
    </w:p>
    <w:p w:rsidR="003E3D15" w:rsidRDefault="003E3D15">
      <w:pPr>
        <w:ind w:left="5040" w:right="98"/>
        <w:jc w:val="center"/>
      </w:pPr>
      <w:r>
        <w:rPr>
          <w:rFonts w:cs="Times New Roman"/>
          <w:bCs/>
          <w:sz w:val="28"/>
          <w:szCs w:val="28"/>
          <w:lang w:val="uk-UA"/>
        </w:rPr>
        <w:t xml:space="preserve"> 2</w:t>
      </w:r>
    </w:p>
    <w:p w:rsidR="003E3D15" w:rsidRDefault="003E3D15">
      <w:r>
        <w:rPr>
          <w:sz w:val="28"/>
          <w:szCs w:val="28"/>
          <w:lang w:val="uk-UA"/>
        </w:rPr>
        <w:t xml:space="preserve">Про проведення фінального етапу </w:t>
      </w:r>
    </w:p>
    <w:p w:rsidR="003E3D15" w:rsidRDefault="003E3D15">
      <w:pPr>
        <w:ind w:left="5040" w:right="98" w:hanging="5040"/>
        <w:jc w:val="both"/>
      </w:pP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Всеукраїнського турніру </w:t>
      </w:r>
    </w:p>
    <w:p w:rsidR="003E3D15" w:rsidRDefault="003E3D15">
      <w:pPr>
        <w:ind w:left="5040" w:right="98" w:hanging="5040"/>
        <w:jc w:val="both"/>
      </w:pPr>
      <w:r>
        <w:rPr>
          <w:sz w:val="28"/>
          <w:szCs w:val="28"/>
          <w:lang w:val="uk-UA"/>
        </w:rPr>
        <w:t>юних правознавців</w:t>
      </w:r>
    </w:p>
    <w:p w:rsidR="003E3D15" w:rsidRDefault="003E3D15">
      <w:pPr>
        <w:ind w:left="5040" w:right="98"/>
        <w:jc w:val="center"/>
        <w:rPr>
          <w:rFonts w:cs="Times New Roman"/>
          <w:bCs/>
          <w:sz w:val="28"/>
          <w:szCs w:val="28"/>
          <w:lang w:val="uk-UA"/>
        </w:rPr>
      </w:pPr>
    </w:p>
    <w:p w:rsidR="003E3D15" w:rsidRPr="004F65A8" w:rsidRDefault="003E3D1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наказів Міністерства освіти і науки України від 02.08.2017 № 1112 </w:t>
      </w:r>
      <w:r>
        <w:rPr>
          <w:rFonts w:cs="Times New Roman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проведення Всеукраїнських учнівських олімпіад і турнірів з навчальних предметів у 2017/2018 навчальному році</w:t>
      </w:r>
      <w:r>
        <w:rPr>
          <w:rFonts w:cs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31 жовтня по 04 листопада 2017 року</w:t>
      </w:r>
      <w:r>
        <w:rPr>
          <w:sz w:val="28"/>
          <w:szCs w:val="28"/>
          <w:lang w:val="uk-UA"/>
        </w:rPr>
        <w:t xml:space="preserve"> у місті Полтаві </w:t>
      </w:r>
      <w:r>
        <w:rPr>
          <w:bCs/>
          <w:sz w:val="28"/>
          <w:szCs w:val="28"/>
          <w:lang w:val="uk-UA"/>
        </w:rPr>
        <w:t>відбудеться фінальний етап ХV Всеукраїнського турніру юних правознавців.</w:t>
      </w:r>
    </w:p>
    <w:p w:rsidR="003E3D15" w:rsidRPr="004F65A8" w:rsidRDefault="003E3D15">
      <w:pPr>
        <w:ind w:firstLine="709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>Турнір буде проведено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(зі змінами), зареєстрованого в Міністерстві юстиції України 17.11.2011 за № 1318/20056.</w:t>
      </w:r>
    </w:p>
    <w:p w:rsidR="003E3D15" w:rsidRDefault="003E3D15">
      <w:pPr>
        <w:ind w:firstLine="709"/>
        <w:jc w:val="both"/>
      </w:pPr>
      <w:r>
        <w:rPr>
          <w:sz w:val="28"/>
          <w:szCs w:val="28"/>
        </w:rPr>
        <w:t xml:space="preserve">До участі у Турнірі запрошуються команди у складі </w:t>
      </w:r>
      <w:r>
        <w:rPr>
          <w:sz w:val="28"/>
          <w:szCs w:val="28"/>
          <w:lang w:val="uk-UA"/>
        </w:rPr>
        <w:t xml:space="preserve">не більше </w:t>
      </w:r>
      <w:r>
        <w:rPr>
          <w:sz w:val="28"/>
          <w:szCs w:val="28"/>
        </w:rPr>
        <w:t>5 учнів</w:t>
      </w:r>
      <w:r>
        <w:rPr>
          <w:sz w:val="28"/>
          <w:szCs w:val="28"/>
          <w:lang w:val="uk-UA"/>
        </w:rPr>
        <w:t>. Команду супроводжує один керівник, який несе відповідальність за збереження життя та здоров′я учнів.</w:t>
      </w:r>
    </w:p>
    <w:p w:rsidR="003E3D15" w:rsidRDefault="003E3D15">
      <w:pPr>
        <w:ind w:left="24"/>
        <w:jc w:val="both"/>
      </w:pPr>
      <w:r>
        <w:rPr>
          <w:sz w:val="28"/>
          <w:szCs w:val="28"/>
          <w:lang w:val="uk-UA"/>
        </w:rPr>
        <w:tab/>
        <w:t>З</w:t>
      </w:r>
      <w:r>
        <w:rPr>
          <w:b/>
          <w:sz w:val="28"/>
          <w:szCs w:val="28"/>
          <w:lang w:val="uk-UA"/>
        </w:rPr>
        <w:t xml:space="preserve">аїзд учасників турніру – 31.10.2017 р. </w:t>
      </w:r>
    </w:p>
    <w:p w:rsidR="003E3D15" w:rsidRDefault="003E3D15">
      <w:pPr>
        <w:ind w:left="24"/>
        <w:jc w:val="both"/>
      </w:pPr>
      <w:r>
        <w:rPr>
          <w:b/>
          <w:sz w:val="28"/>
          <w:szCs w:val="28"/>
          <w:lang w:val="uk-UA"/>
        </w:rPr>
        <w:tab/>
        <w:t>Урочисте відкриття турніру – 31.10.2017 р. о 16.00.</w:t>
      </w:r>
    </w:p>
    <w:p w:rsidR="003E3D15" w:rsidRDefault="003E3D15">
      <w:pPr>
        <w:ind w:left="24"/>
        <w:jc w:val="both"/>
      </w:pPr>
      <w:r>
        <w:rPr>
          <w:b/>
          <w:sz w:val="28"/>
          <w:szCs w:val="28"/>
          <w:lang w:val="uk-UA"/>
        </w:rPr>
        <w:tab/>
        <w:t xml:space="preserve">Закриття турніру – 04.11.2017 р. о 13.00. </w:t>
      </w:r>
    </w:p>
    <w:p w:rsidR="003E3D15" w:rsidRDefault="003E3D15">
      <w:pPr>
        <w:ind w:left="24" w:firstLine="684"/>
        <w:jc w:val="both"/>
      </w:pPr>
      <w:r>
        <w:rPr>
          <w:b/>
          <w:sz w:val="28"/>
          <w:szCs w:val="28"/>
          <w:lang w:val="uk-UA"/>
        </w:rPr>
        <w:t>Від’їзд команд – 04.11.2017 р. після 15.00.</w:t>
      </w:r>
    </w:p>
    <w:p w:rsidR="003E3D15" w:rsidRDefault="003E3D15">
      <w:pPr>
        <w:ind w:left="24" w:firstLine="685"/>
        <w:jc w:val="both"/>
      </w:pPr>
      <w:r>
        <w:rPr>
          <w:b/>
          <w:sz w:val="28"/>
          <w:szCs w:val="28"/>
          <w:lang w:val="uk-UA"/>
        </w:rPr>
        <w:lastRenderedPageBreak/>
        <w:t xml:space="preserve">Заявки на участь у турнірі просимо надсилати </w:t>
      </w:r>
      <w:r>
        <w:rPr>
          <w:b/>
          <w:bCs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жовтня 2017 року </w:t>
      </w:r>
      <w:r>
        <w:rPr>
          <w:sz w:val="28"/>
          <w:szCs w:val="28"/>
          <w:lang w:val="uk-UA"/>
        </w:rPr>
        <w:t>на адресу: Полтавський інститут післядипломної педагогічної освіти       ім. М. В. Остроградського (вул. Соборності, 64-ж, м. Полтава, 36014). Електронні невідскановані версії заявок надіслати на такі електронні адреси (тема “турнір”): </w:t>
      </w:r>
      <w:hyperlink r:id="rId8" w:history="1">
        <w:r>
          <w:rPr>
            <w:rStyle w:val="a4"/>
            <w:sz w:val="28"/>
            <w:szCs w:val="28"/>
            <w:lang w:val="en-US"/>
          </w:rPr>
          <w:t>larissamaksimenko</w:t>
        </w:r>
        <w:r w:rsidRPr="004F65A8"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gmail</w:t>
        </w:r>
        <w:r w:rsidRPr="004F65A8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</w:hyperlink>
      <w:r w:rsidRPr="004F65A8">
        <w:rPr>
          <w:sz w:val="28"/>
          <w:szCs w:val="28"/>
        </w:rPr>
        <w:t xml:space="preserve">, </w:t>
      </w:r>
      <w:hyperlink r:id="rId9" w:history="1">
        <w:r>
          <w:rPr>
            <w:rStyle w:val="a4"/>
            <w:sz w:val="28"/>
            <w:szCs w:val="28"/>
            <w:lang w:val="en-US"/>
          </w:rPr>
          <w:t>mischenko</w:t>
        </w:r>
        <w:r w:rsidRPr="004F65A8"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pei</w:t>
        </w:r>
        <w:r w:rsidRPr="004F65A8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poltava</w:t>
        </w:r>
        <w:r w:rsidRPr="004F65A8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ua</w:t>
        </w:r>
      </w:hyperlink>
      <w:r w:rsidRPr="004F65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E3D15" w:rsidRDefault="003E3D15">
      <w:pPr>
        <w:ind w:firstLine="709"/>
        <w:jc w:val="both"/>
      </w:pPr>
      <w:r>
        <w:rPr>
          <w:sz w:val="28"/>
          <w:szCs w:val="28"/>
          <w:lang w:val="uk-UA"/>
        </w:rPr>
        <w:t>Оригінал заявки має бути завірений керівником установи, яка направляє команду, і подається керівником команди в оргкомітет при реєстрації. У заявці необхідно вказати:</w:t>
      </w:r>
    </w:p>
    <w:p w:rsidR="003E3D15" w:rsidRDefault="003E3D15">
      <w:pPr>
        <w:widowControl/>
        <w:numPr>
          <w:ilvl w:val="0"/>
          <w:numId w:val="1"/>
        </w:numPr>
        <w:autoSpaceDE/>
        <w:ind w:left="680" w:hanging="397"/>
        <w:jc w:val="both"/>
      </w:pPr>
      <w:r>
        <w:rPr>
          <w:sz w:val="28"/>
          <w:szCs w:val="28"/>
          <w:lang w:val="uk-UA"/>
        </w:rPr>
        <w:t>назву команди;</w:t>
      </w:r>
    </w:p>
    <w:p w:rsidR="003E3D15" w:rsidRDefault="003E3D15">
      <w:pPr>
        <w:widowControl/>
        <w:numPr>
          <w:ilvl w:val="0"/>
          <w:numId w:val="1"/>
        </w:numPr>
        <w:autoSpaceDE/>
        <w:ind w:left="680" w:hanging="397"/>
        <w:jc w:val="both"/>
      </w:pPr>
      <w:r>
        <w:rPr>
          <w:sz w:val="28"/>
          <w:szCs w:val="28"/>
          <w:lang w:val="uk-UA"/>
        </w:rPr>
        <w:t>прізвище, ім’я капітана команди;</w:t>
      </w:r>
    </w:p>
    <w:p w:rsidR="003E3D15" w:rsidRDefault="003E3D15">
      <w:pPr>
        <w:widowControl/>
        <w:numPr>
          <w:ilvl w:val="0"/>
          <w:numId w:val="1"/>
        </w:numPr>
        <w:autoSpaceDE/>
        <w:ind w:left="680" w:hanging="397"/>
        <w:jc w:val="both"/>
      </w:pPr>
      <w:r>
        <w:rPr>
          <w:sz w:val="28"/>
          <w:szCs w:val="28"/>
          <w:lang w:val="uk-UA"/>
        </w:rPr>
        <w:t>прізвище, ім’я, по батькові учасників турніру;</w:t>
      </w:r>
    </w:p>
    <w:p w:rsidR="003E3D15" w:rsidRDefault="003E3D15">
      <w:pPr>
        <w:widowControl/>
        <w:numPr>
          <w:ilvl w:val="0"/>
          <w:numId w:val="1"/>
        </w:numPr>
        <w:autoSpaceDE/>
        <w:ind w:left="680" w:hanging="397"/>
        <w:jc w:val="both"/>
      </w:pPr>
      <w:r>
        <w:rPr>
          <w:sz w:val="28"/>
          <w:szCs w:val="28"/>
          <w:lang w:val="uk-UA"/>
        </w:rPr>
        <w:t xml:space="preserve">клас навчання та повну назву навчального закладу </w:t>
      </w:r>
      <w:r w:rsidRPr="004F65A8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згідно ІСУО);</w:t>
      </w:r>
    </w:p>
    <w:p w:rsidR="003E3D15" w:rsidRDefault="003E3D15">
      <w:pPr>
        <w:widowControl/>
        <w:numPr>
          <w:ilvl w:val="0"/>
          <w:numId w:val="1"/>
        </w:numPr>
        <w:autoSpaceDE/>
        <w:ind w:left="283" w:firstLine="0"/>
      </w:pPr>
      <w:r>
        <w:rPr>
          <w:sz w:val="28"/>
          <w:szCs w:val="28"/>
          <w:lang w:val="uk-UA"/>
        </w:rPr>
        <w:t>прізвище, ім’я, по батькові керівника команди та номер його мобільного телефону.</w:t>
      </w:r>
    </w:p>
    <w:p w:rsidR="003E3D15" w:rsidRDefault="003E3D15">
      <w:pPr>
        <w:shd w:val="clear" w:color="auto" w:fill="FFFFFF"/>
        <w:spacing w:line="228" w:lineRule="auto"/>
        <w:ind w:firstLine="709"/>
        <w:jc w:val="both"/>
      </w:pPr>
      <w:r>
        <w:rPr>
          <w:b/>
          <w:bCs/>
          <w:spacing w:val="1"/>
          <w:sz w:val="28"/>
          <w:szCs w:val="28"/>
          <w:lang w:val="uk-UA"/>
        </w:rPr>
        <w:t>Керівники команд повинні мати</w:t>
      </w:r>
      <w:r>
        <w:rPr>
          <w:b/>
          <w:spacing w:val="1"/>
          <w:sz w:val="28"/>
          <w:szCs w:val="28"/>
          <w:lang w:val="uk-UA"/>
        </w:rPr>
        <w:t>:</w:t>
      </w:r>
    </w:p>
    <w:p w:rsidR="003E3D15" w:rsidRDefault="003E3D15">
      <w:pPr>
        <w:widowControl/>
        <w:numPr>
          <w:ilvl w:val="0"/>
          <w:numId w:val="1"/>
        </w:numPr>
        <w:autoSpaceDE/>
        <w:ind w:left="567" w:hanging="283"/>
        <w:jc w:val="both"/>
      </w:pPr>
      <w:r>
        <w:rPr>
          <w:sz w:val="28"/>
          <w:szCs w:val="28"/>
          <w:lang w:val="uk-UA"/>
        </w:rPr>
        <w:t>оригінал заявки на участь у турнірі;</w:t>
      </w:r>
    </w:p>
    <w:p w:rsidR="003E3D15" w:rsidRDefault="003E3D1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28" w:lineRule="auto"/>
        <w:ind w:left="567" w:right="-1" w:hanging="283"/>
        <w:jc w:val="both"/>
      </w:pPr>
      <w:r>
        <w:rPr>
          <w:spacing w:val="-1"/>
          <w:sz w:val="28"/>
          <w:szCs w:val="28"/>
          <w:lang w:val="uk-UA"/>
        </w:rPr>
        <w:t>документи, що підтверджують особу керівника команди (паспорт);</w:t>
      </w:r>
    </w:p>
    <w:p w:rsidR="003E3D15" w:rsidRDefault="003E3D1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28" w:lineRule="auto"/>
        <w:ind w:left="567" w:right="-1" w:hanging="283"/>
        <w:jc w:val="both"/>
      </w:pPr>
      <w:r>
        <w:rPr>
          <w:spacing w:val="-1"/>
          <w:sz w:val="28"/>
          <w:szCs w:val="28"/>
          <w:lang w:val="uk-UA"/>
        </w:rPr>
        <w:t>копію довідки про присвоєння ідентифікаційного коду;</w:t>
      </w:r>
    </w:p>
    <w:p w:rsidR="003E3D15" w:rsidRDefault="003E3D15">
      <w:pPr>
        <w:pStyle w:val="12"/>
        <w:numPr>
          <w:ilvl w:val="0"/>
          <w:numId w:val="2"/>
        </w:numPr>
        <w:spacing w:before="0" w:after="0" w:line="255" w:lineRule="atLeast"/>
        <w:ind w:left="567" w:hanging="283"/>
        <w:jc w:val="both"/>
      </w:pPr>
      <w:r>
        <w:rPr>
          <w:color w:val="000000"/>
          <w:sz w:val="28"/>
          <w:szCs w:val="28"/>
          <w:shd w:val="clear" w:color="auto" w:fill="FFFFFF"/>
          <w:lang w:val="uk-UA"/>
        </w:rPr>
        <w:t>документ, що підтверджує перерахунок коштів;</w:t>
      </w:r>
    </w:p>
    <w:p w:rsidR="003E3D15" w:rsidRDefault="003E3D15">
      <w:pPr>
        <w:pStyle w:val="12"/>
        <w:numPr>
          <w:ilvl w:val="0"/>
          <w:numId w:val="2"/>
        </w:numPr>
        <w:spacing w:before="0" w:after="0" w:line="255" w:lineRule="atLeast"/>
        <w:ind w:left="567" w:hanging="283"/>
        <w:jc w:val="both"/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довідку на кожного члена команди з повною правильною назвою навчального закладу </w:t>
      </w:r>
      <w:r w:rsidRPr="004F65A8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ІСУО), завірену в установленому порядку;</w:t>
      </w:r>
    </w:p>
    <w:p w:rsidR="003E3D15" w:rsidRDefault="003E3D1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28" w:lineRule="auto"/>
        <w:ind w:left="567" w:right="-1" w:hanging="283"/>
        <w:jc w:val="both"/>
      </w:pPr>
      <w:r>
        <w:rPr>
          <w:sz w:val="28"/>
          <w:szCs w:val="28"/>
          <w:lang w:val="uk-UA"/>
        </w:rPr>
        <w:t>квитки на зворотний шлях.</w:t>
      </w:r>
    </w:p>
    <w:p w:rsidR="003E3D15" w:rsidRDefault="003E3D15">
      <w:pPr>
        <w:shd w:val="clear" w:color="auto" w:fill="FFFFFF"/>
        <w:tabs>
          <w:tab w:val="left" w:pos="570"/>
        </w:tabs>
        <w:spacing w:line="228" w:lineRule="auto"/>
        <w:ind w:firstLine="737"/>
      </w:pPr>
      <w:r>
        <w:rPr>
          <w:b/>
          <w:bCs/>
          <w:spacing w:val="-3"/>
          <w:sz w:val="28"/>
          <w:szCs w:val="28"/>
          <w:lang w:val="uk-UA"/>
        </w:rPr>
        <w:t>Учасники турніру повинні мати:</w:t>
      </w:r>
    </w:p>
    <w:p w:rsidR="003E3D15" w:rsidRDefault="003E3D15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28" w:lineRule="auto"/>
        <w:ind w:left="709" w:right="-1" w:hanging="425"/>
        <w:jc w:val="both"/>
      </w:pPr>
      <w:r>
        <w:rPr>
          <w:spacing w:val="-1"/>
          <w:sz w:val="28"/>
          <w:szCs w:val="28"/>
          <w:lang w:val="uk-UA"/>
        </w:rPr>
        <w:t>документи, що підтверджують особу учасника турніру (паспорт або свідоцтво про народження, учнівський квиток);</w:t>
      </w:r>
    </w:p>
    <w:p w:rsidR="003E3D15" w:rsidRDefault="003E3D15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28" w:lineRule="auto"/>
        <w:ind w:left="709" w:hanging="425"/>
        <w:jc w:val="both"/>
      </w:pPr>
      <w:r>
        <w:rPr>
          <w:spacing w:val="-1"/>
          <w:sz w:val="28"/>
          <w:szCs w:val="28"/>
          <w:lang w:val="uk-UA"/>
        </w:rPr>
        <w:t>копію довідки про присвоєння ідентифікаційного коду;</w:t>
      </w:r>
    </w:p>
    <w:p w:rsidR="003E3D15" w:rsidRDefault="003E3D15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28" w:lineRule="auto"/>
        <w:ind w:left="0" w:firstLine="284"/>
        <w:jc w:val="both"/>
      </w:pPr>
      <w:r>
        <w:rPr>
          <w:sz w:val="28"/>
          <w:szCs w:val="28"/>
          <w:lang w:val="uk-UA"/>
        </w:rPr>
        <w:t>довідку про стан здоров’я, висновок лікаря-епідеміолога про відсутність контактів з інфекційними хворими.</w:t>
      </w:r>
    </w:p>
    <w:p w:rsidR="003E3D15" w:rsidRDefault="003E3D15">
      <w:pPr>
        <w:shd w:val="clear" w:color="auto" w:fill="FFFFFF"/>
        <w:spacing w:line="228" w:lineRule="auto"/>
        <w:ind w:firstLine="708"/>
        <w:jc w:val="both"/>
      </w:pPr>
      <w:r>
        <w:rPr>
          <w:sz w:val="28"/>
          <w:szCs w:val="28"/>
          <w:lang w:val="uk-UA"/>
        </w:rPr>
        <w:t xml:space="preserve">Для організованої зустрічі та розміщення команд, членів журі та оргкомітету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просимо</w:t>
      </w:r>
      <w:r>
        <w:rPr>
          <w:b/>
          <w:sz w:val="28"/>
          <w:szCs w:val="28"/>
          <w:lang w:val="uk-UA"/>
        </w:rPr>
        <w:t xml:space="preserve"> до 23 жовтня 2017 року </w:t>
      </w:r>
      <w:r>
        <w:rPr>
          <w:sz w:val="28"/>
          <w:szCs w:val="28"/>
          <w:lang w:val="uk-UA"/>
        </w:rPr>
        <w:t>зареєструватися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посиланнями: </w:t>
      </w:r>
      <w:hyperlink r:id="rId10" w:history="1">
        <w:r>
          <w:rPr>
            <w:rStyle w:val="a4"/>
            <w:rFonts w:cs="Times New Roman"/>
            <w:color w:val="000000"/>
            <w:sz w:val="28"/>
            <w:szCs w:val="28"/>
            <w:lang w:val="uk-UA"/>
          </w:rPr>
          <w:t>https://goo.gl/jbzTbf</w:t>
        </w:r>
      </w:hyperlink>
      <w:r>
        <w:rPr>
          <w:rFonts w:cs="Times New Roman"/>
          <w:color w:val="000000"/>
          <w:sz w:val="28"/>
          <w:szCs w:val="28"/>
          <w:lang w:val="uk-UA"/>
        </w:rPr>
        <w:t xml:space="preserve"> для учасників та керівників команд; </w:t>
      </w:r>
      <w:hyperlink r:id="rId11" w:history="1">
        <w:r>
          <w:rPr>
            <w:rStyle w:val="a4"/>
            <w:rFonts w:cs="Times New Roman"/>
            <w:color w:val="000000"/>
            <w:sz w:val="28"/>
            <w:szCs w:val="28"/>
            <w:lang w:val="uk-UA"/>
          </w:rPr>
          <w:t>https://goo.gl/t74B1H</w:t>
        </w:r>
      </w:hyperlink>
      <w:r>
        <w:rPr>
          <w:rFonts w:cs="Times New Roman"/>
          <w:color w:val="000000"/>
          <w:sz w:val="28"/>
          <w:szCs w:val="28"/>
          <w:lang w:val="uk-UA"/>
        </w:rPr>
        <w:t xml:space="preserve"> для членів журі та оргкомітету.</w:t>
      </w:r>
    </w:p>
    <w:p w:rsidR="003E3D15" w:rsidRDefault="003E3D15">
      <w:pPr>
        <w:shd w:val="clear" w:color="auto" w:fill="FFFFFF"/>
        <w:spacing w:line="228" w:lineRule="auto"/>
        <w:ind w:firstLine="708"/>
        <w:jc w:val="both"/>
      </w:pPr>
      <w:r>
        <w:rPr>
          <w:sz w:val="28"/>
          <w:szCs w:val="28"/>
          <w:lang w:val="uk-UA"/>
        </w:rPr>
        <w:t xml:space="preserve">Турнір проводиться на засадах самофінансування, тому </w:t>
      </w:r>
      <w:r>
        <w:rPr>
          <w:b/>
          <w:sz w:val="28"/>
          <w:szCs w:val="28"/>
          <w:lang w:val="uk-UA"/>
        </w:rPr>
        <w:t xml:space="preserve">за кожного учасника команди та керівника </w:t>
      </w:r>
      <w:r>
        <w:rPr>
          <w:sz w:val="28"/>
          <w:szCs w:val="28"/>
          <w:lang w:val="uk-UA"/>
        </w:rPr>
        <w:t xml:space="preserve">оргкомітетом встановлено організаційний внесок – </w:t>
      </w:r>
      <w:r>
        <w:rPr>
          <w:b/>
          <w:bCs/>
          <w:sz w:val="28"/>
          <w:szCs w:val="28"/>
          <w:lang w:val="uk-UA"/>
        </w:rPr>
        <w:t>1200</w:t>
      </w:r>
      <w:r>
        <w:rPr>
          <w:b/>
          <w:sz w:val="28"/>
          <w:szCs w:val="28"/>
          <w:lang w:val="uk-UA"/>
        </w:rPr>
        <w:t xml:space="preserve"> (одна тисяча двісті) гривень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(за проживання, харчування, придбання канцтоварів, виготовлення друкованої продукції, призи)</w:t>
      </w:r>
      <w:r>
        <w:rPr>
          <w:sz w:val="28"/>
          <w:szCs w:val="28"/>
          <w:lang w:val="uk-UA"/>
        </w:rPr>
        <w:t xml:space="preserve">, який  необхідно  перерахувати до </w:t>
      </w:r>
      <w:r>
        <w:rPr>
          <w:b/>
          <w:bCs/>
          <w:sz w:val="28"/>
          <w:szCs w:val="28"/>
          <w:lang w:val="uk-UA"/>
        </w:rPr>
        <w:t>23 жовтня 2017 року</w:t>
      </w:r>
      <w:r>
        <w:rPr>
          <w:sz w:val="28"/>
          <w:szCs w:val="28"/>
          <w:lang w:val="uk-UA"/>
        </w:rPr>
        <w:t xml:space="preserve"> на рахунок:</w:t>
      </w:r>
    </w:p>
    <w:p w:rsidR="003E3D15" w:rsidRDefault="003E3D15">
      <w:pPr>
        <w:ind w:firstLine="708"/>
        <w:jc w:val="both"/>
      </w:pPr>
      <w:r>
        <w:rPr>
          <w:b/>
          <w:bCs/>
          <w:sz w:val="28"/>
          <w:szCs w:val="28"/>
          <w:lang w:val="uk-UA"/>
        </w:rPr>
        <w:t>р/р 31558201141189</w:t>
      </w:r>
    </w:p>
    <w:p w:rsidR="003E3D15" w:rsidRDefault="003E3D15">
      <w:pPr>
        <w:ind w:firstLine="708"/>
        <w:jc w:val="both"/>
      </w:pPr>
      <w:r>
        <w:rPr>
          <w:b/>
          <w:bCs/>
          <w:sz w:val="28"/>
          <w:szCs w:val="28"/>
          <w:lang w:val="uk-UA"/>
        </w:rPr>
        <w:t>Код 22518134 МФО 831019</w:t>
      </w:r>
    </w:p>
    <w:p w:rsidR="003E3D15" w:rsidRDefault="003E3D15">
      <w:pPr>
        <w:ind w:firstLine="708"/>
        <w:jc w:val="both"/>
      </w:pPr>
      <w:r>
        <w:rPr>
          <w:b/>
          <w:bCs/>
          <w:sz w:val="28"/>
          <w:szCs w:val="28"/>
          <w:lang w:val="uk-UA"/>
        </w:rPr>
        <w:t>Банк ГУДКСУ в Полтавській області, м. Полтава</w:t>
      </w:r>
    </w:p>
    <w:p w:rsidR="003E3D15" w:rsidRDefault="003E3D15">
      <w:pPr>
        <w:ind w:firstLine="708"/>
        <w:jc w:val="both"/>
      </w:pPr>
      <w:r>
        <w:rPr>
          <w:b/>
          <w:sz w:val="28"/>
          <w:szCs w:val="28"/>
          <w:lang w:val="uk-UA"/>
        </w:rPr>
        <w:t>Одержувач платежу:</w:t>
      </w:r>
      <w:r>
        <w:rPr>
          <w:sz w:val="28"/>
          <w:szCs w:val="28"/>
          <w:lang w:val="uk-UA"/>
        </w:rPr>
        <w:t xml:space="preserve"> Полтавський обласний інститут післядипломної педагогічної освіти ім. М. В. Остроградського</w:t>
      </w:r>
    </w:p>
    <w:p w:rsidR="003E3D15" w:rsidRDefault="003E3D15">
      <w:pPr>
        <w:ind w:firstLine="708"/>
        <w:jc w:val="both"/>
      </w:pPr>
      <w:r>
        <w:rPr>
          <w:b/>
          <w:sz w:val="28"/>
          <w:szCs w:val="28"/>
          <w:lang w:val="uk-UA"/>
        </w:rPr>
        <w:t>Призначення платежу:</w:t>
      </w:r>
      <w:r>
        <w:rPr>
          <w:sz w:val="28"/>
          <w:szCs w:val="28"/>
          <w:lang w:val="uk-UA"/>
        </w:rPr>
        <w:t xml:space="preserve"> організаційний внесок за участь у Всеукраїнському турнірі юних правознавців від (П.І.Б.)</w:t>
      </w:r>
    </w:p>
    <w:p w:rsidR="003E3D15" w:rsidRDefault="003E3D15">
      <w:pPr>
        <w:ind w:firstLine="708"/>
        <w:jc w:val="both"/>
      </w:pPr>
      <w:r>
        <w:rPr>
          <w:bCs/>
          <w:sz w:val="28"/>
          <w:szCs w:val="28"/>
          <w:lang w:val="uk-UA"/>
        </w:rPr>
        <w:t xml:space="preserve">Реєстрація, проживання та змагання учасників відбуватимуться у приміщенні Полтавської спеціалізованої школи-інтернату І-ІІІ ступенів №1 за </w:t>
      </w:r>
      <w:r>
        <w:rPr>
          <w:bCs/>
          <w:sz w:val="28"/>
          <w:szCs w:val="28"/>
          <w:lang w:val="uk-UA"/>
        </w:rPr>
        <w:lastRenderedPageBreak/>
        <w:t>адресою вул. Монастирська, 9а. Проїзд від автовокзалу тролейбусом №5, маршрутним автобусом «Кільцевий», від залізничних вокзалів (Полтава-Південна, Полтава-Київська) будь-яким видом транспорту до зупинки «Центр».</w:t>
      </w:r>
    </w:p>
    <w:p w:rsidR="003E3D15" w:rsidRPr="004F65A8" w:rsidRDefault="003E3D15">
      <w:pPr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Реєстрація та проживання членів журі та оргкомітету відбуватиметься у гуртожитку Полтавського обласного інституту післядипломної педагогічної освіти ім. М. В. Остроградського за адресою вул. Шевченка, 96. </w:t>
      </w:r>
      <w:r>
        <w:rPr>
          <w:sz w:val="28"/>
          <w:szCs w:val="28"/>
          <w:lang w:val="uk-UA"/>
        </w:rPr>
        <w:t xml:space="preserve">Вартість проживання для членів журі та оргкомітету 93,00 грн за добу. </w:t>
      </w:r>
      <w:r>
        <w:rPr>
          <w:bCs/>
          <w:sz w:val="28"/>
          <w:szCs w:val="28"/>
          <w:lang w:val="uk-UA"/>
        </w:rPr>
        <w:t xml:space="preserve">Проїзд від автовокзалу тролейбусом №5, маршрутним автобусом «Кільцевий», від залізничних вокзалів (Полтава-Південна, Полтава-Київська) будь-яким видом транспорту до зупинки «Сінна» або </w:t>
      </w:r>
      <w:r>
        <w:rPr>
          <w:rFonts w:cs="Times New Roman"/>
          <w:bCs/>
          <w:sz w:val="28"/>
          <w:szCs w:val="28"/>
          <w:lang w:val="uk-UA"/>
        </w:rPr>
        <w:t>«Університет»</w:t>
      </w:r>
      <w:r>
        <w:rPr>
          <w:bCs/>
          <w:sz w:val="28"/>
          <w:szCs w:val="28"/>
          <w:lang w:val="uk-UA"/>
        </w:rPr>
        <w:t>.</w:t>
      </w:r>
    </w:p>
    <w:p w:rsidR="003E3D15" w:rsidRDefault="003E3D15">
      <w:pPr>
        <w:ind w:firstLine="709"/>
        <w:jc w:val="both"/>
      </w:pPr>
      <w:r>
        <w:rPr>
          <w:sz w:val="28"/>
          <w:szCs w:val="28"/>
          <w:lang w:val="uk-UA"/>
        </w:rPr>
        <w:t>Додаткову інформацію можна одержати за контактним телефоном       050-364-76-08 (Міщенко Ірина Олександрівна, методист відділу гуманітарних та мистецьких дисциплін ПОІППО)</w:t>
      </w:r>
      <w:r>
        <w:rPr>
          <w:spacing w:val="3"/>
          <w:sz w:val="28"/>
          <w:szCs w:val="28"/>
          <w:lang w:val="uk-UA"/>
        </w:rPr>
        <w:t>.</w:t>
      </w:r>
    </w:p>
    <w:p w:rsidR="003E3D15" w:rsidRDefault="003E3D15">
      <w:pPr>
        <w:ind w:right="98"/>
        <w:jc w:val="both"/>
        <w:rPr>
          <w:rFonts w:cs="Times New Roman"/>
          <w:b/>
          <w:bCs/>
          <w:spacing w:val="3"/>
          <w:sz w:val="28"/>
          <w:szCs w:val="28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/>
          <w:bCs/>
          <w:spacing w:val="3"/>
          <w:sz w:val="28"/>
          <w:szCs w:val="28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/>
          <w:bCs/>
          <w:spacing w:val="3"/>
          <w:sz w:val="28"/>
          <w:szCs w:val="28"/>
          <w:lang w:val="uk-UA"/>
        </w:rPr>
      </w:pPr>
    </w:p>
    <w:p w:rsidR="003E3D15" w:rsidRDefault="003E3D15">
      <w:r>
        <w:rPr>
          <w:sz w:val="28"/>
          <w:szCs w:val="28"/>
          <w:lang w:val="uk-UA"/>
        </w:rPr>
        <w:t>Виконувач обов’</w:t>
      </w:r>
      <w:r>
        <w:rPr>
          <w:sz w:val="28"/>
          <w:szCs w:val="28"/>
        </w:rPr>
        <w:t xml:space="preserve">язків </w:t>
      </w:r>
      <w:r>
        <w:rPr>
          <w:sz w:val="28"/>
          <w:szCs w:val="28"/>
          <w:lang w:val="uk-UA"/>
        </w:rPr>
        <w:t xml:space="preserve">ректора                 </w:t>
      </w:r>
      <w:r w:rsidR="009A664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285875" cy="45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A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Н. В. Корягіна</w:t>
      </w:r>
    </w:p>
    <w:p w:rsidR="003E3D15" w:rsidRDefault="003E3D15">
      <w:pPr>
        <w:ind w:right="98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/>
          <w:bCs/>
          <w:sz w:val="22"/>
          <w:szCs w:val="22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/>
          <w:bCs/>
          <w:sz w:val="22"/>
          <w:szCs w:val="22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Cs/>
          <w:sz w:val="22"/>
          <w:szCs w:val="22"/>
          <w:lang w:val="uk-UA"/>
        </w:rPr>
      </w:pPr>
    </w:p>
    <w:p w:rsidR="003E3D15" w:rsidRDefault="003E3D15">
      <w:pPr>
        <w:ind w:right="98"/>
        <w:jc w:val="both"/>
        <w:rPr>
          <w:rFonts w:cs="Times New Roman"/>
          <w:bCs/>
          <w:sz w:val="22"/>
          <w:szCs w:val="22"/>
          <w:lang w:val="uk-UA"/>
        </w:rPr>
      </w:pPr>
    </w:p>
    <w:p w:rsidR="003E3D15" w:rsidRPr="004F65A8" w:rsidRDefault="003E3D15">
      <w:pPr>
        <w:ind w:right="98"/>
        <w:jc w:val="both"/>
        <w:rPr>
          <w:rFonts w:cs="Times New Roman"/>
          <w:bCs/>
          <w:sz w:val="22"/>
          <w:szCs w:val="22"/>
        </w:rPr>
      </w:pPr>
    </w:p>
    <w:p w:rsidR="003E3D15" w:rsidRPr="004F65A8" w:rsidRDefault="003E3D15">
      <w:pPr>
        <w:ind w:right="98"/>
        <w:jc w:val="both"/>
        <w:rPr>
          <w:rFonts w:cs="Times New Roman"/>
          <w:bCs/>
          <w:sz w:val="22"/>
          <w:szCs w:val="22"/>
        </w:rPr>
      </w:pPr>
    </w:p>
    <w:p w:rsidR="003E3D15" w:rsidRPr="004F65A8" w:rsidRDefault="003E3D15">
      <w:pPr>
        <w:ind w:right="98"/>
        <w:jc w:val="both"/>
        <w:rPr>
          <w:rFonts w:cs="Times New Roman"/>
          <w:bCs/>
          <w:sz w:val="22"/>
          <w:szCs w:val="22"/>
        </w:rPr>
      </w:pPr>
    </w:p>
    <w:p w:rsidR="003E3D15" w:rsidRPr="004F65A8" w:rsidRDefault="003E3D15">
      <w:pPr>
        <w:ind w:right="98"/>
        <w:jc w:val="both"/>
        <w:rPr>
          <w:rFonts w:cs="Times New Roman"/>
          <w:bCs/>
          <w:sz w:val="22"/>
          <w:szCs w:val="22"/>
        </w:rPr>
      </w:pPr>
    </w:p>
    <w:p w:rsidR="003E3D15" w:rsidRDefault="003E3D15">
      <w:pPr>
        <w:ind w:right="98"/>
        <w:jc w:val="both"/>
        <w:rPr>
          <w:rFonts w:cs="Times New Roman"/>
          <w:bCs/>
          <w:sz w:val="22"/>
          <w:szCs w:val="22"/>
          <w:lang w:val="uk-UA"/>
        </w:rPr>
      </w:pPr>
    </w:p>
    <w:p w:rsidR="003E3D15" w:rsidRDefault="003E3D15">
      <w:pPr>
        <w:ind w:right="98"/>
        <w:jc w:val="both"/>
      </w:pPr>
      <w:r>
        <w:rPr>
          <w:rFonts w:cs="Times New Roman"/>
          <w:bCs/>
          <w:sz w:val="22"/>
          <w:szCs w:val="22"/>
          <w:lang w:val="uk-UA"/>
        </w:rPr>
        <w:t>Міщенко І. О.,</w:t>
      </w:r>
    </w:p>
    <w:p w:rsidR="003E3D15" w:rsidRDefault="003E3D15">
      <w:pPr>
        <w:ind w:right="98"/>
        <w:jc w:val="both"/>
      </w:pPr>
      <w:r>
        <w:rPr>
          <w:rFonts w:cs="Times New Roman"/>
          <w:bCs/>
          <w:sz w:val="22"/>
          <w:szCs w:val="22"/>
          <w:lang w:val="uk-UA"/>
        </w:rPr>
        <w:t>0503647608</w:t>
      </w:r>
    </w:p>
    <w:sectPr w:rsidR="003E3D15">
      <w:headerReference w:type="default" r:id="rId13"/>
      <w:headerReference w:type="first" r:id="rId14"/>
      <w:pgSz w:w="11906" w:h="16838"/>
      <w:pgMar w:top="993" w:right="567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83" w:rsidRDefault="00060783" w:rsidP="003E3D15">
      <w:r>
        <w:separator/>
      </w:r>
    </w:p>
  </w:endnote>
  <w:endnote w:type="continuationSeparator" w:id="0">
    <w:p w:rsidR="00060783" w:rsidRDefault="00060783" w:rsidP="003E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83" w:rsidRDefault="00060783" w:rsidP="003E3D15">
      <w:r>
        <w:separator/>
      </w:r>
    </w:p>
  </w:footnote>
  <w:footnote w:type="continuationSeparator" w:id="0">
    <w:p w:rsidR="00060783" w:rsidRDefault="00060783" w:rsidP="003E3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15" w:rsidRDefault="003E3D15">
    <w:pPr>
      <w:pStyle w:val="ae"/>
      <w:jc w:val="center"/>
    </w:pPr>
    <w:fldSimple w:instr=" PAGE ">
      <w:r w:rsidR="009A664A">
        <w:rPr>
          <w:noProof/>
        </w:rPr>
        <w:t>3</w:t>
      </w:r>
    </w:fldSimple>
  </w:p>
  <w:p w:rsidR="003E3D15" w:rsidRDefault="003E3D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15" w:rsidRDefault="003E3D15">
    <w:pPr>
      <w:pStyle w:val="ae"/>
      <w:jc w:val="center"/>
    </w:pPr>
  </w:p>
  <w:p w:rsidR="003E3D15" w:rsidRDefault="003E3D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5A8"/>
    <w:rsid w:val="00060783"/>
    <w:rsid w:val="003E3D15"/>
    <w:rsid w:val="004F65A8"/>
    <w:rsid w:val="009A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Arial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8"/>
      <w:szCs w:val="28"/>
      <w:lang w:val="uk-UA"/>
    </w:rPr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shd w:val="clear" w:color="auto" w:fill="FFFFFF"/>
      <w:lang w:val="uk-UA"/>
    </w:rPr>
  </w:style>
  <w:style w:type="character" w:customStyle="1" w:styleId="WW8Num3z0">
    <w:name w:val="WW8Num3z0"/>
    <w:rPr>
      <w:rFonts w:ascii="Symbol" w:hAnsi="Symbol" w:cs="Symbol" w:hint="default"/>
      <w:sz w:val="28"/>
      <w:szCs w:val="28"/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cs="Arial"/>
      <w:sz w:val="24"/>
      <w:szCs w:val="24"/>
      <w:lang w:val="ru-RU"/>
    </w:rPr>
  </w:style>
  <w:style w:type="character" w:customStyle="1" w:styleId="a6">
    <w:name w:val="Нижний колонтитул Знак"/>
    <w:rPr>
      <w:rFonts w:cs="Arial"/>
      <w:sz w:val="24"/>
      <w:szCs w:val="24"/>
      <w:lang w:val="ru-RU"/>
    </w:rPr>
  </w:style>
  <w:style w:type="character" w:customStyle="1" w:styleId="a7">
    <w:name w:val="Основной текст Знак"/>
    <w:rPr>
      <w:sz w:val="28"/>
      <w:szCs w:val="24"/>
    </w:rPr>
  </w:style>
  <w:style w:type="character" w:styleId="a8">
    <w:name w:val="FollowedHyperlink"/>
    <w:rPr>
      <w:color w:val="800000"/>
      <w:u w:val="single"/>
      <w:lang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</w:pPr>
    <w:rPr>
      <w:rFonts w:cs="Times New Roman"/>
      <w:sz w:val="28"/>
      <w:lang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Текст выноски1"/>
    <w:basedOn w:val="a"/>
    <w:rPr>
      <w:rFonts w:ascii="Tahoma" w:hAnsi="Tahoma" w:cs="Times New Roman"/>
      <w:sz w:val="16"/>
      <w:szCs w:val="16"/>
      <w:lang/>
    </w:rPr>
  </w:style>
  <w:style w:type="paragraph" w:customStyle="1" w:styleId="ad">
    <w:name w:val="Знак"/>
    <w:basedOn w:val="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819"/>
        <w:tab w:val="right" w:pos="9639"/>
      </w:tabs>
    </w:pPr>
    <w:rPr>
      <w:rFonts w:cs="Times New Roman"/>
    </w:rPr>
  </w:style>
  <w:style w:type="paragraph" w:styleId="af">
    <w:name w:val="footer"/>
    <w:basedOn w:val="a"/>
    <w:pPr>
      <w:tabs>
        <w:tab w:val="center" w:pos="4819"/>
        <w:tab w:val="right" w:pos="9639"/>
      </w:tabs>
    </w:pPr>
    <w:rPr>
      <w:rFonts w:cs="Times New Roman"/>
    </w:rPr>
  </w:style>
  <w:style w:type="paragraph" w:customStyle="1" w:styleId="12">
    <w:name w:val="Обычный (веб)1"/>
    <w:basedOn w:val="a"/>
    <w:pPr>
      <w:widowControl/>
      <w:autoSpaceDE/>
      <w:spacing w:before="280" w:after="280"/>
    </w:pPr>
    <w:rPr>
      <w:rFonts w:cs="Times New Roman"/>
    </w:rPr>
  </w:style>
  <w:style w:type="paragraph" w:customStyle="1" w:styleId="af0">
    <w:name w:val="Îáû÷íûé"/>
    <w:pPr>
      <w:widowControl w:val="0"/>
      <w:suppressAutoHyphens/>
    </w:pPr>
    <w:rPr>
      <w:sz w:val="28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samaksimenk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t74B1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jbz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chenko@pei.poltava.ua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ar01\Desktop\&#1041;&#1083;&#1072;&#1085;&#1082;%20&#1083;&#1080;&#1089;&#1090;&#1072;%20&#1044;&#1077;&#1087;&#1072;&#1088;&#1090;&#1072;&#1084;&#1077;&#1085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 Департаменту</Template>
  <TotalTime>2</TotalTime>
  <Pages>3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5320</CharactersWithSpaces>
  <SharedDoc>false</SharedDoc>
  <HLinks>
    <vt:vector size="24" baseType="variant"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https://goo.gl/t74B1H</vt:lpwstr>
      </vt:variant>
      <vt:variant>
        <vt:lpwstr/>
      </vt:variant>
      <vt:variant>
        <vt:i4>5111830</vt:i4>
      </vt:variant>
      <vt:variant>
        <vt:i4>6</vt:i4>
      </vt:variant>
      <vt:variant>
        <vt:i4>0</vt:i4>
      </vt:variant>
      <vt:variant>
        <vt:i4>5</vt:i4>
      </vt:variant>
      <vt:variant>
        <vt:lpwstr>https://goo.gl/jbzTbf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mailto:mischenko@pei.poltava.ua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mailto:larissamaksimenko@gmail.com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zachar01</dc:creator>
  <cp:lastModifiedBy>User</cp:lastModifiedBy>
  <cp:revision>2</cp:revision>
  <cp:lastPrinted>2016-10-26T13:09:00Z</cp:lastPrinted>
  <dcterms:created xsi:type="dcterms:W3CDTF">2017-10-17T13:51:00Z</dcterms:created>
  <dcterms:modified xsi:type="dcterms:W3CDTF">2017-10-17T13:51:00Z</dcterms:modified>
</cp:coreProperties>
</file>