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F1" w:rsidRPr="005A5159" w:rsidRDefault="00696490" w:rsidP="005A5159">
      <w:pPr>
        <w:pStyle w:val="2"/>
        <w:spacing w:before="180" w:beforeAutospacing="0" w:after="0" w:afterAutospacing="0"/>
        <w:jc w:val="right"/>
        <w:rPr>
          <w:color w:val="000000"/>
          <w:sz w:val="26"/>
          <w:szCs w:val="26"/>
          <w:lang w:val="uk-UA"/>
        </w:rPr>
      </w:pPr>
      <w:r>
        <w:rPr>
          <w:color w:val="000000"/>
          <w:sz w:val="26"/>
          <w:szCs w:val="26"/>
          <w:lang w:val="uk-UA"/>
        </w:rPr>
        <w:t xml:space="preserve">ДОДАТОК </w:t>
      </w:r>
      <w:r w:rsidR="008E66EF">
        <w:rPr>
          <w:color w:val="000000"/>
          <w:sz w:val="26"/>
          <w:szCs w:val="26"/>
          <w:lang w:val="uk-UA"/>
        </w:rPr>
        <w:t>7</w:t>
      </w:r>
    </w:p>
    <w:p w:rsidR="00D22887" w:rsidRPr="005A5159" w:rsidRDefault="00D22887" w:rsidP="00D22887">
      <w:pPr>
        <w:jc w:val="center"/>
        <w:rPr>
          <w:b/>
          <w:color w:val="000000"/>
          <w:lang w:val="uk-UA"/>
        </w:rPr>
      </w:pPr>
      <w:r>
        <w:rPr>
          <w:b/>
          <w:color w:val="000000"/>
          <w:lang w:val="uk-UA"/>
        </w:rPr>
        <w:t>(проєкт)</w:t>
      </w:r>
      <w:r w:rsidR="005A5159">
        <w:rPr>
          <w:b/>
          <w:color w:val="000000"/>
          <w:lang w:val="uk-UA"/>
        </w:rPr>
        <w:t xml:space="preserve"> </w:t>
      </w:r>
      <w:r w:rsidRPr="00455F65">
        <w:rPr>
          <w:b/>
          <w:color w:val="000000"/>
        </w:rPr>
        <w:t>ДОГОВІР</w:t>
      </w:r>
      <w:r>
        <w:rPr>
          <w:b/>
          <w:color w:val="000000"/>
        </w:rPr>
        <w:t xml:space="preserve"> №</w:t>
      </w:r>
      <w:r w:rsidR="005A5159">
        <w:rPr>
          <w:b/>
          <w:color w:val="000000"/>
          <w:lang w:val="uk-UA"/>
        </w:rPr>
        <w:t>______</w:t>
      </w:r>
    </w:p>
    <w:p w:rsidR="00D22887" w:rsidRDefault="00D22887" w:rsidP="00D22887">
      <w:pPr>
        <w:jc w:val="center"/>
        <w:rPr>
          <w:b/>
          <w:color w:val="000000"/>
        </w:rPr>
      </w:pPr>
      <w:r w:rsidRPr="00455F65">
        <w:rPr>
          <w:b/>
          <w:color w:val="000000"/>
        </w:rPr>
        <w:t>про постачан</w:t>
      </w:r>
      <w:r>
        <w:rPr>
          <w:b/>
          <w:color w:val="000000"/>
        </w:rPr>
        <w:t>ня електричної енергії споживачу</w:t>
      </w:r>
    </w:p>
    <w:p w:rsidR="00D22887" w:rsidRDefault="00D22887" w:rsidP="00D22887">
      <w:pPr>
        <w:jc w:val="center"/>
        <w:rPr>
          <w:b/>
          <w:color w:val="000000"/>
        </w:rPr>
      </w:pPr>
    </w:p>
    <w:p w:rsidR="00D22887" w:rsidRDefault="00D22887" w:rsidP="00D22887">
      <w:pPr>
        <w:rPr>
          <w:b/>
          <w:color w:val="000000"/>
        </w:rPr>
      </w:pPr>
      <w:r>
        <w:rPr>
          <w:b/>
          <w:color w:val="000000"/>
        </w:rPr>
        <w:t xml:space="preserve">м. Чернівці                                                                                       </w:t>
      </w:r>
      <w:r w:rsidR="000F47B4">
        <w:rPr>
          <w:b/>
          <w:color w:val="000000"/>
          <w:lang w:val="uk-UA"/>
        </w:rPr>
        <w:t xml:space="preserve">          </w:t>
      </w:r>
      <w:r w:rsidR="00872489">
        <w:rPr>
          <w:b/>
          <w:color w:val="000000"/>
          <w:lang w:val="uk-UA"/>
        </w:rPr>
        <w:t xml:space="preserve"> «_</w:t>
      </w:r>
      <w:r>
        <w:rPr>
          <w:b/>
          <w:color w:val="000000"/>
        </w:rPr>
        <w:t>___</w:t>
      </w:r>
      <w:r w:rsidR="00872489">
        <w:rPr>
          <w:b/>
          <w:color w:val="000000"/>
          <w:lang w:val="uk-UA"/>
        </w:rPr>
        <w:t>» __</w:t>
      </w:r>
      <w:r>
        <w:rPr>
          <w:b/>
          <w:color w:val="000000"/>
        </w:rPr>
        <w:t>________</w:t>
      </w:r>
      <w:r w:rsidR="000F47B4">
        <w:rPr>
          <w:b/>
          <w:color w:val="000000"/>
          <w:lang w:val="uk-UA"/>
        </w:rPr>
        <w:t xml:space="preserve"> 202__</w:t>
      </w:r>
      <w:r>
        <w:rPr>
          <w:b/>
          <w:color w:val="000000"/>
        </w:rPr>
        <w:t xml:space="preserve"> року</w:t>
      </w:r>
    </w:p>
    <w:p w:rsidR="00D22887" w:rsidRPr="00455F65" w:rsidRDefault="00D22887" w:rsidP="00D22887">
      <w:pPr>
        <w:rPr>
          <w:b/>
          <w:color w:val="000000"/>
        </w:rPr>
      </w:pPr>
    </w:p>
    <w:p w:rsidR="00D22887" w:rsidRPr="005A5159" w:rsidRDefault="005A5159" w:rsidP="00D22887">
      <w:pPr>
        <w:jc w:val="both"/>
        <w:rPr>
          <w:b/>
          <w:color w:val="000000"/>
          <w:lang w:val="uk-UA"/>
        </w:rPr>
      </w:pPr>
      <w:r w:rsidRPr="00BC3BDB">
        <w:rPr>
          <w:b/>
          <w:color w:val="000000"/>
          <w:spacing w:val="6"/>
          <w:lang w:val="uk-UA"/>
        </w:rPr>
        <w:t xml:space="preserve">Управління освіти Чернівецької міської </w:t>
      </w:r>
      <w:r w:rsidRPr="000559FF">
        <w:rPr>
          <w:b/>
          <w:color w:val="000000"/>
          <w:spacing w:val="6"/>
          <w:lang w:val="uk-UA"/>
        </w:rPr>
        <w:t>ради</w:t>
      </w:r>
      <w:r w:rsidRPr="000559FF">
        <w:rPr>
          <w:lang w:val="uk-UA"/>
        </w:rPr>
        <w:t>,</w:t>
      </w:r>
      <w:r w:rsidRPr="005E18FE">
        <w:rPr>
          <w:lang w:val="uk-UA"/>
        </w:rPr>
        <w:t xml:space="preserve"> далі – </w:t>
      </w:r>
      <w:r>
        <w:rPr>
          <w:lang w:val="uk-UA"/>
        </w:rPr>
        <w:t>«Споживач»</w:t>
      </w:r>
      <w:r w:rsidRPr="000559FF">
        <w:rPr>
          <w:color w:val="000000"/>
          <w:spacing w:val="6"/>
          <w:lang w:val="uk-UA"/>
        </w:rPr>
        <w:t>, в особі</w:t>
      </w:r>
      <w:r>
        <w:rPr>
          <w:color w:val="000000"/>
          <w:spacing w:val="6"/>
          <w:lang w:val="uk-UA"/>
        </w:rPr>
        <w:t xml:space="preserve"> </w:t>
      </w:r>
      <w:r w:rsidR="000F47B4">
        <w:rPr>
          <w:color w:val="000000"/>
          <w:spacing w:val="6"/>
          <w:lang w:val="uk-UA"/>
        </w:rPr>
        <w:t>__________________________________________, що</w:t>
      </w:r>
      <w:r w:rsidRPr="000559FF">
        <w:rPr>
          <w:color w:val="000000"/>
          <w:spacing w:val="6"/>
          <w:lang w:val="uk-UA"/>
        </w:rPr>
        <w:t xml:space="preserve"> діє на підставі Положення,</w:t>
      </w:r>
      <w:r w:rsidRPr="005E18FE">
        <w:rPr>
          <w:lang w:val="uk-UA"/>
        </w:rPr>
        <w:t xml:space="preserve"> з однієї сторони,</w:t>
      </w:r>
      <w:r>
        <w:rPr>
          <w:b/>
          <w:color w:val="000000"/>
          <w:lang w:val="uk-UA"/>
        </w:rPr>
        <w:t xml:space="preserve"> </w:t>
      </w:r>
      <w:r w:rsidR="00D22887" w:rsidRPr="005A5159">
        <w:rPr>
          <w:color w:val="000000"/>
          <w:lang w:val="uk-UA"/>
        </w:rPr>
        <w:t xml:space="preserve">та </w:t>
      </w:r>
      <w:r w:rsidR="00D22887" w:rsidRPr="00455F65">
        <w:rPr>
          <w:color w:val="000000"/>
        </w:rPr>
        <w:t>______________________________, (далі – «Постачальник»), в особі _________________, що діє на підставі ліцензії _______________________ від ___________ № _________________, з іншої сторони, разом - Сторони, а кожен окремо – Сторона,</w:t>
      </w:r>
      <w:r w:rsidR="008E66EF">
        <w:rPr>
          <w:color w:val="000000"/>
          <w:lang w:val="uk-UA"/>
        </w:rPr>
        <w:t xml:space="preserve"> (</w:t>
      </w:r>
      <w:r w:rsidR="008E66EF">
        <w:rPr>
          <w:color w:val="000000"/>
          <w:lang w:val="en-US"/>
        </w:rPr>
        <w:t>UA</w:t>
      </w:r>
      <w:r w:rsidR="008E66EF" w:rsidRPr="008E66EF">
        <w:rPr>
          <w:color w:val="000000"/>
        </w:rPr>
        <w:t>-______</w:t>
      </w:r>
      <w:r w:rsidR="008E66EF">
        <w:rPr>
          <w:color w:val="000000"/>
          <w:lang w:val="uk-UA"/>
        </w:rPr>
        <w:t>)</w:t>
      </w:r>
      <w:r w:rsidR="00D22887" w:rsidRPr="00455F65">
        <w:rPr>
          <w:color w:val="000000"/>
        </w:rPr>
        <w:t xml:space="preserve"> уклали цей Договір постачання (далі - Договір), про таке:  </w:t>
      </w:r>
    </w:p>
    <w:p w:rsidR="00D22887" w:rsidRPr="00455F65" w:rsidRDefault="00D22887" w:rsidP="00D22887">
      <w:pPr>
        <w:rPr>
          <w:b/>
          <w:color w:val="000000"/>
        </w:rPr>
      </w:pPr>
    </w:p>
    <w:p w:rsidR="00D22887" w:rsidRDefault="00D22887" w:rsidP="00D22887">
      <w:pPr>
        <w:pStyle w:val="aa"/>
        <w:numPr>
          <w:ilvl w:val="0"/>
          <w:numId w:val="8"/>
        </w:numPr>
        <w:contextualSpacing/>
        <w:jc w:val="center"/>
        <w:rPr>
          <w:rFonts w:ascii="Times New Roman" w:hAnsi="Times New Roman"/>
          <w:b/>
          <w:color w:val="000000"/>
          <w:sz w:val="24"/>
          <w:szCs w:val="24"/>
          <w:lang w:val="uk-UA"/>
        </w:rPr>
      </w:pPr>
      <w:r w:rsidRPr="00455F65">
        <w:rPr>
          <w:rFonts w:ascii="Times New Roman" w:hAnsi="Times New Roman"/>
          <w:b/>
          <w:color w:val="000000"/>
          <w:sz w:val="24"/>
          <w:szCs w:val="24"/>
          <w:lang w:val="uk-UA"/>
        </w:rPr>
        <w:t>Загальні положення</w:t>
      </w:r>
    </w:p>
    <w:p w:rsidR="00D22887" w:rsidRPr="00D22887" w:rsidRDefault="00D22887" w:rsidP="00D22887">
      <w:pPr>
        <w:ind w:firstLine="708"/>
        <w:jc w:val="both"/>
        <w:rPr>
          <w:rFonts w:eastAsia="Calibri"/>
          <w:lang w:val="uk-UA"/>
        </w:rPr>
      </w:pPr>
      <w:r w:rsidRPr="00D22887">
        <w:rPr>
          <w:color w:val="000000"/>
          <w:lang w:val="uk-UA"/>
        </w:rPr>
        <w:t xml:space="preserve">1.1. Цей Договір про постачання електричної енергії споживачу: </w:t>
      </w:r>
      <w:r w:rsidRPr="00D22887">
        <w:rPr>
          <w:b/>
          <w:lang w:val="uk-UA"/>
        </w:rPr>
        <w:t>Код ДК 021:2015:09310000-5  «Електрична енергія»  (Електрична енергія)</w:t>
      </w:r>
      <w:r w:rsidRPr="00D22887">
        <w:rPr>
          <w:color w:val="000000"/>
          <w:lang w:val="uk-UA"/>
        </w:rPr>
        <w:t xml:space="preserve"> (далі по тексту – Договір) є договором, який </w:t>
      </w:r>
      <w:r w:rsidRPr="00D22887">
        <w:rPr>
          <w:rFonts w:eastAsia="Calibri"/>
          <w:lang w:val="uk-UA"/>
        </w:rPr>
        <w:t xml:space="preserve">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w:t>
      </w:r>
    </w:p>
    <w:p w:rsidR="00D22887" w:rsidRPr="00455F65" w:rsidRDefault="00D22887" w:rsidP="00D22887">
      <w:pPr>
        <w:ind w:firstLine="708"/>
        <w:jc w:val="both"/>
        <w:rPr>
          <w:rFonts w:eastAsia="Calibri"/>
        </w:rPr>
      </w:pPr>
      <w:r w:rsidRPr="00455F65">
        <w:rPr>
          <w:color w:val="000000"/>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r w:rsidRPr="00455F65">
        <w:rPr>
          <w:rFonts w:eastAsia="Calibri"/>
        </w:rPr>
        <w:t>та</w:t>
      </w:r>
      <w:r w:rsidRPr="00455F65">
        <w:t xml:space="preserve"> </w:t>
      </w:r>
      <w:r w:rsidRPr="00455F65">
        <w:rPr>
          <w:rFonts w:eastAsia="Calibri"/>
        </w:rPr>
        <w:t xml:space="preserve">Закону України «Про публічні закупівлі». </w:t>
      </w:r>
    </w:p>
    <w:p w:rsidR="00D22887" w:rsidRPr="00455F65" w:rsidRDefault="00D22887" w:rsidP="00D22887">
      <w:pPr>
        <w:pStyle w:val="aa"/>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1.3.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D22887" w:rsidRDefault="00D22887" w:rsidP="00D22887">
      <w:pPr>
        <w:ind w:firstLine="708"/>
        <w:jc w:val="both"/>
        <w:rPr>
          <w:rFonts w:eastAsia="Calibri"/>
          <w:lang w:val="uk-UA"/>
        </w:rPr>
      </w:pPr>
      <w:r w:rsidRPr="00455F65">
        <w:rPr>
          <w:rFonts w:eastAsia="Calibri"/>
        </w:rPr>
        <w:t>Далі по тексту цього Договору Постачальник або Споживач іменуються Сторона, а разом - Сторони.</w:t>
      </w:r>
    </w:p>
    <w:p w:rsidR="00872489" w:rsidRPr="00872489" w:rsidRDefault="00872489" w:rsidP="00D22887">
      <w:pPr>
        <w:ind w:firstLine="708"/>
        <w:jc w:val="both"/>
        <w:rPr>
          <w:rFonts w:eastAsia="Calibri"/>
          <w:lang w:val="uk-UA"/>
        </w:rPr>
      </w:pPr>
    </w:p>
    <w:p w:rsidR="00D22887" w:rsidRDefault="00D22887" w:rsidP="00D22887">
      <w:pPr>
        <w:numPr>
          <w:ilvl w:val="0"/>
          <w:numId w:val="8"/>
        </w:numPr>
        <w:ind w:left="0" w:firstLine="0"/>
        <w:jc w:val="center"/>
        <w:rPr>
          <w:b/>
          <w:color w:val="000000"/>
        </w:rPr>
      </w:pPr>
      <w:r w:rsidRPr="00455F65">
        <w:rPr>
          <w:b/>
          <w:color w:val="000000"/>
        </w:rPr>
        <w:t>Предмет Договору</w:t>
      </w:r>
    </w:p>
    <w:p w:rsidR="00D22887" w:rsidRPr="00F67343" w:rsidRDefault="00D22887" w:rsidP="00872489">
      <w:pPr>
        <w:ind w:firstLine="709"/>
        <w:jc w:val="both"/>
        <w:rPr>
          <w:color w:val="000000"/>
        </w:rPr>
      </w:pPr>
      <w:r w:rsidRPr="00455F65">
        <w:rPr>
          <w:color w:val="000000"/>
        </w:rPr>
        <w:t xml:space="preserve">2.1. Назва предмету закупівлі: </w:t>
      </w:r>
      <w:r w:rsidRPr="00F67343">
        <w:rPr>
          <w:color w:val="000000"/>
        </w:rPr>
        <w:t xml:space="preserve">Код ДК 021:2015:09310000-5 «Електрична </w:t>
      </w:r>
      <w:proofErr w:type="gramStart"/>
      <w:r w:rsidRPr="00F67343">
        <w:rPr>
          <w:color w:val="000000"/>
        </w:rPr>
        <w:t>енергія»</w:t>
      </w:r>
      <w:r w:rsidRPr="00F67343">
        <w:t xml:space="preserve">  (</w:t>
      </w:r>
      <w:proofErr w:type="gramEnd"/>
      <w:r w:rsidRPr="00F67343">
        <w:t xml:space="preserve">Електрична енергія). </w:t>
      </w:r>
    </w:p>
    <w:p w:rsidR="00D22887" w:rsidRPr="00455F65" w:rsidRDefault="00D22887" w:rsidP="00D22887">
      <w:pPr>
        <w:ind w:firstLine="708"/>
        <w:jc w:val="both"/>
      </w:pPr>
      <w:r w:rsidRPr="00455F65">
        <w:rPr>
          <w:color w:val="000000"/>
        </w:rPr>
        <w:t xml:space="preserve">2.2.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w:t>
      </w:r>
      <w:r w:rsidRPr="00455F65">
        <w:t>та здійснити інші платежі на умовах цього договору.</w:t>
      </w:r>
    </w:p>
    <w:p w:rsidR="00D22887" w:rsidRPr="00455F65" w:rsidRDefault="00D22887" w:rsidP="00D22887">
      <w:pPr>
        <w:pStyle w:val="aa"/>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2.3. Обов'язковою умовою для постачання електричної енергії Споживачу є наявніс</w:t>
      </w:r>
      <w:r>
        <w:rPr>
          <w:rFonts w:ascii="Times New Roman" w:hAnsi="Times New Roman"/>
          <w:color w:val="000000"/>
          <w:sz w:val="24"/>
          <w:szCs w:val="24"/>
          <w:lang w:val="uk-UA"/>
        </w:rPr>
        <w:t>ть у нього укладених</w:t>
      </w:r>
      <w:r w:rsidRPr="00455F65">
        <w:rPr>
          <w:rFonts w:ascii="Times New Roman" w:hAnsi="Times New Roman"/>
          <w:color w:val="000000"/>
          <w:sz w:val="24"/>
          <w:szCs w:val="24"/>
          <w:lang w:val="uk-UA"/>
        </w:rPr>
        <w:t xml:space="preserve"> в установленому порядку з опера</w:t>
      </w:r>
      <w:r>
        <w:rPr>
          <w:rFonts w:ascii="Times New Roman" w:hAnsi="Times New Roman"/>
          <w:color w:val="000000"/>
          <w:sz w:val="24"/>
          <w:szCs w:val="24"/>
          <w:lang w:val="uk-UA"/>
        </w:rPr>
        <w:t>тором системи розподілу договорів</w:t>
      </w:r>
      <w:r w:rsidRPr="00455F65">
        <w:rPr>
          <w:rFonts w:ascii="Times New Roman" w:hAnsi="Times New Roman"/>
          <w:color w:val="000000"/>
          <w:sz w:val="24"/>
          <w:szCs w:val="24"/>
          <w:lang w:val="uk-UA"/>
        </w:rPr>
        <w:t xml:space="preserve"> про надання послуг з розподілу</w:t>
      </w:r>
      <w:r>
        <w:rPr>
          <w:rFonts w:ascii="Times New Roman" w:hAnsi="Times New Roman"/>
          <w:color w:val="000000"/>
          <w:sz w:val="24"/>
          <w:szCs w:val="24"/>
          <w:lang w:val="uk-UA"/>
        </w:rPr>
        <w:t xml:space="preserve"> електричної енергії, на підставі яких</w:t>
      </w:r>
      <w:r w:rsidRPr="00455F65">
        <w:rPr>
          <w:rFonts w:ascii="Times New Roman" w:hAnsi="Times New Roman"/>
          <w:color w:val="000000"/>
          <w:sz w:val="24"/>
          <w:szCs w:val="24"/>
          <w:lang w:val="uk-UA"/>
        </w:rPr>
        <w:t xml:space="preserve"> Споживач набуває право отримувати послугу з розподілу електричної енергії.</w:t>
      </w:r>
    </w:p>
    <w:p w:rsidR="00D22887" w:rsidRDefault="00D22887" w:rsidP="00D22887">
      <w:pPr>
        <w:pStyle w:val="aa"/>
        <w:ind w:firstLine="709"/>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2.4.</w:t>
      </w:r>
      <w:r w:rsidRPr="00455F65">
        <w:rPr>
          <w:rFonts w:ascii="Times New Roman" w:hAnsi="Times New Roman"/>
          <w:color w:val="000000"/>
          <w:sz w:val="24"/>
          <w:szCs w:val="24"/>
          <w:lang w:val="uk-UA"/>
        </w:rPr>
        <w:t>Обсяги закупівлі товару можуть бути зменшені залежно від потреб і реального фінансування видатків Споживача.</w:t>
      </w:r>
    </w:p>
    <w:p w:rsidR="00872489" w:rsidRDefault="00872489" w:rsidP="00D22887">
      <w:pPr>
        <w:pStyle w:val="aa"/>
        <w:ind w:firstLine="709"/>
        <w:contextualSpacing/>
        <w:jc w:val="both"/>
        <w:rPr>
          <w:rFonts w:ascii="Times New Roman" w:hAnsi="Times New Roman"/>
          <w:color w:val="000000"/>
          <w:sz w:val="24"/>
          <w:szCs w:val="24"/>
          <w:lang w:val="uk-UA"/>
        </w:rPr>
      </w:pPr>
    </w:p>
    <w:p w:rsidR="00D22887" w:rsidRDefault="00D22887" w:rsidP="00D22887">
      <w:pPr>
        <w:numPr>
          <w:ilvl w:val="0"/>
          <w:numId w:val="8"/>
        </w:numPr>
        <w:jc w:val="center"/>
        <w:rPr>
          <w:b/>
          <w:color w:val="000000"/>
        </w:rPr>
      </w:pPr>
      <w:r w:rsidRPr="00455F65">
        <w:rPr>
          <w:b/>
          <w:color w:val="000000"/>
        </w:rPr>
        <w:t>Умови постачання</w:t>
      </w:r>
    </w:p>
    <w:p w:rsidR="00D22887" w:rsidRPr="00455F65" w:rsidRDefault="00D22887" w:rsidP="00D22887">
      <w:pPr>
        <w:pStyle w:val="aa"/>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 xml:space="preserve">3.1. Початком постачання електричної енергії Споживачу є дата, зазначена в Заяві-приєднання, яка є </w:t>
      </w:r>
      <w:r w:rsidRPr="00455F65">
        <w:rPr>
          <w:rFonts w:ascii="Times New Roman" w:hAnsi="Times New Roman"/>
          <w:b/>
          <w:i/>
          <w:color w:val="000000"/>
          <w:sz w:val="24"/>
          <w:szCs w:val="24"/>
          <w:lang w:val="uk-UA"/>
        </w:rPr>
        <w:t xml:space="preserve">Додатком </w:t>
      </w:r>
      <w:r w:rsidR="009A5AD3">
        <w:rPr>
          <w:rFonts w:ascii="Times New Roman" w:hAnsi="Times New Roman"/>
          <w:b/>
          <w:i/>
          <w:color w:val="000000"/>
          <w:sz w:val="24"/>
          <w:szCs w:val="24"/>
          <w:lang w:val="uk-UA"/>
        </w:rPr>
        <w:t>1</w:t>
      </w:r>
      <w:r w:rsidRPr="00455F65">
        <w:rPr>
          <w:rFonts w:ascii="Times New Roman" w:hAnsi="Times New Roman"/>
          <w:b/>
          <w:i/>
          <w:color w:val="000000"/>
          <w:sz w:val="24"/>
          <w:szCs w:val="24"/>
          <w:lang w:val="uk-UA"/>
        </w:rPr>
        <w:t xml:space="preserve"> до цього Договору</w:t>
      </w:r>
      <w:r w:rsidRPr="00455F65">
        <w:rPr>
          <w:rFonts w:ascii="Times New Roman" w:hAnsi="Times New Roman"/>
          <w:color w:val="000000"/>
          <w:sz w:val="24"/>
          <w:szCs w:val="24"/>
          <w:lang w:val="uk-UA"/>
        </w:rPr>
        <w:t>.</w:t>
      </w:r>
    </w:p>
    <w:p w:rsidR="00D22887" w:rsidRPr="00455F65" w:rsidRDefault="00D22887" w:rsidP="00D22887">
      <w:pPr>
        <w:ind w:right="72" w:firstLine="709"/>
        <w:jc w:val="both"/>
        <w:rPr>
          <w:color w:val="000000"/>
        </w:rPr>
      </w:pPr>
      <w:r w:rsidRPr="00455F65">
        <w:rPr>
          <w:color w:val="000000"/>
        </w:rPr>
        <w:t xml:space="preserve">3.2. </w:t>
      </w:r>
      <w:r w:rsidRPr="00455F65">
        <w:t xml:space="preserve">Місце поставки товару зазначено в заяві приєднання </w:t>
      </w:r>
      <w:r w:rsidRPr="00455F65">
        <w:rPr>
          <w:b/>
          <w:i/>
        </w:rPr>
        <w:t xml:space="preserve">Додаток </w:t>
      </w:r>
      <w:r w:rsidR="009A5AD3">
        <w:rPr>
          <w:b/>
          <w:i/>
          <w:lang w:val="uk-UA"/>
        </w:rPr>
        <w:t>1</w:t>
      </w:r>
      <w:r w:rsidRPr="00455F65">
        <w:rPr>
          <w:b/>
          <w:i/>
        </w:rPr>
        <w:t xml:space="preserve"> до договору </w:t>
      </w:r>
      <w:r w:rsidRPr="00455F65">
        <w:t>(«П</w:t>
      </w:r>
      <w:r>
        <w:t>ерсоніфіковані дані Споживача»)</w:t>
      </w:r>
    </w:p>
    <w:p w:rsidR="00D22887" w:rsidRPr="00455F65" w:rsidRDefault="00D22887" w:rsidP="00D22887">
      <w:pPr>
        <w:pStyle w:val="aa"/>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3.3. Споживач має право вільно змінювати Постачальника відповідно до процедури, визначеної ПРРЕЕ, та умов цього Договору.</w:t>
      </w:r>
    </w:p>
    <w:p w:rsidR="00D22887" w:rsidRPr="00455F65" w:rsidRDefault="00D22887" w:rsidP="00D22887">
      <w:pPr>
        <w:ind w:firstLine="708"/>
        <w:jc w:val="both"/>
      </w:pPr>
      <w:r w:rsidRPr="00455F65">
        <w:rPr>
          <w:color w:val="000000"/>
        </w:rPr>
        <w:t xml:space="preserve">3.4. Постачальник за цим Договором не має права вимагати від Споживача будь-якої іншої плати за електричну енергію, </w:t>
      </w:r>
      <w:r w:rsidRPr="00455F65">
        <w:t>що не визначена у комерційній пропозиції,</w:t>
      </w:r>
      <w:r w:rsidRPr="00455F65">
        <w:rPr>
          <w:lang w:eastAsia="zh-CN"/>
        </w:rPr>
        <w:t xml:space="preserve"> </w:t>
      </w:r>
      <w:r w:rsidRPr="00455F65">
        <w:t xml:space="preserve">яка є </w:t>
      </w:r>
      <w:r w:rsidRPr="00455F65">
        <w:rPr>
          <w:b/>
          <w:i/>
        </w:rPr>
        <w:t xml:space="preserve">Додатком </w:t>
      </w:r>
      <w:r w:rsidR="009A5AD3">
        <w:rPr>
          <w:b/>
          <w:i/>
          <w:lang w:val="uk-UA"/>
        </w:rPr>
        <w:t>2</w:t>
      </w:r>
      <w:r w:rsidRPr="00455F65">
        <w:t xml:space="preserve"> до цього Договору.</w:t>
      </w:r>
    </w:p>
    <w:p w:rsidR="00D22887" w:rsidRDefault="00D22887" w:rsidP="00D22887">
      <w:pPr>
        <w:pStyle w:val="aa"/>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3.5. Споживач має право на коригування договірної величини постачання електричної енергії в розрахунковому місяці в межах очікуваного загального обсягу споживання електричної енергії.</w:t>
      </w:r>
    </w:p>
    <w:p w:rsidR="00872489" w:rsidRDefault="00872489" w:rsidP="00D22887">
      <w:pPr>
        <w:pStyle w:val="aa"/>
        <w:ind w:firstLine="709"/>
        <w:contextualSpacing/>
        <w:jc w:val="both"/>
        <w:rPr>
          <w:rFonts w:ascii="Times New Roman" w:hAnsi="Times New Roman"/>
          <w:color w:val="000000"/>
          <w:sz w:val="24"/>
          <w:szCs w:val="24"/>
          <w:lang w:val="uk-UA"/>
        </w:rPr>
      </w:pPr>
    </w:p>
    <w:p w:rsidR="00872489" w:rsidRDefault="00872489" w:rsidP="00D22887">
      <w:pPr>
        <w:pStyle w:val="aa"/>
        <w:ind w:firstLine="709"/>
        <w:contextualSpacing/>
        <w:jc w:val="both"/>
        <w:rPr>
          <w:rFonts w:ascii="Times New Roman" w:hAnsi="Times New Roman"/>
          <w:color w:val="000000"/>
          <w:sz w:val="24"/>
          <w:szCs w:val="24"/>
          <w:lang w:val="uk-UA"/>
        </w:rPr>
      </w:pPr>
    </w:p>
    <w:p w:rsidR="00872489" w:rsidRPr="00455F65" w:rsidRDefault="00872489" w:rsidP="00D22887">
      <w:pPr>
        <w:pStyle w:val="aa"/>
        <w:ind w:firstLine="709"/>
        <w:contextualSpacing/>
        <w:jc w:val="both"/>
        <w:rPr>
          <w:rFonts w:ascii="Times New Roman" w:hAnsi="Times New Roman"/>
          <w:color w:val="000000"/>
          <w:sz w:val="24"/>
          <w:szCs w:val="24"/>
          <w:lang w:val="uk-UA"/>
        </w:rPr>
      </w:pPr>
    </w:p>
    <w:p w:rsidR="00D22887" w:rsidRDefault="00D22887" w:rsidP="00D22887">
      <w:pPr>
        <w:pStyle w:val="aa"/>
        <w:numPr>
          <w:ilvl w:val="0"/>
          <w:numId w:val="8"/>
        </w:numPr>
        <w:contextualSpacing/>
        <w:jc w:val="center"/>
        <w:rPr>
          <w:rFonts w:ascii="Times New Roman" w:hAnsi="Times New Roman"/>
          <w:b/>
          <w:color w:val="000000"/>
          <w:sz w:val="24"/>
          <w:szCs w:val="24"/>
          <w:lang w:val="uk-UA"/>
        </w:rPr>
      </w:pPr>
      <w:r w:rsidRPr="00455F65">
        <w:rPr>
          <w:rFonts w:ascii="Times New Roman" w:hAnsi="Times New Roman"/>
          <w:b/>
          <w:color w:val="000000"/>
          <w:sz w:val="24"/>
          <w:szCs w:val="24"/>
          <w:lang w:val="uk-UA"/>
        </w:rPr>
        <w:t>Якість постачання електричної енергії</w:t>
      </w:r>
    </w:p>
    <w:p w:rsidR="00D22887" w:rsidRPr="00455F65" w:rsidRDefault="00D22887" w:rsidP="00D22887">
      <w:pPr>
        <w:pStyle w:val="aa"/>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22887" w:rsidRPr="00455F65" w:rsidRDefault="00D22887" w:rsidP="00D22887">
      <w:pPr>
        <w:pStyle w:val="aa"/>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4.2. Постачальник зобов'язується забезпечити комерційну якість послуг, які нада</w:t>
      </w:r>
      <w:r>
        <w:rPr>
          <w:rFonts w:ascii="Times New Roman" w:hAnsi="Times New Roman"/>
          <w:color w:val="000000"/>
          <w:sz w:val="24"/>
          <w:szCs w:val="24"/>
          <w:lang w:val="uk-UA"/>
        </w:rPr>
        <w:t>ються Споживачу за цим Договором</w:t>
      </w:r>
      <w:r w:rsidRPr="00455F65">
        <w:rPr>
          <w:rFonts w:ascii="Times New Roman" w:hAnsi="Times New Roman"/>
          <w:color w:val="000000"/>
          <w:sz w:val="24"/>
          <w:szCs w:val="24"/>
          <w:lang w:val="uk-UA"/>
        </w:rPr>
        <w:t>,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22887" w:rsidRPr="00455F65" w:rsidRDefault="00D22887" w:rsidP="00D22887">
      <w:pPr>
        <w:pStyle w:val="aa"/>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4.3.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ДСТУ EN 50160:2014).</w:t>
      </w:r>
    </w:p>
    <w:p w:rsidR="00D22887" w:rsidRDefault="00D22887" w:rsidP="00D22887">
      <w:pPr>
        <w:pStyle w:val="aa"/>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sidRPr="00455F65">
        <w:rPr>
          <w:rFonts w:ascii="Times New Roman" w:hAnsi="Times New Roman"/>
          <w:color w:val="000000"/>
          <w:sz w:val="24"/>
          <w:szCs w:val="24"/>
          <w:shd w:val="clear" w:color="auto" w:fill="FFFFFF"/>
          <w:lang w:val="uk-UA"/>
        </w:rPr>
        <w:t xml:space="preserve"> Національною комісією, що здійснює державне регулювання у сферах енергетики та комунальних послуг (далі – Регулятор). </w:t>
      </w:r>
      <w:r w:rsidRPr="00455F65">
        <w:rPr>
          <w:rFonts w:ascii="Times New Roman" w:hAnsi="Times New Roman"/>
          <w:color w:val="000000"/>
          <w:sz w:val="24"/>
          <w:szCs w:val="24"/>
          <w:lang w:val="uk-UA"/>
        </w:rPr>
        <w:t>Регулятор публікує на своєму офіційному веб-сайті порядок надання компенсацій та їх розміри.</w:t>
      </w:r>
    </w:p>
    <w:p w:rsidR="00D22887" w:rsidRDefault="00D22887" w:rsidP="00D22887">
      <w:pPr>
        <w:pStyle w:val="aa"/>
        <w:ind w:firstLine="709"/>
        <w:contextualSpacing/>
        <w:jc w:val="both"/>
        <w:rPr>
          <w:rFonts w:ascii="Times New Roman" w:hAnsi="Times New Roman"/>
          <w:color w:val="000000"/>
          <w:sz w:val="24"/>
          <w:szCs w:val="24"/>
          <w:lang w:val="uk-UA"/>
        </w:rPr>
      </w:pPr>
    </w:p>
    <w:p w:rsidR="00D22887" w:rsidRDefault="00D22887" w:rsidP="00D22887">
      <w:pPr>
        <w:pStyle w:val="aa"/>
        <w:numPr>
          <w:ilvl w:val="0"/>
          <w:numId w:val="8"/>
        </w:numPr>
        <w:contextualSpacing/>
        <w:jc w:val="center"/>
        <w:rPr>
          <w:rFonts w:ascii="Times New Roman" w:hAnsi="Times New Roman"/>
          <w:b/>
          <w:color w:val="161616"/>
          <w:sz w:val="24"/>
          <w:szCs w:val="24"/>
          <w:lang w:val="uk-UA"/>
        </w:rPr>
      </w:pPr>
      <w:r w:rsidRPr="00455F65">
        <w:rPr>
          <w:rFonts w:ascii="Times New Roman" w:hAnsi="Times New Roman"/>
          <w:b/>
          <w:color w:val="161616"/>
          <w:sz w:val="24"/>
          <w:szCs w:val="24"/>
          <w:lang w:val="uk-UA"/>
        </w:rPr>
        <w:t>Ціна, порядок розрахунку, обліку та оплати електричної енергії</w:t>
      </w:r>
    </w:p>
    <w:p w:rsidR="00D22887" w:rsidRDefault="00D22887" w:rsidP="00D22887">
      <w:pPr>
        <w:ind w:left="-284" w:firstLine="992"/>
        <w:jc w:val="both"/>
      </w:pPr>
      <w:r w:rsidRPr="00455F65">
        <w:t>5.1.  Загальна вартість цього Договору становить _________________ грн. (___________________________ грн. _____ коп.</w:t>
      </w:r>
      <w:proofErr w:type="gramStart"/>
      <w:r w:rsidRPr="00455F65">
        <w:t>).у</w:t>
      </w:r>
      <w:proofErr w:type="gramEnd"/>
      <w:r w:rsidRPr="00455F65">
        <w:t xml:space="preserve"> т.ч. ПДВ - _________________ грн. </w:t>
      </w:r>
    </w:p>
    <w:p w:rsidR="00D22887" w:rsidRDefault="00D22887" w:rsidP="00D22887">
      <w:pPr>
        <w:ind w:left="-284" w:firstLine="992"/>
        <w:jc w:val="both"/>
      </w:pPr>
      <w:r w:rsidRPr="00D01FE0">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D22887" w:rsidRPr="00190E65" w:rsidRDefault="00D22887" w:rsidP="00D22887">
      <w:pPr>
        <w:shd w:val="clear" w:color="auto" w:fill="FFFFFF"/>
        <w:tabs>
          <w:tab w:val="left" w:pos="346"/>
          <w:tab w:val="left" w:pos="9000"/>
        </w:tabs>
        <w:ind w:firstLine="709"/>
        <w:jc w:val="both"/>
        <w:rPr>
          <w:rFonts w:eastAsia="Calibri"/>
          <w:spacing w:val="-1"/>
          <w:lang w:eastAsia="en-US"/>
        </w:rPr>
      </w:pPr>
      <w:r>
        <w:rPr>
          <w:rFonts w:eastAsia="Calibri"/>
          <w:spacing w:val="-1"/>
          <w:lang w:eastAsia="en-US"/>
        </w:rPr>
        <w:t>5.2</w:t>
      </w:r>
      <w:r w:rsidRPr="00190E65">
        <w:rPr>
          <w:rFonts w:eastAsia="Calibri"/>
          <w:spacing w:val="-1"/>
          <w:lang w:eastAsia="en-US"/>
        </w:rPr>
        <w:t xml:space="preserve">. </w:t>
      </w:r>
      <w:proofErr w:type="gramStart"/>
      <w:r w:rsidRPr="00190E65">
        <w:rPr>
          <w:rFonts w:eastAsia="Calibri"/>
          <w:spacing w:val="-1"/>
          <w:lang w:eastAsia="en-US"/>
        </w:rPr>
        <w:t>Фінансування  Договору</w:t>
      </w:r>
      <w:proofErr w:type="gramEnd"/>
      <w:r w:rsidRPr="00190E65">
        <w:rPr>
          <w:rFonts w:eastAsia="Calibri"/>
          <w:spacing w:val="-1"/>
          <w:lang w:eastAsia="en-US"/>
        </w:rPr>
        <w:t xml:space="preserve"> здійснюється з міського бюджету на 202</w:t>
      </w:r>
      <w:r w:rsidR="000F47B4">
        <w:rPr>
          <w:rFonts w:eastAsia="Calibri"/>
          <w:spacing w:val="-1"/>
          <w:lang w:val="uk-UA" w:eastAsia="en-US"/>
        </w:rPr>
        <w:t>2</w:t>
      </w:r>
      <w:r w:rsidRPr="00190E65">
        <w:rPr>
          <w:rFonts w:eastAsia="Calibri"/>
          <w:spacing w:val="-1"/>
          <w:lang w:eastAsia="en-US"/>
        </w:rPr>
        <w:t xml:space="preserve"> рік. Платіжні зобов’язання за цим договором виникають при наявності відповідного бюджетного призначення (бюджетних асигнувань) на 202</w:t>
      </w:r>
      <w:r w:rsidR="000F47B4">
        <w:rPr>
          <w:rFonts w:eastAsia="Calibri"/>
          <w:spacing w:val="-1"/>
          <w:lang w:val="uk-UA" w:eastAsia="en-US"/>
        </w:rPr>
        <w:t>2</w:t>
      </w:r>
      <w:r w:rsidRPr="00190E65">
        <w:rPr>
          <w:rFonts w:eastAsia="Calibri"/>
          <w:spacing w:val="-1"/>
          <w:lang w:eastAsia="en-US"/>
        </w:rPr>
        <w:t xml:space="preserve"> рік.</w:t>
      </w:r>
    </w:p>
    <w:p w:rsidR="00D22887" w:rsidRPr="00190E65" w:rsidRDefault="00D22887" w:rsidP="00D22887">
      <w:pPr>
        <w:autoSpaceDE w:val="0"/>
        <w:autoSpaceDN w:val="0"/>
        <w:adjustRightInd w:val="0"/>
        <w:ind w:firstLine="709"/>
        <w:jc w:val="both"/>
        <w:rPr>
          <w:rFonts w:eastAsia="Calibri"/>
          <w:b/>
          <w:snapToGrid w:val="0"/>
          <w:lang w:eastAsia="en-US"/>
        </w:rPr>
      </w:pPr>
      <w:r w:rsidRPr="00190E65">
        <w:rPr>
          <w:rFonts w:eastAsia="Calibri"/>
          <w:lang w:eastAsia="en-US"/>
        </w:rPr>
        <w:t>Розрахунки  здійснюються органами державної казначейської служби України в м. Чернівцях.</w:t>
      </w:r>
    </w:p>
    <w:p w:rsidR="00D22887" w:rsidRPr="00D01FE0" w:rsidRDefault="00D22887" w:rsidP="00D22887">
      <w:pPr>
        <w:ind w:left="-284" w:firstLine="992"/>
        <w:jc w:val="both"/>
      </w:pPr>
      <w:r w:rsidRPr="00D01FE0">
        <w:t>5.</w:t>
      </w:r>
      <w:r>
        <w:t>3</w:t>
      </w:r>
      <w:r w:rsidRPr="00D01FE0">
        <w:t>. Спосіб визначення ціни (тарифу) електричної енергії зазначається в комерційній пропозиції Постачальника.</w:t>
      </w:r>
    </w:p>
    <w:p w:rsidR="00D22887" w:rsidRPr="00455F65" w:rsidRDefault="00D22887" w:rsidP="00D22887">
      <w:pPr>
        <w:pStyle w:val="aa"/>
        <w:ind w:left="-284" w:firstLine="992"/>
        <w:contextualSpacing/>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w:t>
      </w:r>
      <w:r w:rsidRPr="00455F65">
        <w:rPr>
          <w:rFonts w:ascii="Times New Roman" w:hAnsi="Times New Roman"/>
          <w:color w:val="161616"/>
          <w:sz w:val="24"/>
          <w:szCs w:val="24"/>
          <w:lang w:val="uk-UA"/>
        </w:rPr>
        <w:t>5.</w:t>
      </w:r>
      <w:r>
        <w:rPr>
          <w:rFonts w:ascii="Times New Roman" w:hAnsi="Times New Roman"/>
          <w:color w:val="161616"/>
          <w:sz w:val="24"/>
          <w:szCs w:val="24"/>
          <w:lang w:val="uk-UA"/>
        </w:rPr>
        <w:t>4</w:t>
      </w:r>
      <w:r w:rsidRPr="00455F65">
        <w:rPr>
          <w:rFonts w:ascii="Times New Roman" w:hAnsi="Times New Roman"/>
          <w:color w:val="161616"/>
          <w:sz w:val="24"/>
          <w:szCs w:val="24"/>
          <w:lang w:val="uk-UA"/>
        </w:rPr>
        <w:t xml:space="preserve">. </w:t>
      </w:r>
      <w:r w:rsidRPr="00D01FE0">
        <w:rPr>
          <w:rFonts w:ascii="Times New Roman" w:eastAsia="Times New Roman" w:hAnsi="Times New Roman"/>
          <w:sz w:val="24"/>
          <w:szCs w:val="24"/>
          <w:lang w:eastAsia="ru-RU"/>
        </w:rPr>
        <w:t>Для одного об’єкта споживання (площадки вимірювання) застосовується один спосіб визначення ціни електричної енергії.</w:t>
      </w:r>
    </w:p>
    <w:p w:rsidR="00D22887" w:rsidRPr="00D01FE0" w:rsidRDefault="00D22887" w:rsidP="00D22887">
      <w:pPr>
        <w:ind w:firstLine="709"/>
        <w:jc w:val="both"/>
      </w:pPr>
      <w:r w:rsidRPr="00455F65">
        <w:rPr>
          <w:color w:val="161616"/>
        </w:rPr>
        <w:t>5.</w:t>
      </w:r>
      <w:r>
        <w:rPr>
          <w:color w:val="161616"/>
        </w:rPr>
        <w:t>5</w:t>
      </w:r>
      <w:r w:rsidRPr="00455F65">
        <w:rPr>
          <w:color w:val="161616"/>
        </w:rPr>
        <w:t>.</w:t>
      </w:r>
      <w:r w:rsidRPr="00C17F0C">
        <w:t xml:space="preserve"> </w:t>
      </w:r>
      <w:r w:rsidRPr="00455F65">
        <w:rPr>
          <w:color w:val="161616"/>
        </w:rPr>
        <w:t xml:space="preserve">Зміна ціни за одиницю товару (електричної енергії) може відбуватися відповідно до умов ст. </w:t>
      </w:r>
      <w:r>
        <w:rPr>
          <w:color w:val="161616"/>
        </w:rPr>
        <w:t>41</w:t>
      </w:r>
      <w:r w:rsidRPr="00455F65">
        <w:rPr>
          <w:color w:val="161616"/>
        </w:rPr>
        <w:t xml:space="preserve"> Закону України «Про публічні закупівлі».</w:t>
      </w:r>
    </w:p>
    <w:p w:rsidR="00D22887" w:rsidRPr="00455F65" w:rsidRDefault="00D22887" w:rsidP="00D22887">
      <w:pPr>
        <w:ind w:left="-284" w:firstLine="992"/>
        <w:jc w:val="both"/>
      </w:pPr>
      <w:r w:rsidRPr="00455F65">
        <w:t>5.</w:t>
      </w:r>
      <w:r>
        <w:t>6</w:t>
      </w:r>
      <w:r w:rsidRPr="00455F65">
        <w:t xml:space="preserve">. Споживач має право здійснювати розрахунок за спожиту електричну енергію за цінами, диференційованими за періодами часу, по усіх своїх об’єктах оснащених системою АСКОЕ. </w:t>
      </w:r>
      <w:r w:rsidRPr="007243BB">
        <w:t>Для цього Постачальник надає Споживачу комерційну пропозицію із зазначенням ціни в нічний час.</w:t>
      </w:r>
      <w:r w:rsidRPr="00455F65">
        <w:t xml:space="preserve"> </w:t>
      </w:r>
    </w:p>
    <w:p w:rsidR="00D22887" w:rsidRPr="00455F65" w:rsidRDefault="00D22887" w:rsidP="00D22887">
      <w:pPr>
        <w:ind w:firstLine="709"/>
        <w:jc w:val="both"/>
      </w:pPr>
      <w:r w:rsidRPr="00455F65">
        <w:t>5.</w:t>
      </w:r>
      <w:r>
        <w:t>7</w:t>
      </w:r>
      <w:r w:rsidRPr="00455F65">
        <w:t>.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D22887" w:rsidRPr="00455F65" w:rsidRDefault="00D22887" w:rsidP="00D22887">
      <w:pPr>
        <w:ind w:firstLine="709"/>
        <w:jc w:val="both"/>
      </w:pPr>
      <w:r w:rsidRPr="00455F65">
        <w:t>5.</w:t>
      </w:r>
      <w:r>
        <w:t>8</w:t>
      </w:r>
      <w:r w:rsidRPr="00455F65">
        <w:t xml:space="preserve">. Ціна електричної енергії </w:t>
      </w:r>
      <w:r>
        <w:t>має зазначатися Постачальником в</w:t>
      </w:r>
      <w:r w:rsidRPr="00455F65">
        <w:t xml:space="preserve"> </w:t>
      </w:r>
      <w:r>
        <w:t xml:space="preserve">актах </w:t>
      </w:r>
      <w:r w:rsidRPr="00455F65">
        <w:t>про оплату електричної енергії за цим Договором, у тому числі у разі її зміни.</w:t>
      </w:r>
    </w:p>
    <w:p w:rsidR="00D22887" w:rsidRPr="00455F65" w:rsidRDefault="00D22887" w:rsidP="00D22887">
      <w:pPr>
        <w:ind w:firstLine="709"/>
        <w:jc w:val="both"/>
      </w:pPr>
      <w:r w:rsidRPr="00455F65">
        <w:t xml:space="preserve">У випадках застосування до Споживача диференційованих цін електричної </w:t>
      </w:r>
      <w:r>
        <w:t>енергії суми, вказані в актах</w:t>
      </w:r>
      <w:r w:rsidRPr="00455F65">
        <w:t>, повинні відображати ціни, обчислені на базі різних диференційованих цін.</w:t>
      </w:r>
    </w:p>
    <w:p w:rsidR="00D22887" w:rsidRPr="00455F65" w:rsidRDefault="00D22887" w:rsidP="00D22887">
      <w:pPr>
        <w:ind w:firstLine="709"/>
        <w:jc w:val="both"/>
      </w:pPr>
      <w:r w:rsidRPr="00455F65">
        <w:t>5.</w:t>
      </w:r>
      <w:r>
        <w:t>9</w:t>
      </w:r>
      <w:r w:rsidRPr="00455F65">
        <w:t>. Розрахунковим періодом за цим Договором є календарний місяць.</w:t>
      </w:r>
    </w:p>
    <w:p w:rsidR="00D22887" w:rsidRPr="00455F65" w:rsidRDefault="00D22887" w:rsidP="00D22887">
      <w:pPr>
        <w:ind w:firstLine="709"/>
        <w:jc w:val="both"/>
      </w:pPr>
      <w:r w:rsidRPr="00455F65">
        <w:t>5.</w:t>
      </w:r>
      <w:r>
        <w:t>10</w:t>
      </w:r>
      <w:r w:rsidRPr="00455F65">
        <w:t xml:space="preserve">.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w:t>
      </w:r>
      <w:r w:rsidRPr="00455F65">
        <w:lastRenderedPageBreak/>
        <w:t xml:space="preserve">здійснює державне регулювання у сферах енергетики та комунальних послуг від 14.03.2018 № </w:t>
      </w:r>
      <w:proofErr w:type="gramStart"/>
      <w:r w:rsidRPr="00455F65">
        <w:t>311  та</w:t>
      </w:r>
      <w:proofErr w:type="gramEnd"/>
      <w:r w:rsidRPr="00455F65">
        <w:t xml:space="preserve"> інших нормативно-правових актів України.</w:t>
      </w:r>
    </w:p>
    <w:p w:rsidR="00D22887" w:rsidRPr="00EE02B9" w:rsidRDefault="00D22887" w:rsidP="00D22887">
      <w:pPr>
        <w:ind w:left="1" w:right="20" w:firstLine="566"/>
        <w:jc w:val="both"/>
      </w:pPr>
      <w:r w:rsidRPr="00EE02B9">
        <w:t>5.1</w:t>
      </w:r>
      <w:r>
        <w:t>1</w:t>
      </w:r>
      <w:r w:rsidRPr="00EE02B9">
        <w:t>. Розрахунки Споживача за цим Договором здійснюються на поточний рахунок із спеціальним режимом використання Постачальника в одному з уповноважених банків за фактично відпущену електричну енергію.</w:t>
      </w:r>
    </w:p>
    <w:p w:rsidR="00D22887" w:rsidRPr="00EE02B9" w:rsidRDefault="00D22887" w:rsidP="00D22887">
      <w:pPr>
        <w:ind w:firstLine="566"/>
        <w:jc w:val="both"/>
      </w:pPr>
      <w:bookmarkStart w:id="0" w:name="page4"/>
      <w:bookmarkEnd w:id="0"/>
      <w:r w:rsidRPr="00EE02B9">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D22887" w:rsidRPr="00EE02B9" w:rsidRDefault="00D22887" w:rsidP="00D22887">
      <w:pPr>
        <w:ind w:firstLine="566"/>
        <w:jc w:val="both"/>
      </w:pPr>
      <w:r w:rsidRPr="00EE02B9">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D22887" w:rsidRDefault="00D22887" w:rsidP="00D22887">
      <w:pPr>
        <w:ind w:firstLine="709"/>
        <w:jc w:val="both"/>
      </w:pPr>
      <w:r w:rsidRPr="00455F65">
        <w:t>5.1</w:t>
      </w:r>
      <w:r>
        <w:t>2</w:t>
      </w:r>
      <w:r w:rsidRPr="00455F65">
        <w:t xml:space="preserve">. Оплата спожитої електричної енергії здійснюється Споживачем </w:t>
      </w:r>
      <w:r>
        <w:t>у відповідності до Комерційної пропозиції, яка є додатком 2 до Договору</w:t>
      </w:r>
      <w:r w:rsidRPr="00455F65">
        <w:t xml:space="preserve">. </w:t>
      </w:r>
    </w:p>
    <w:p w:rsidR="00D22887" w:rsidRPr="00D01FE0" w:rsidRDefault="00D22887" w:rsidP="00D22887">
      <w:pPr>
        <w:ind w:firstLine="709"/>
        <w:jc w:val="both"/>
      </w:pPr>
      <w:r w:rsidRPr="00CE6BE9">
        <w:t>Оплата акту Постачальника за цим Договором має бут</w:t>
      </w:r>
      <w:r>
        <w:t>и здійснена Споживачем у строк 10 (десять</w:t>
      </w:r>
      <w:r w:rsidRPr="00CE6BE9">
        <w:t>) банківських днів з моменту отримання його Споживачем.</w:t>
      </w:r>
    </w:p>
    <w:p w:rsidR="00D22887" w:rsidRPr="00455F65" w:rsidRDefault="00D22887" w:rsidP="00D22887">
      <w:pPr>
        <w:ind w:firstLine="709"/>
        <w:jc w:val="both"/>
      </w:pPr>
      <w:r w:rsidRPr="00455F65">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22887" w:rsidRPr="00D01FE0" w:rsidRDefault="00D22887" w:rsidP="00D22887">
      <w:pPr>
        <w:ind w:firstLine="709"/>
        <w:jc w:val="both"/>
      </w:pPr>
      <w:r w:rsidRPr="00455F65">
        <w:t>5.1</w:t>
      </w:r>
      <w:r>
        <w:t>3</w:t>
      </w:r>
      <w:r w:rsidRPr="00A45F6F">
        <w:t xml:space="preserve"> </w:t>
      </w:r>
      <w:r w:rsidRPr="00D01FE0">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22887" w:rsidRDefault="00D22887" w:rsidP="00D22887">
      <w:pPr>
        <w:ind w:firstLine="709"/>
        <w:jc w:val="both"/>
      </w:pPr>
      <w:r w:rsidRPr="00D01FE0">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22887" w:rsidRPr="002C1467" w:rsidRDefault="00D22887" w:rsidP="00D22887">
      <w:pPr>
        <w:ind w:firstLine="566"/>
        <w:jc w:val="both"/>
      </w:pPr>
      <w:r w:rsidRPr="002C1467">
        <w:t>Припинення електроживлення електроустановок споживача здійснюється оператором системи у порядку, визначеному Кодексом системи передачі та Кодексом систем розподілу.</w:t>
      </w:r>
    </w:p>
    <w:p w:rsidR="00D22887" w:rsidRPr="002C1467" w:rsidRDefault="00D22887" w:rsidP="00D22887">
      <w:pPr>
        <w:numPr>
          <w:ilvl w:val="0"/>
          <w:numId w:val="12"/>
        </w:numPr>
        <w:tabs>
          <w:tab w:val="left" w:pos="801"/>
        </w:tabs>
        <w:ind w:firstLine="565"/>
        <w:jc w:val="both"/>
      </w:pPr>
      <w:r w:rsidRPr="002C1467">
        <w:t>разі порушення Споживачем строків оплати за цим Договором, Постачальник має право вимагати сплату пені.</w:t>
      </w:r>
    </w:p>
    <w:p w:rsidR="00D22887" w:rsidRPr="002C1467" w:rsidRDefault="00D22887" w:rsidP="00D22887">
      <w:pPr>
        <w:ind w:firstLine="566"/>
        <w:jc w:val="both"/>
      </w:pPr>
      <w:r w:rsidRPr="002C1467">
        <w:t>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якщо менший розмір пені не встановлено в комерційній пропозиції, яка є додатком 2 до цього Договору.</w:t>
      </w:r>
    </w:p>
    <w:p w:rsidR="00D22887" w:rsidRPr="00455F65" w:rsidRDefault="00D22887" w:rsidP="00D22887">
      <w:pPr>
        <w:ind w:firstLine="709"/>
        <w:jc w:val="both"/>
      </w:pPr>
      <w:r w:rsidRPr="00455F65">
        <w:t>5.1</w:t>
      </w:r>
      <w:r>
        <w:t>4</w:t>
      </w:r>
      <w:r w:rsidRPr="00455F65">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D22887" w:rsidRPr="00455F65" w:rsidRDefault="00D22887" w:rsidP="00D22887">
      <w:pPr>
        <w:pStyle w:val="aa"/>
        <w:ind w:firstLine="709"/>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5.1</w:t>
      </w:r>
      <w:r>
        <w:rPr>
          <w:rFonts w:ascii="Times New Roman" w:hAnsi="Times New Roman"/>
          <w:color w:val="161616"/>
          <w:sz w:val="24"/>
          <w:szCs w:val="24"/>
          <w:lang w:val="uk-UA"/>
        </w:rPr>
        <w:t>5</w:t>
      </w:r>
      <w:r w:rsidRPr="00455F65">
        <w:rPr>
          <w:rFonts w:ascii="Times New Roman" w:hAnsi="Times New Roman"/>
          <w:color w:val="161616"/>
          <w:sz w:val="24"/>
          <w:szCs w:val="24"/>
          <w:lang w:val="uk-UA"/>
        </w:rPr>
        <w:t xml:space="preserve">. Звіряння фактичного обсягу спожитої електричної енергії та розрахунків на певну дату чи протягом відповідного періоду проводиться Сторонами </w:t>
      </w:r>
      <w:r>
        <w:rPr>
          <w:rFonts w:ascii="Times New Roman" w:hAnsi="Times New Roman"/>
          <w:color w:val="161616"/>
          <w:sz w:val="24"/>
          <w:szCs w:val="24"/>
          <w:lang w:val="uk-UA"/>
        </w:rPr>
        <w:t xml:space="preserve">у відповідності до Комерційної пропозиції. </w:t>
      </w:r>
    </w:p>
    <w:p w:rsidR="00D22887" w:rsidRPr="00E37E72" w:rsidRDefault="00D22887" w:rsidP="00D22887">
      <w:pPr>
        <w:ind w:firstLine="566"/>
        <w:jc w:val="both"/>
      </w:pPr>
      <w:r w:rsidRPr="00E37E72">
        <w:rPr>
          <w:color w:val="161616"/>
        </w:rPr>
        <w:t>5.1</w:t>
      </w:r>
      <w:r>
        <w:rPr>
          <w:color w:val="161616"/>
        </w:rPr>
        <w:t>6</w:t>
      </w:r>
      <w:r w:rsidRPr="00E37E72">
        <w:rPr>
          <w:color w:val="161616"/>
        </w:rPr>
        <w:t xml:space="preserve">. </w:t>
      </w:r>
      <w:r w:rsidRPr="00E37E72">
        <w:t>Комерційна пропозиція, яка є додатком 2 до цього Договору, має містити наступну інформацію:</w:t>
      </w:r>
    </w:p>
    <w:p w:rsidR="00D22887" w:rsidRPr="00E37E72" w:rsidRDefault="00D22887" w:rsidP="00D22887">
      <w:pPr>
        <w:numPr>
          <w:ilvl w:val="0"/>
          <w:numId w:val="9"/>
        </w:numPr>
        <w:tabs>
          <w:tab w:val="left" w:pos="953"/>
        </w:tabs>
        <w:ind w:left="420" w:hanging="420"/>
        <w:jc w:val="both"/>
      </w:pPr>
      <w:r w:rsidRPr="00E37E72">
        <w:t>ціну (тариф) на електричну енергію, у тому числі диференційовані ціни (тарифи) та критерії диференціації;</w:t>
      </w:r>
    </w:p>
    <w:p w:rsidR="00D22887" w:rsidRPr="00E37E72" w:rsidRDefault="00D22887" w:rsidP="00D22887">
      <w:pPr>
        <w:numPr>
          <w:ilvl w:val="0"/>
          <w:numId w:val="9"/>
        </w:numPr>
        <w:tabs>
          <w:tab w:val="left" w:pos="864"/>
        </w:tabs>
        <w:ind w:left="420" w:hanging="420"/>
        <w:jc w:val="both"/>
      </w:pPr>
      <w:r w:rsidRPr="00E37E72">
        <w:t>визначену в ліцензії на провадження господарської діяльності з розподілу (передачі) території здійснення діяльності оператора системи, доступ до якої має Постачальник і на якій пропонує відповідну комерційну пропозицію;</w:t>
      </w:r>
    </w:p>
    <w:p w:rsidR="00D22887" w:rsidRPr="00E37E72" w:rsidRDefault="00D22887" w:rsidP="00D22887">
      <w:pPr>
        <w:numPr>
          <w:ilvl w:val="0"/>
          <w:numId w:val="9"/>
        </w:numPr>
        <w:tabs>
          <w:tab w:val="left" w:pos="820"/>
        </w:tabs>
        <w:ind w:left="420" w:hanging="420"/>
      </w:pPr>
      <w:r w:rsidRPr="00E37E72">
        <w:lastRenderedPageBreak/>
        <w:t>спосіб оплати;</w:t>
      </w:r>
    </w:p>
    <w:p w:rsidR="00D22887" w:rsidRPr="00E37E72" w:rsidRDefault="00D22887" w:rsidP="00D22887">
      <w:pPr>
        <w:numPr>
          <w:ilvl w:val="0"/>
          <w:numId w:val="9"/>
        </w:numPr>
        <w:tabs>
          <w:tab w:val="left" w:pos="854"/>
        </w:tabs>
        <w:ind w:left="420" w:hanging="420"/>
      </w:pPr>
      <w:r w:rsidRPr="00E37E72">
        <w:t>термін (строк) виставлення рахунку за спожиту електричну енергію та термін (строк) його оплати;</w:t>
      </w:r>
    </w:p>
    <w:p w:rsidR="00D22887" w:rsidRPr="00E37E72" w:rsidRDefault="00D22887" w:rsidP="00D22887">
      <w:pPr>
        <w:numPr>
          <w:ilvl w:val="0"/>
          <w:numId w:val="9"/>
        </w:numPr>
        <w:tabs>
          <w:tab w:val="left" w:pos="878"/>
        </w:tabs>
        <w:ind w:left="420" w:right="20" w:hanging="420"/>
      </w:pPr>
      <w:r w:rsidRPr="00E37E72">
        <w:t xml:space="preserve">визначення способу оплати послуг з розподілу (передачі) електричної енергії через Постачальника або напряму з оператором системи; </w:t>
      </w:r>
    </w:p>
    <w:p w:rsidR="00D22887" w:rsidRPr="00E37E72" w:rsidRDefault="00D22887" w:rsidP="00D22887">
      <w:pPr>
        <w:pStyle w:val="a3"/>
        <w:numPr>
          <w:ilvl w:val="0"/>
          <w:numId w:val="9"/>
        </w:numPr>
        <w:tabs>
          <w:tab w:val="left" w:pos="851"/>
        </w:tabs>
        <w:spacing w:before="0" w:beforeAutospacing="0" w:after="0" w:afterAutospacing="0"/>
        <w:ind w:left="420" w:hanging="420"/>
        <w:jc w:val="both"/>
      </w:pPr>
      <w:r w:rsidRPr="00E37E72">
        <w:t>розмір компенсації Споживачу за недодержання Постачальником якості надання комерційних послуг;</w:t>
      </w:r>
    </w:p>
    <w:p w:rsidR="00D22887" w:rsidRPr="00E37E72" w:rsidRDefault="00D22887" w:rsidP="00D22887">
      <w:pPr>
        <w:numPr>
          <w:ilvl w:val="0"/>
          <w:numId w:val="9"/>
        </w:numPr>
        <w:tabs>
          <w:tab w:val="left" w:pos="820"/>
        </w:tabs>
        <w:ind w:left="420" w:hanging="420"/>
      </w:pPr>
      <w:r w:rsidRPr="00E37E72">
        <w:t>розмір пені за порушення строку оплати або штраф;</w:t>
      </w:r>
    </w:p>
    <w:p w:rsidR="00D22887" w:rsidRPr="00E37E72" w:rsidRDefault="00D22887" w:rsidP="00D22887">
      <w:pPr>
        <w:numPr>
          <w:ilvl w:val="0"/>
          <w:numId w:val="9"/>
        </w:numPr>
        <w:tabs>
          <w:tab w:val="left" w:pos="943"/>
        </w:tabs>
        <w:ind w:left="420" w:hanging="420"/>
      </w:pPr>
      <w:r w:rsidRPr="00E37E72">
        <w:t>зобов'язання надавати компенсації споживачу за недотримання Постачальником комерційної якості надання послуг;</w:t>
      </w:r>
    </w:p>
    <w:p w:rsidR="00D22887" w:rsidRPr="00E37E72" w:rsidRDefault="00D22887" w:rsidP="00D22887">
      <w:pPr>
        <w:numPr>
          <w:ilvl w:val="0"/>
          <w:numId w:val="9"/>
        </w:numPr>
        <w:tabs>
          <w:tab w:val="left" w:pos="900"/>
        </w:tabs>
        <w:ind w:left="420" w:hanging="420"/>
      </w:pPr>
      <w:proofErr w:type="gramStart"/>
      <w:r w:rsidRPr="00E37E72">
        <w:t>наявність  або</w:t>
      </w:r>
      <w:proofErr w:type="gramEnd"/>
      <w:r w:rsidRPr="00E37E72">
        <w:t xml:space="preserve">  відсутність  штрафу  за  дострокове  припинення  дії  договору,  розмір штрафу;</w:t>
      </w:r>
    </w:p>
    <w:p w:rsidR="00D22887" w:rsidRPr="00E37E72" w:rsidRDefault="00D22887" w:rsidP="00D22887">
      <w:pPr>
        <w:numPr>
          <w:ilvl w:val="0"/>
          <w:numId w:val="9"/>
        </w:numPr>
        <w:tabs>
          <w:tab w:val="left" w:pos="900"/>
        </w:tabs>
        <w:ind w:left="420" w:hanging="420"/>
      </w:pPr>
      <w:r w:rsidRPr="00E37E72">
        <w:t>строк дії договору та умови пролонгації;</w:t>
      </w:r>
    </w:p>
    <w:p w:rsidR="00D22887" w:rsidRPr="00E37E72" w:rsidRDefault="00D22887" w:rsidP="00D22887">
      <w:pPr>
        <w:numPr>
          <w:ilvl w:val="0"/>
          <w:numId w:val="9"/>
        </w:numPr>
        <w:tabs>
          <w:tab w:val="left" w:pos="940"/>
        </w:tabs>
        <w:ind w:left="420" w:hanging="420"/>
      </w:pPr>
      <w:r>
        <w:t>урахування пільг, субсидій.</w:t>
      </w:r>
    </w:p>
    <w:p w:rsidR="00D22887" w:rsidRPr="007F1D4C" w:rsidRDefault="00D22887" w:rsidP="00D22887">
      <w:pPr>
        <w:pStyle w:val="a3"/>
        <w:spacing w:before="0" w:beforeAutospacing="0" w:after="0" w:afterAutospacing="0"/>
        <w:ind w:firstLine="567"/>
        <w:jc w:val="both"/>
      </w:pPr>
      <w:r w:rsidRPr="007F1D4C">
        <w:t xml:space="preserve">Після </w:t>
      </w:r>
      <w:r>
        <w:t>прийняття Споживачем комерційних пропозицій</w:t>
      </w:r>
      <w:r w:rsidRPr="007F1D4C">
        <w:t xml:space="preserve"> По</w:t>
      </w:r>
      <w:r>
        <w:t>стачальника внесення змін до них</w:t>
      </w:r>
      <w:r w:rsidRPr="007F1D4C">
        <w:t xml:space="preserve"> можливе лише за згодою сторін або в порядку, встановленому чинним законодавством.</w:t>
      </w:r>
    </w:p>
    <w:p w:rsidR="00D22887" w:rsidRDefault="00D22887" w:rsidP="00D22887">
      <w:pPr>
        <w:pStyle w:val="aa"/>
        <w:ind w:left="360"/>
        <w:contextualSpacing/>
        <w:jc w:val="center"/>
        <w:rPr>
          <w:rFonts w:ascii="Times New Roman" w:hAnsi="Times New Roman"/>
          <w:b/>
          <w:color w:val="161616"/>
          <w:sz w:val="24"/>
          <w:szCs w:val="24"/>
          <w:lang w:val="uk-UA"/>
        </w:rPr>
      </w:pPr>
    </w:p>
    <w:p w:rsidR="00D22887" w:rsidRDefault="00D22887" w:rsidP="00D22887">
      <w:pPr>
        <w:pStyle w:val="aa"/>
        <w:ind w:left="360"/>
        <w:contextualSpacing/>
        <w:jc w:val="center"/>
        <w:rPr>
          <w:rFonts w:ascii="Times New Roman" w:hAnsi="Times New Roman"/>
          <w:b/>
          <w:color w:val="161616"/>
          <w:sz w:val="24"/>
          <w:szCs w:val="24"/>
          <w:lang w:val="uk-UA"/>
        </w:rPr>
      </w:pPr>
      <w:r w:rsidRPr="00455F65">
        <w:rPr>
          <w:rFonts w:ascii="Times New Roman" w:hAnsi="Times New Roman"/>
          <w:b/>
          <w:color w:val="161616"/>
          <w:sz w:val="24"/>
          <w:szCs w:val="24"/>
          <w:lang w:val="uk-UA"/>
        </w:rPr>
        <w:t>6. Права та обов'язки Споживача</w:t>
      </w:r>
    </w:p>
    <w:p w:rsidR="00D22887" w:rsidRPr="00A32486" w:rsidRDefault="00D22887" w:rsidP="00D22887">
      <w:pPr>
        <w:pStyle w:val="aa"/>
        <w:ind w:firstLine="709"/>
        <w:contextualSpacing/>
        <w:jc w:val="both"/>
        <w:rPr>
          <w:rFonts w:ascii="Times New Roman" w:hAnsi="Times New Roman"/>
          <w:color w:val="161616"/>
          <w:sz w:val="24"/>
          <w:szCs w:val="24"/>
          <w:lang w:val="uk-UA"/>
        </w:rPr>
      </w:pPr>
      <w:r w:rsidRPr="00A32486">
        <w:rPr>
          <w:rFonts w:ascii="Times New Roman" w:hAnsi="Times New Roman"/>
          <w:color w:val="161616"/>
          <w:sz w:val="24"/>
          <w:szCs w:val="24"/>
          <w:lang w:val="uk-UA"/>
        </w:rPr>
        <w:t>6.1. Споживач має право:</w:t>
      </w:r>
    </w:p>
    <w:p w:rsidR="00D22887" w:rsidRPr="00455F65" w:rsidRDefault="00D22887" w:rsidP="00D22887">
      <w:pPr>
        <w:pStyle w:val="aa"/>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1) отримувати електричну енергію на умовах, зазначених у цьому Договорі;</w:t>
      </w:r>
    </w:p>
    <w:p w:rsidR="00D22887" w:rsidRPr="00455F65" w:rsidRDefault="00D22887" w:rsidP="00D22887">
      <w:pPr>
        <w:pStyle w:val="aa"/>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2) отримувати електричну енергію із забезпеченням рівня якості, відповідно до вимог діючих стандартів якості, затверджених Регулятором, а також на отримання компенсації за порушення таких вимог;</w:t>
      </w:r>
    </w:p>
    <w:p w:rsidR="00D22887" w:rsidRPr="00455F65" w:rsidRDefault="00D22887" w:rsidP="00D22887">
      <w:pPr>
        <w:pStyle w:val="aa"/>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22887" w:rsidRPr="00455F65" w:rsidRDefault="00D22887" w:rsidP="00D22887">
      <w:pPr>
        <w:pStyle w:val="aa"/>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22887" w:rsidRPr="00455F65" w:rsidRDefault="00D22887" w:rsidP="00D22887">
      <w:pPr>
        <w:pStyle w:val="aa"/>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5) безоплатно отримувати інформацію про обсяги та інші параметри власного споживання електричної енергії;</w:t>
      </w:r>
    </w:p>
    <w:p w:rsidR="00D22887" w:rsidRPr="00455F65" w:rsidRDefault="00D22887" w:rsidP="00D22887">
      <w:pPr>
        <w:pStyle w:val="aa"/>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6) звертатися до Постачальника для вирішення будь-яких питань, пов'язаних з виконанням цього Договору;</w:t>
      </w:r>
    </w:p>
    <w:p w:rsidR="00D22887" w:rsidRDefault="00D22887" w:rsidP="00D22887">
      <w:pPr>
        <w:pStyle w:val="aa"/>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22887" w:rsidRPr="00281F85" w:rsidRDefault="00D22887" w:rsidP="00D22887">
      <w:pPr>
        <w:pStyle w:val="a3"/>
        <w:tabs>
          <w:tab w:val="left" w:pos="0"/>
          <w:tab w:val="left" w:pos="1134"/>
        </w:tabs>
        <w:spacing w:before="0" w:beforeAutospacing="0" w:after="0" w:afterAutospacing="0"/>
        <w:jc w:val="both"/>
        <w:rPr>
          <w:lang w:eastAsia="zh-CN"/>
        </w:rPr>
      </w:pPr>
      <w:r>
        <w:rPr>
          <w:color w:val="161616"/>
        </w:rPr>
        <w:t xml:space="preserve">8) </w:t>
      </w:r>
      <w:r>
        <w:rPr>
          <w:lang w:eastAsia="zh-CN"/>
        </w:rPr>
        <w:t>у</w:t>
      </w:r>
      <w:r w:rsidRPr="00281F85">
        <w:rPr>
          <w:lang w:eastAsia="zh-CN"/>
        </w:rPr>
        <w:t xml:space="preserve"> </w:t>
      </w:r>
      <w:r>
        <w:rPr>
          <w:lang w:eastAsia="zh-CN"/>
        </w:rPr>
        <w:t xml:space="preserve">разі необхідності </w:t>
      </w:r>
      <w:r w:rsidRPr="00281F85">
        <w:rPr>
          <w:lang w:eastAsia="zh-CN"/>
        </w:rPr>
        <w:t>скоригувати замовлений обсяг купівлі електричної енергії до 15-го числа (включно) розрахункового місяця</w:t>
      </w:r>
      <w:r>
        <w:rPr>
          <w:lang w:eastAsia="zh-CN"/>
        </w:rPr>
        <w:t xml:space="preserve"> шляхом надання заявки у письмовому </w:t>
      </w:r>
      <w:proofErr w:type="gramStart"/>
      <w:r>
        <w:rPr>
          <w:lang w:eastAsia="zh-CN"/>
        </w:rPr>
        <w:t>вигляді;</w:t>
      </w:r>
      <w:r w:rsidRPr="00281F85">
        <w:rPr>
          <w:lang w:eastAsia="zh-CN"/>
        </w:rPr>
        <w:t>.</w:t>
      </w:r>
      <w:proofErr w:type="gramEnd"/>
    </w:p>
    <w:p w:rsidR="00D22887" w:rsidRPr="00455F65" w:rsidRDefault="00D22887" w:rsidP="00D22887">
      <w:pPr>
        <w:pStyle w:val="aa"/>
        <w:contextualSpacing/>
        <w:jc w:val="both"/>
        <w:rPr>
          <w:rFonts w:ascii="Times New Roman" w:hAnsi="Times New Roman"/>
          <w:color w:val="161616"/>
          <w:sz w:val="24"/>
          <w:szCs w:val="24"/>
          <w:lang w:val="uk-UA"/>
        </w:rPr>
      </w:pPr>
      <w:r>
        <w:rPr>
          <w:rFonts w:ascii="Times New Roman" w:hAnsi="Times New Roman"/>
          <w:color w:val="161616"/>
          <w:sz w:val="24"/>
          <w:szCs w:val="24"/>
          <w:lang w:val="uk-UA"/>
        </w:rPr>
        <w:t>9</w:t>
      </w:r>
      <w:r w:rsidRPr="00455F65">
        <w:rPr>
          <w:rFonts w:ascii="Times New Roman" w:hAnsi="Times New Roman"/>
          <w:color w:val="161616"/>
          <w:sz w:val="24"/>
          <w:szCs w:val="24"/>
          <w:lang w:val="uk-UA"/>
        </w:rPr>
        <w:t>) проводити звіряння фактичних розрахунків в установленому ПРРЕЕ порядку з підписанням відповідного акта;</w:t>
      </w:r>
    </w:p>
    <w:p w:rsidR="00D22887" w:rsidRPr="00455F65" w:rsidRDefault="00D22887" w:rsidP="00D22887">
      <w:pPr>
        <w:pStyle w:val="aa"/>
        <w:contextualSpacing/>
        <w:jc w:val="both"/>
        <w:rPr>
          <w:rFonts w:ascii="Times New Roman" w:hAnsi="Times New Roman"/>
          <w:color w:val="161616"/>
          <w:sz w:val="24"/>
          <w:szCs w:val="24"/>
          <w:lang w:val="uk-UA"/>
        </w:rPr>
      </w:pPr>
      <w:r>
        <w:rPr>
          <w:rFonts w:ascii="Times New Roman" w:hAnsi="Times New Roman"/>
          <w:color w:val="161616"/>
          <w:sz w:val="24"/>
          <w:szCs w:val="24"/>
          <w:lang w:val="uk-UA"/>
        </w:rPr>
        <w:t>10</w:t>
      </w:r>
      <w:r w:rsidRPr="00455F65">
        <w:rPr>
          <w:rFonts w:ascii="Times New Roman" w:hAnsi="Times New Roman"/>
          <w:color w:val="161616"/>
          <w:sz w:val="24"/>
          <w:szCs w:val="24"/>
          <w:lang w:val="uk-UA"/>
        </w:rPr>
        <w:t>) вільно обирати іншого електропостачальника та розірвати цей Договір у встановленому цим Договором та чинним законодавством порядку;</w:t>
      </w:r>
    </w:p>
    <w:p w:rsidR="00D22887" w:rsidRPr="00455F65" w:rsidRDefault="00D22887" w:rsidP="00D22887">
      <w:pPr>
        <w:pStyle w:val="aa"/>
        <w:contextualSpacing/>
        <w:jc w:val="both"/>
        <w:rPr>
          <w:rFonts w:ascii="Times New Roman" w:hAnsi="Times New Roman"/>
          <w:color w:val="161616"/>
          <w:sz w:val="24"/>
          <w:szCs w:val="24"/>
          <w:lang w:val="uk-UA"/>
        </w:rPr>
      </w:pPr>
      <w:r>
        <w:rPr>
          <w:rFonts w:ascii="Times New Roman" w:hAnsi="Times New Roman"/>
          <w:color w:val="161616"/>
          <w:sz w:val="24"/>
          <w:szCs w:val="24"/>
          <w:lang w:val="uk-UA"/>
        </w:rPr>
        <w:t>11</w:t>
      </w:r>
      <w:r w:rsidRPr="00455F65">
        <w:rPr>
          <w:rFonts w:ascii="Times New Roman" w:hAnsi="Times New Roman"/>
          <w:color w:val="161616"/>
          <w:sz w:val="24"/>
          <w:szCs w:val="24"/>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22887" w:rsidRPr="00455F65" w:rsidRDefault="00D22887" w:rsidP="00D22887">
      <w:pPr>
        <w:pStyle w:val="aa"/>
        <w:contextualSpacing/>
        <w:jc w:val="both"/>
        <w:rPr>
          <w:rFonts w:ascii="Times New Roman" w:hAnsi="Times New Roman"/>
          <w:color w:val="161616"/>
          <w:sz w:val="24"/>
          <w:szCs w:val="24"/>
          <w:lang w:val="uk-UA"/>
        </w:rPr>
      </w:pPr>
      <w:r>
        <w:rPr>
          <w:rFonts w:ascii="Times New Roman" w:hAnsi="Times New Roman"/>
          <w:color w:val="161616"/>
          <w:sz w:val="24"/>
          <w:szCs w:val="24"/>
          <w:lang w:val="uk-UA"/>
        </w:rPr>
        <w:t>12</w:t>
      </w:r>
      <w:r w:rsidRPr="00455F65">
        <w:rPr>
          <w:rFonts w:ascii="Times New Roman" w:hAnsi="Times New Roman"/>
          <w:color w:val="161616"/>
          <w:sz w:val="24"/>
          <w:szCs w:val="24"/>
          <w:lang w:val="uk-UA"/>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22887" w:rsidRPr="00455F65" w:rsidRDefault="00D22887" w:rsidP="00D22887">
      <w:pPr>
        <w:pStyle w:val="aa"/>
        <w:contextualSpacing/>
        <w:jc w:val="both"/>
        <w:rPr>
          <w:rFonts w:ascii="Times New Roman" w:hAnsi="Times New Roman"/>
          <w:color w:val="161616"/>
          <w:sz w:val="24"/>
          <w:szCs w:val="24"/>
          <w:lang w:val="uk-UA"/>
        </w:rPr>
      </w:pPr>
      <w:r>
        <w:rPr>
          <w:rFonts w:ascii="Times New Roman" w:hAnsi="Times New Roman"/>
          <w:color w:val="161616"/>
          <w:sz w:val="24"/>
          <w:szCs w:val="24"/>
          <w:lang w:val="uk-UA"/>
        </w:rPr>
        <w:t>13</w:t>
      </w:r>
      <w:r w:rsidRPr="00455F65">
        <w:rPr>
          <w:rFonts w:ascii="Times New Roman" w:hAnsi="Times New Roman"/>
          <w:color w:val="161616"/>
          <w:sz w:val="24"/>
          <w:szCs w:val="24"/>
          <w:lang w:val="uk-UA"/>
        </w:rPr>
        <w:t>) перейти на постачання електричної енергії до іншого електропостачальника відповідно до умов чинного законодавства та/або достроково призупинити чи розірвати цей Договір у встановленому ним порядку;</w:t>
      </w:r>
    </w:p>
    <w:p w:rsidR="00D22887" w:rsidRPr="00455F65" w:rsidRDefault="00D22887" w:rsidP="00D22887">
      <w:pPr>
        <w:pStyle w:val="aa"/>
        <w:contextualSpacing/>
        <w:jc w:val="both"/>
        <w:rPr>
          <w:rFonts w:ascii="Times New Roman" w:hAnsi="Times New Roman"/>
          <w:color w:val="161616"/>
          <w:sz w:val="24"/>
          <w:szCs w:val="24"/>
          <w:lang w:val="uk-UA"/>
        </w:rPr>
      </w:pPr>
      <w:r>
        <w:rPr>
          <w:rFonts w:ascii="Times New Roman" w:hAnsi="Times New Roman"/>
          <w:color w:val="161616"/>
          <w:sz w:val="24"/>
          <w:szCs w:val="24"/>
          <w:lang w:val="uk-UA"/>
        </w:rPr>
        <w:t>14</w:t>
      </w:r>
      <w:r w:rsidRPr="00455F65">
        <w:rPr>
          <w:rFonts w:ascii="Times New Roman" w:hAnsi="Times New Roman"/>
          <w:color w:val="161616"/>
          <w:sz w:val="24"/>
          <w:szCs w:val="24"/>
          <w:lang w:val="uk-UA"/>
        </w:rPr>
        <w:t>) достроково в односторонньому порядку розірвати цей Договір у разі невиконання зобов’язань Постачальником, повідомивши про це його не менше, ніж за 20 днів;</w:t>
      </w:r>
    </w:p>
    <w:p w:rsidR="00D22887" w:rsidRPr="00455F65" w:rsidRDefault="00D22887" w:rsidP="00D22887">
      <w:pPr>
        <w:pStyle w:val="aa"/>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1</w:t>
      </w:r>
      <w:r>
        <w:rPr>
          <w:rFonts w:ascii="Times New Roman" w:hAnsi="Times New Roman"/>
          <w:color w:val="161616"/>
          <w:sz w:val="24"/>
          <w:szCs w:val="24"/>
          <w:lang w:val="uk-UA"/>
        </w:rPr>
        <w:t>5</w:t>
      </w:r>
      <w:r w:rsidRPr="00455F65">
        <w:rPr>
          <w:rFonts w:ascii="Times New Roman" w:hAnsi="Times New Roman"/>
          <w:color w:val="161616"/>
          <w:sz w:val="24"/>
          <w:szCs w:val="24"/>
          <w:lang w:val="uk-UA"/>
        </w:rPr>
        <w:t>)  інші права, передбачені чинним законодавством і цим Договором.</w:t>
      </w:r>
    </w:p>
    <w:p w:rsidR="00D22887" w:rsidRPr="00A32486" w:rsidRDefault="00D22887" w:rsidP="00D22887">
      <w:pPr>
        <w:pStyle w:val="aa"/>
        <w:ind w:firstLine="708"/>
        <w:contextualSpacing/>
        <w:jc w:val="both"/>
        <w:rPr>
          <w:rFonts w:ascii="Times New Roman" w:hAnsi="Times New Roman"/>
          <w:color w:val="161616"/>
          <w:sz w:val="24"/>
          <w:szCs w:val="24"/>
          <w:lang w:val="uk-UA"/>
        </w:rPr>
      </w:pPr>
      <w:r w:rsidRPr="00A32486">
        <w:rPr>
          <w:rFonts w:ascii="Times New Roman" w:hAnsi="Times New Roman"/>
          <w:color w:val="161616"/>
          <w:sz w:val="24"/>
          <w:szCs w:val="24"/>
          <w:lang w:val="uk-UA"/>
        </w:rPr>
        <w:t>6.2. Споживач зобов'язується:</w:t>
      </w:r>
    </w:p>
    <w:p w:rsidR="00D22887" w:rsidRPr="00021919" w:rsidRDefault="00D22887" w:rsidP="00D22887">
      <w:pPr>
        <w:numPr>
          <w:ilvl w:val="0"/>
          <w:numId w:val="10"/>
        </w:numPr>
        <w:tabs>
          <w:tab w:val="left" w:pos="806"/>
        </w:tabs>
        <w:ind w:left="385" w:hanging="360"/>
        <w:jc w:val="both"/>
      </w:pPr>
      <w:r w:rsidRPr="00021919">
        <w:t>забезпечувати своєчасну та повну оплату спожитої електричної енергії згідно з умовами цього Договору;</w:t>
      </w:r>
    </w:p>
    <w:p w:rsidR="00D22887" w:rsidRPr="00021919" w:rsidRDefault="00D22887" w:rsidP="00D22887">
      <w:pPr>
        <w:numPr>
          <w:ilvl w:val="0"/>
          <w:numId w:val="10"/>
        </w:numPr>
        <w:tabs>
          <w:tab w:val="left" w:pos="1009"/>
        </w:tabs>
        <w:ind w:left="385" w:hanging="360"/>
        <w:jc w:val="both"/>
      </w:pPr>
      <w:r w:rsidRPr="00021919">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22887" w:rsidRPr="00021919" w:rsidRDefault="00D22887" w:rsidP="00D22887">
      <w:pPr>
        <w:numPr>
          <w:ilvl w:val="0"/>
          <w:numId w:val="10"/>
        </w:numPr>
        <w:tabs>
          <w:tab w:val="left" w:pos="947"/>
        </w:tabs>
        <w:ind w:left="385" w:hanging="360"/>
        <w:jc w:val="both"/>
      </w:pPr>
      <w:r w:rsidRPr="00021919">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D22887" w:rsidRPr="00021919" w:rsidRDefault="00D22887" w:rsidP="00D22887">
      <w:pPr>
        <w:numPr>
          <w:ilvl w:val="0"/>
          <w:numId w:val="10"/>
        </w:numPr>
        <w:tabs>
          <w:tab w:val="left" w:pos="880"/>
        </w:tabs>
        <w:ind w:left="385" w:hanging="360"/>
        <w:jc w:val="both"/>
      </w:pPr>
      <w:r w:rsidRPr="00021919">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22887" w:rsidRPr="00021919" w:rsidRDefault="00D22887" w:rsidP="00D22887">
      <w:pPr>
        <w:numPr>
          <w:ilvl w:val="0"/>
          <w:numId w:val="10"/>
        </w:numPr>
        <w:tabs>
          <w:tab w:val="left" w:pos="827"/>
        </w:tabs>
        <w:ind w:left="385" w:hanging="360"/>
        <w:jc w:val="both"/>
      </w:pPr>
      <w:r w:rsidRPr="00021919">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22887" w:rsidRPr="00021919" w:rsidRDefault="00D22887" w:rsidP="00D22887">
      <w:pPr>
        <w:numPr>
          <w:ilvl w:val="0"/>
          <w:numId w:val="10"/>
        </w:numPr>
        <w:tabs>
          <w:tab w:val="left" w:pos="861"/>
        </w:tabs>
        <w:ind w:left="385" w:hanging="360"/>
        <w:jc w:val="both"/>
      </w:pPr>
      <w:r w:rsidRPr="00021919">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bookmarkStart w:id="1" w:name="page7"/>
      <w:bookmarkEnd w:id="1"/>
    </w:p>
    <w:p w:rsidR="00D22887" w:rsidRPr="00872489" w:rsidRDefault="00D22887" w:rsidP="00D22887">
      <w:pPr>
        <w:numPr>
          <w:ilvl w:val="0"/>
          <w:numId w:val="10"/>
        </w:numPr>
        <w:tabs>
          <w:tab w:val="left" w:pos="861"/>
        </w:tabs>
        <w:ind w:left="385" w:hanging="360"/>
        <w:jc w:val="both"/>
      </w:pPr>
      <w:r w:rsidRPr="00021919">
        <w:t>виконувати інші обов'язки, покладені на Споживача чинним законодавством та/або цим Договором.</w:t>
      </w:r>
    </w:p>
    <w:p w:rsidR="00872489" w:rsidRPr="00021919" w:rsidRDefault="00872489" w:rsidP="00872489">
      <w:pPr>
        <w:tabs>
          <w:tab w:val="left" w:pos="861"/>
        </w:tabs>
        <w:ind w:left="385"/>
        <w:jc w:val="both"/>
      </w:pPr>
    </w:p>
    <w:p w:rsidR="00D22887" w:rsidRDefault="00D22887" w:rsidP="00D22887">
      <w:pPr>
        <w:pStyle w:val="aa"/>
        <w:ind w:firstLine="708"/>
        <w:contextualSpacing/>
        <w:jc w:val="center"/>
        <w:rPr>
          <w:rFonts w:ascii="Times New Roman" w:hAnsi="Times New Roman"/>
          <w:b/>
          <w:color w:val="161616"/>
          <w:sz w:val="24"/>
          <w:szCs w:val="24"/>
          <w:lang w:val="uk-UA"/>
        </w:rPr>
      </w:pPr>
      <w:r w:rsidRPr="00455F65">
        <w:rPr>
          <w:rFonts w:ascii="Times New Roman" w:hAnsi="Times New Roman"/>
          <w:b/>
          <w:color w:val="161616"/>
          <w:sz w:val="24"/>
          <w:szCs w:val="24"/>
          <w:lang w:val="uk-UA"/>
        </w:rPr>
        <w:t>7. Права і обов'язки Постачальника</w:t>
      </w:r>
    </w:p>
    <w:p w:rsidR="00D22887" w:rsidRPr="00A32486" w:rsidRDefault="00D22887" w:rsidP="00D22887">
      <w:pPr>
        <w:pStyle w:val="aa"/>
        <w:ind w:firstLine="708"/>
        <w:contextualSpacing/>
        <w:jc w:val="both"/>
        <w:rPr>
          <w:rFonts w:ascii="Times New Roman" w:hAnsi="Times New Roman"/>
          <w:color w:val="161616"/>
          <w:sz w:val="24"/>
          <w:szCs w:val="24"/>
          <w:lang w:val="uk-UA"/>
        </w:rPr>
      </w:pPr>
      <w:r w:rsidRPr="00A32486">
        <w:rPr>
          <w:rFonts w:ascii="Times New Roman" w:hAnsi="Times New Roman"/>
          <w:color w:val="161616"/>
          <w:sz w:val="24"/>
          <w:szCs w:val="24"/>
          <w:lang w:val="uk-UA"/>
        </w:rPr>
        <w:t>7.1. Постачальник має право:</w:t>
      </w:r>
    </w:p>
    <w:p w:rsidR="00D22887" w:rsidRPr="00D01FE0" w:rsidRDefault="00D22887" w:rsidP="00D22887">
      <w:pPr>
        <w:ind w:firstLine="709"/>
        <w:jc w:val="both"/>
      </w:pPr>
      <w:r>
        <w:t>1</w:t>
      </w:r>
      <w:r w:rsidRPr="00D01FE0">
        <w:t>) отримувати від Споживача плату за поставлену електричну енергію;</w:t>
      </w:r>
    </w:p>
    <w:p w:rsidR="00D22887" w:rsidRPr="00D01FE0" w:rsidRDefault="00D22887" w:rsidP="00D22887">
      <w:pPr>
        <w:ind w:firstLine="709"/>
        <w:jc w:val="both"/>
      </w:pPr>
      <w:r w:rsidRPr="00D01FE0">
        <w:t>2) контролювати правильність оформлення Споживачем платіжних документів;</w:t>
      </w:r>
    </w:p>
    <w:p w:rsidR="00D22887" w:rsidRPr="00D01FE0" w:rsidRDefault="00D22887" w:rsidP="00D22887">
      <w:pPr>
        <w:ind w:firstLine="709"/>
        <w:jc w:val="both"/>
      </w:pPr>
      <w:r w:rsidRPr="00D01FE0">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22887" w:rsidRPr="00D01FE0" w:rsidRDefault="00D22887" w:rsidP="00D22887">
      <w:pPr>
        <w:ind w:firstLine="709"/>
        <w:jc w:val="both"/>
      </w:pPr>
      <w:r w:rsidRPr="00D01FE0">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22887" w:rsidRPr="00D01FE0" w:rsidRDefault="00D22887" w:rsidP="00D22887">
      <w:pPr>
        <w:ind w:firstLine="709"/>
        <w:jc w:val="both"/>
      </w:pPr>
      <w:r w:rsidRPr="00D01FE0">
        <w:t>5) проводити разом зі Споживачем звіряння фактично використаних обсягів електричної енергії</w:t>
      </w:r>
      <w:r>
        <w:t xml:space="preserve"> з підписанням відповідного акту</w:t>
      </w:r>
      <w:r w:rsidRPr="00D01FE0">
        <w:t>;</w:t>
      </w:r>
    </w:p>
    <w:p w:rsidR="00D22887" w:rsidRDefault="00D22887" w:rsidP="00D22887">
      <w:pPr>
        <w:ind w:firstLine="709"/>
        <w:jc w:val="both"/>
      </w:pPr>
      <w:r w:rsidRPr="00D01FE0">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D22887" w:rsidRPr="00D01FE0" w:rsidRDefault="00D22887" w:rsidP="00D22887">
      <w:pPr>
        <w:ind w:firstLine="709"/>
        <w:jc w:val="both"/>
      </w:pPr>
      <w:r>
        <w:rPr>
          <w:lang w:eastAsia="zh-CN"/>
        </w:rPr>
        <w:t>7) не розглядати заявки Споживача</w:t>
      </w:r>
      <w:r w:rsidRPr="00281F85">
        <w:rPr>
          <w:lang w:eastAsia="zh-CN"/>
        </w:rPr>
        <w:t xml:space="preserve"> про скориговані замовлені обсяги купівлі електроенергії, отримані після 15</w:t>
      </w:r>
      <w:r>
        <w:rPr>
          <w:lang w:eastAsia="zh-CN"/>
        </w:rPr>
        <w:t>-го числа розрахункового місяця;</w:t>
      </w:r>
    </w:p>
    <w:p w:rsidR="00D22887" w:rsidRPr="00021919" w:rsidRDefault="00D22887" w:rsidP="00D22887">
      <w:pPr>
        <w:ind w:firstLine="709"/>
        <w:jc w:val="both"/>
      </w:pPr>
      <w:r>
        <w:t>8</w:t>
      </w:r>
      <w:r w:rsidRPr="00D01FE0">
        <w:t>) інші права, передбачені чинним законодавством і цим Договором.</w:t>
      </w:r>
    </w:p>
    <w:p w:rsidR="00D22887" w:rsidRPr="00A32486" w:rsidRDefault="00D22887" w:rsidP="00D22887">
      <w:pPr>
        <w:pStyle w:val="aa"/>
        <w:ind w:firstLine="708"/>
        <w:contextualSpacing/>
        <w:jc w:val="both"/>
        <w:rPr>
          <w:rFonts w:ascii="Times New Roman" w:hAnsi="Times New Roman"/>
          <w:color w:val="161616"/>
          <w:sz w:val="24"/>
          <w:szCs w:val="24"/>
          <w:lang w:val="uk-UA"/>
        </w:rPr>
      </w:pPr>
      <w:r w:rsidRPr="00A32486">
        <w:rPr>
          <w:rFonts w:ascii="Times New Roman" w:hAnsi="Times New Roman"/>
          <w:color w:val="161616"/>
          <w:sz w:val="24"/>
          <w:szCs w:val="24"/>
          <w:lang w:val="uk-UA"/>
        </w:rPr>
        <w:t>7.2. Постачальник зобов'язується:</w:t>
      </w:r>
    </w:p>
    <w:p w:rsidR="00D22887" w:rsidRPr="00D01FE0" w:rsidRDefault="00D22887" w:rsidP="00D22887">
      <w:pPr>
        <w:ind w:firstLine="709"/>
        <w:jc w:val="both"/>
      </w:pPr>
      <w:r w:rsidRPr="00455F65">
        <w:rPr>
          <w:color w:val="161616"/>
        </w:rPr>
        <w:t>1</w:t>
      </w:r>
      <w:r w:rsidRPr="00D01FE0">
        <w:t>) забезпечувати належну якість надання послуг з постачання електричної енергії відповідно до вимог чинного законодавства та цього Договору;</w:t>
      </w:r>
    </w:p>
    <w:p w:rsidR="00D22887" w:rsidRPr="00D01FE0" w:rsidRDefault="00D22887" w:rsidP="00D22887">
      <w:pPr>
        <w:ind w:firstLine="709"/>
        <w:jc w:val="both"/>
      </w:pPr>
      <w:r w:rsidRPr="00D01FE0">
        <w:t>2) нараховувати і виставляти акти Споживачу за поставлену електричну енергію відповідно до вимог та у порядку, передбачених ПРРЕЕ та цим Договором;</w:t>
      </w:r>
    </w:p>
    <w:p w:rsidR="00D22887" w:rsidRPr="00D01FE0" w:rsidRDefault="00D22887" w:rsidP="00D22887">
      <w:pPr>
        <w:ind w:firstLine="709"/>
        <w:jc w:val="both"/>
      </w:pPr>
      <w:r w:rsidRPr="00D01FE0">
        <w:t>3) забезпечити наявність різних комерційних пропозицій з постачання електричної енергії для Споживача;</w:t>
      </w:r>
    </w:p>
    <w:p w:rsidR="00D22887" w:rsidRPr="00D01FE0" w:rsidRDefault="00D22887" w:rsidP="00D22887">
      <w:pPr>
        <w:ind w:firstLine="709"/>
        <w:jc w:val="both"/>
      </w:pPr>
      <w:r w:rsidRPr="00D01FE0">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22887" w:rsidRPr="00D01FE0" w:rsidRDefault="00D22887" w:rsidP="00D22887">
      <w:pPr>
        <w:ind w:firstLine="709"/>
        <w:jc w:val="both"/>
      </w:pPr>
      <w:r w:rsidRPr="00D01FE0">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D22887" w:rsidRPr="00D01FE0" w:rsidRDefault="00D22887" w:rsidP="00D22887">
      <w:pPr>
        <w:ind w:firstLine="709"/>
        <w:jc w:val="both"/>
      </w:pPr>
      <w:r w:rsidRPr="00D01FE0">
        <w:t>6) видавати Споживачеві безоплатно платіжні документи та форми звернень;</w:t>
      </w:r>
    </w:p>
    <w:p w:rsidR="00D22887" w:rsidRPr="00D01FE0" w:rsidRDefault="00D22887" w:rsidP="00D22887">
      <w:pPr>
        <w:ind w:firstLine="709"/>
        <w:jc w:val="both"/>
      </w:pPr>
      <w:r w:rsidRPr="00D01FE0">
        <w:t>7) приймати оплату наданих за цим Договором послуг будь-яким способом, що передбачений цим Договором;</w:t>
      </w:r>
    </w:p>
    <w:p w:rsidR="00D22887" w:rsidRPr="00D01FE0" w:rsidRDefault="00D22887" w:rsidP="00D22887">
      <w:pPr>
        <w:ind w:firstLine="709"/>
        <w:jc w:val="both"/>
      </w:pPr>
      <w:r w:rsidRPr="00D01FE0">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D22887" w:rsidRPr="00D01FE0" w:rsidRDefault="00D22887" w:rsidP="00D22887">
      <w:pPr>
        <w:ind w:firstLine="709"/>
        <w:jc w:val="both"/>
      </w:pPr>
      <w:r w:rsidRPr="00D01FE0">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22887" w:rsidRPr="00D01FE0" w:rsidRDefault="00D22887" w:rsidP="00D22887">
      <w:pPr>
        <w:ind w:firstLine="709"/>
        <w:jc w:val="both"/>
      </w:pPr>
      <w:r w:rsidRPr="00D01FE0">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22887" w:rsidRPr="00D01FE0" w:rsidRDefault="00D22887" w:rsidP="00D22887">
      <w:pPr>
        <w:ind w:firstLine="709"/>
        <w:jc w:val="both"/>
      </w:pPr>
      <w:r w:rsidRPr="00D01FE0">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22887" w:rsidRPr="00D01FE0" w:rsidRDefault="00D22887" w:rsidP="00D22887">
      <w:pPr>
        <w:ind w:firstLine="709"/>
        <w:jc w:val="both"/>
      </w:pPr>
      <w:r w:rsidRPr="00D01FE0">
        <w:t>12) забезпечувати конфіденційність даних, отриманих від Споживача;</w:t>
      </w:r>
    </w:p>
    <w:p w:rsidR="00D22887" w:rsidRPr="00D01FE0" w:rsidRDefault="00D22887" w:rsidP="00D22887">
      <w:pPr>
        <w:ind w:firstLine="709"/>
        <w:jc w:val="both"/>
      </w:pPr>
      <w:r w:rsidRPr="00D01FE0">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D22887" w:rsidRPr="00D01FE0" w:rsidRDefault="00D22887" w:rsidP="00D22887">
      <w:pPr>
        <w:ind w:firstLine="709"/>
        <w:jc w:val="both"/>
      </w:pPr>
      <w:r w:rsidRPr="00D01FE0">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22887" w:rsidRPr="00D01FE0" w:rsidRDefault="00D22887" w:rsidP="00D22887">
      <w:pPr>
        <w:ind w:firstLine="709"/>
        <w:jc w:val="both"/>
      </w:pPr>
      <w:r w:rsidRPr="00D01FE0">
        <w:t>вибрати іншого електропостачальника та про наслідки невиконання цього;</w:t>
      </w:r>
    </w:p>
    <w:p w:rsidR="00D22887" w:rsidRPr="00D01FE0" w:rsidRDefault="00D22887" w:rsidP="00D22887">
      <w:pPr>
        <w:ind w:firstLine="709"/>
        <w:jc w:val="both"/>
      </w:pPr>
      <w:r w:rsidRPr="00D01FE0">
        <w:t>перейти до електропостачальника, на якого в установленому порядку покладені спеціальні обов’язки (постачальник «останньої надії»);</w:t>
      </w:r>
    </w:p>
    <w:p w:rsidR="00D22887" w:rsidRPr="00D01FE0" w:rsidRDefault="00D22887" w:rsidP="00D22887">
      <w:pPr>
        <w:ind w:firstLine="709"/>
        <w:jc w:val="both"/>
      </w:pPr>
      <w:r w:rsidRPr="00D01FE0">
        <w:t>на відшкодування збитків, завданих у зв’язку з неможливістю подальшого виконання Постачальником своїх зобов’язань за цим Договором;</w:t>
      </w:r>
    </w:p>
    <w:p w:rsidR="00D22887" w:rsidRPr="00D01FE0" w:rsidRDefault="00D22887" w:rsidP="00D22887">
      <w:pPr>
        <w:ind w:firstLine="709"/>
        <w:jc w:val="both"/>
      </w:pPr>
      <w:r w:rsidRPr="00D01FE0">
        <w:t>15) виконувати інші обов'язки, покладені на Постачальника чинним законодавством та/або цим Договором.</w:t>
      </w:r>
    </w:p>
    <w:p w:rsidR="00D22887" w:rsidRPr="00455F65" w:rsidRDefault="00D22887" w:rsidP="00D22887">
      <w:pPr>
        <w:pStyle w:val="aa"/>
        <w:contextualSpacing/>
        <w:jc w:val="both"/>
        <w:rPr>
          <w:rFonts w:ascii="Times New Roman" w:hAnsi="Times New Roman"/>
          <w:color w:val="161616"/>
          <w:sz w:val="24"/>
          <w:szCs w:val="24"/>
          <w:lang w:val="uk-UA"/>
        </w:rPr>
      </w:pPr>
    </w:p>
    <w:p w:rsidR="00D22887" w:rsidRDefault="00D22887" w:rsidP="00D22887">
      <w:pPr>
        <w:ind w:firstLine="709"/>
        <w:jc w:val="center"/>
        <w:rPr>
          <w:b/>
          <w:color w:val="161616"/>
        </w:rPr>
      </w:pPr>
      <w:r w:rsidRPr="00455F65">
        <w:rPr>
          <w:b/>
          <w:color w:val="161616"/>
        </w:rPr>
        <w:t>8. Порядок припинення та відновлення постачання електричної енергії</w:t>
      </w:r>
    </w:p>
    <w:p w:rsidR="00D22887" w:rsidRPr="00455F65" w:rsidRDefault="00D22887" w:rsidP="00D22887">
      <w:pPr>
        <w:pStyle w:val="aa"/>
        <w:ind w:firstLine="708"/>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22887" w:rsidRPr="00455F65" w:rsidRDefault="00D22887" w:rsidP="00D22887">
      <w:pPr>
        <w:pStyle w:val="aa"/>
        <w:ind w:firstLine="708"/>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D22887" w:rsidRPr="00455F65" w:rsidRDefault="00D22887" w:rsidP="00D22887">
      <w:pPr>
        <w:pStyle w:val="aa"/>
        <w:ind w:firstLine="708"/>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8.3. Відновлення постачання електричної енергії Споживачу може бути здійснено за умови повного розрахунку Споживача за  фактично спожиту електричну енергію за цим Договором на умовах цього Договору.</w:t>
      </w:r>
    </w:p>
    <w:p w:rsidR="00D22887" w:rsidRDefault="00D22887" w:rsidP="00D22887">
      <w:pPr>
        <w:pStyle w:val="aa"/>
        <w:ind w:firstLine="708"/>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72489" w:rsidRPr="00455F65" w:rsidRDefault="00872489" w:rsidP="00D22887">
      <w:pPr>
        <w:pStyle w:val="aa"/>
        <w:ind w:firstLine="708"/>
        <w:contextualSpacing/>
        <w:jc w:val="both"/>
        <w:rPr>
          <w:rFonts w:ascii="Times New Roman" w:hAnsi="Times New Roman"/>
          <w:color w:val="161616"/>
          <w:sz w:val="24"/>
          <w:szCs w:val="24"/>
          <w:lang w:val="uk-UA"/>
        </w:rPr>
      </w:pPr>
    </w:p>
    <w:p w:rsidR="00D22887" w:rsidRDefault="00D22887" w:rsidP="00D22887">
      <w:pPr>
        <w:pStyle w:val="aa"/>
        <w:contextualSpacing/>
        <w:jc w:val="center"/>
        <w:rPr>
          <w:rFonts w:ascii="Times New Roman" w:hAnsi="Times New Roman"/>
          <w:b/>
          <w:color w:val="000000"/>
          <w:sz w:val="24"/>
          <w:szCs w:val="24"/>
          <w:lang w:val="uk-UA"/>
        </w:rPr>
      </w:pPr>
      <w:r w:rsidRPr="00455F65">
        <w:rPr>
          <w:rFonts w:ascii="Times New Roman" w:hAnsi="Times New Roman"/>
          <w:b/>
          <w:color w:val="000000"/>
          <w:sz w:val="24"/>
          <w:szCs w:val="24"/>
          <w:lang w:val="uk-UA"/>
        </w:rPr>
        <w:t>9. Відповідальність Сторін</w:t>
      </w:r>
    </w:p>
    <w:p w:rsidR="00D22887" w:rsidRPr="00455F65" w:rsidRDefault="00D22887" w:rsidP="00D22887">
      <w:pPr>
        <w:pStyle w:val="aa"/>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22887" w:rsidRPr="00455F65" w:rsidRDefault="00D22887" w:rsidP="00D22887">
      <w:pPr>
        <w:pStyle w:val="aa"/>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22887" w:rsidRPr="00455F65" w:rsidRDefault="00D22887" w:rsidP="00D22887">
      <w:pPr>
        <w:pStyle w:val="aa"/>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 порушення Споживачем строків розрахунків з Постачальником в розмірі, погодженому Сторонами в цьому Договорі;</w:t>
      </w:r>
    </w:p>
    <w:p w:rsidR="00D22887" w:rsidRPr="00455F65" w:rsidRDefault="00D22887" w:rsidP="00D22887">
      <w:pPr>
        <w:pStyle w:val="aa"/>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 відмови Споживача надати Постачальнику доступ до свого об’єкта, що завдало Постачальнику збитків, - в розмірі фактичних збитків Постачальника.</w:t>
      </w:r>
    </w:p>
    <w:p w:rsidR="00D22887" w:rsidRPr="00455F65" w:rsidRDefault="00D22887" w:rsidP="00D22887">
      <w:pPr>
        <w:pStyle w:val="aa"/>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22887" w:rsidRPr="00455F65" w:rsidRDefault="00D22887" w:rsidP="00D22887">
      <w:pPr>
        <w:pStyle w:val="aa"/>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22887" w:rsidRDefault="00D22887" w:rsidP="00D22887">
      <w:pPr>
        <w:pStyle w:val="aa"/>
        <w:ind w:firstLine="708"/>
        <w:contextualSpacing/>
        <w:jc w:val="both"/>
        <w:rPr>
          <w:rFonts w:ascii="Times New Roman" w:hAnsi="Times New Roman"/>
          <w:sz w:val="24"/>
          <w:szCs w:val="24"/>
          <w:lang w:val="uk-UA"/>
        </w:rPr>
      </w:pPr>
      <w:r w:rsidRPr="00455F65">
        <w:rPr>
          <w:rFonts w:ascii="Times New Roman" w:hAnsi="Times New Roman"/>
          <w:color w:val="000000"/>
          <w:sz w:val="24"/>
          <w:szCs w:val="24"/>
          <w:lang w:val="uk-UA"/>
        </w:rPr>
        <w:t>9.5.</w:t>
      </w:r>
      <w:r w:rsidRPr="00455F65">
        <w:rPr>
          <w:szCs w:val="24"/>
          <w:lang w:val="uk-UA"/>
        </w:rPr>
        <w:t xml:space="preserve"> </w:t>
      </w:r>
      <w:r w:rsidRPr="00455F65">
        <w:rPr>
          <w:rFonts w:ascii="Times New Roman" w:hAnsi="Times New Roman"/>
          <w:sz w:val="24"/>
          <w:szCs w:val="24"/>
          <w:lang w:val="uk-UA"/>
        </w:rPr>
        <w:t>Порядок документального підтвердження порушень умов цього Договору, а також відшкодування збитків встановлюється ПРРЕЕ.</w:t>
      </w:r>
    </w:p>
    <w:p w:rsidR="00872489" w:rsidRDefault="00872489" w:rsidP="00D22887">
      <w:pPr>
        <w:pStyle w:val="aa"/>
        <w:ind w:firstLine="708"/>
        <w:contextualSpacing/>
        <w:jc w:val="both"/>
        <w:rPr>
          <w:rFonts w:ascii="Times New Roman" w:hAnsi="Times New Roman"/>
          <w:sz w:val="24"/>
          <w:szCs w:val="24"/>
          <w:lang w:val="uk-UA"/>
        </w:rPr>
      </w:pPr>
    </w:p>
    <w:p w:rsidR="00D22887" w:rsidRDefault="00D22887" w:rsidP="00D22887">
      <w:pPr>
        <w:pStyle w:val="aa"/>
        <w:ind w:firstLine="708"/>
        <w:contextualSpacing/>
        <w:jc w:val="center"/>
        <w:rPr>
          <w:rFonts w:ascii="Times New Roman" w:hAnsi="Times New Roman"/>
          <w:b/>
          <w:color w:val="000000"/>
          <w:sz w:val="24"/>
          <w:szCs w:val="24"/>
          <w:lang w:val="uk-UA"/>
        </w:rPr>
      </w:pPr>
      <w:r w:rsidRPr="00455F65">
        <w:rPr>
          <w:rFonts w:ascii="Times New Roman" w:hAnsi="Times New Roman"/>
          <w:b/>
          <w:color w:val="000000"/>
          <w:sz w:val="24"/>
          <w:szCs w:val="24"/>
          <w:lang w:val="uk-UA"/>
        </w:rPr>
        <w:t>10. Порядок зміни електропостачальника</w:t>
      </w:r>
    </w:p>
    <w:p w:rsidR="00D22887" w:rsidRPr="00455F65" w:rsidRDefault="00D22887" w:rsidP="00D22887">
      <w:pPr>
        <w:pStyle w:val="aa"/>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22887" w:rsidRPr="00455F65" w:rsidRDefault="00D22887" w:rsidP="00D22887">
      <w:pPr>
        <w:pStyle w:val="aa"/>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10.2. Зміна постачальника електричної енергії здійснюється згідно з порядком, встановленим ПРРЕЕ.</w:t>
      </w:r>
    </w:p>
    <w:p w:rsidR="00D22887" w:rsidRDefault="00D22887" w:rsidP="00D22887">
      <w:pPr>
        <w:pStyle w:val="aa"/>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10.3. Споживач при зміні постачальника від сплати будь-яких штрафних санкцій звільнений.</w:t>
      </w:r>
    </w:p>
    <w:p w:rsidR="00872489" w:rsidRDefault="00872489" w:rsidP="00D22887">
      <w:pPr>
        <w:pStyle w:val="aa"/>
        <w:ind w:firstLine="708"/>
        <w:contextualSpacing/>
        <w:jc w:val="both"/>
        <w:rPr>
          <w:rFonts w:ascii="Times New Roman" w:hAnsi="Times New Roman"/>
          <w:color w:val="000000"/>
          <w:sz w:val="24"/>
          <w:szCs w:val="24"/>
          <w:lang w:val="uk-UA"/>
        </w:rPr>
      </w:pPr>
    </w:p>
    <w:p w:rsidR="00D22887" w:rsidRDefault="00D22887" w:rsidP="00D22887">
      <w:pPr>
        <w:pStyle w:val="aa"/>
        <w:ind w:firstLine="708"/>
        <w:contextualSpacing/>
        <w:jc w:val="center"/>
        <w:rPr>
          <w:rFonts w:ascii="Times New Roman" w:hAnsi="Times New Roman"/>
          <w:b/>
          <w:color w:val="000000"/>
          <w:sz w:val="24"/>
          <w:szCs w:val="24"/>
          <w:lang w:val="uk-UA"/>
        </w:rPr>
      </w:pPr>
      <w:r w:rsidRPr="00455F65">
        <w:rPr>
          <w:rFonts w:ascii="Times New Roman" w:hAnsi="Times New Roman"/>
          <w:b/>
          <w:color w:val="000000"/>
          <w:sz w:val="24"/>
          <w:szCs w:val="24"/>
          <w:lang w:val="uk-UA"/>
        </w:rPr>
        <w:t>11. Порядок врегулювання спорів</w:t>
      </w:r>
    </w:p>
    <w:p w:rsidR="00D22887" w:rsidRPr="00455F65" w:rsidRDefault="00D22887" w:rsidP="00D22887">
      <w:pPr>
        <w:pStyle w:val="aa"/>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D22887" w:rsidRPr="00455F65" w:rsidRDefault="00D22887" w:rsidP="00D22887">
      <w:pPr>
        <w:pStyle w:val="aa"/>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D22887" w:rsidRPr="00455F65" w:rsidRDefault="00D22887" w:rsidP="00D22887">
      <w:pPr>
        <w:pStyle w:val="aa"/>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22887" w:rsidRPr="00455F65" w:rsidRDefault="00D22887" w:rsidP="00D22887">
      <w:pPr>
        <w:pStyle w:val="aa"/>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22887" w:rsidRPr="00455F65" w:rsidRDefault="00D22887" w:rsidP="00D22887">
      <w:pPr>
        <w:rPr>
          <w:b/>
          <w:color w:val="000000"/>
        </w:rPr>
      </w:pPr>
    </w:p>
    <w:p w:rsidR="00D22887" w:rsidRDefault="00D22887" w:rsidP="00D22887">
      <w:pPr>
        <w:ind w:firstLine="709"/>
        <w:jc w:val="center"/>
        <w:rPr>
          <w:b/>
          <w:color w:val="000000"/>
        </w:rPr>
      </w:pPr>
      <w:r w:rsidRPr="00455F65">
        <w:rPr>
          <w:b/>
          <w:color w:val="000000"/>
        </w:rPr>
        <w:t>12. Форс-мажорні обставини</w:t>
      </w:r>
    </w:p>
    <w:p w:rsidR="00D22887" w:rsidRPr="00455F65" w:rsidRDefault="00D22887" w:rsidP="00D22887">
      <w:pPr>
        <w:jc w:val="both"/>
      </w:pPr>
      <w:r w:rsidRPr="00455F65">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22887" w:rsidRPr="00455F65" w:rsidRDefault="00D22887" w:rsidP="00D22887">
      <w:pPr>
        <w:jc w:val="both"/>
      </w:pPr>
      <w:r w:rsidRPr="00455F65">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22887" w:rsidRPr="00455F65" w:rsidRDefault="00D22887" w:rsidP="00D22887">
      <w:pPr>
        <w:jc w:val="both"/>
      </w:pPr>
      <w:r w:rsidRPr="00455F65">
        <w:t>12.3. Строк виконання зобов'язань за цим Договором відкладається на строк дії форс-мажорних обставин.</w:t>
      </w:r>
    </w:p>
    <w:p w:rsidR="00D22887" w:rsidRPr="00455F65" w:rsidRDefault="00D22887" w:rsidP="00D22887">
      <w:pPr>
        <w:jc w:val="both"/>
      </w:pPr>
      <w:r w:rsidRPr="00455F65">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22887" w:rsidRPr="00455F65" w:rsidRDefault="00D22887" w:rsidP="00D22887">
      <w:pPr>
        <w:jc w:val="both"/>
        <w:rPr>
          <w:color w:val="000000"/>
          <w:shd w:val="clear" w:color="auto" w:fill="FFFFFF"/>
        </w:rPr>
      </w:pPr>
      <w:r w:rsidRPr="00455F65">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22887" w:rsidRPr="00455F65" w:rsidRDefault="00D22887" w:rsidP="00D22887">
      <w:pPr>
        <w:ind w:firstLine="709"/>
        <w:jc w:val="both"/>
        <w:rPr>
          <w:color w:val="000000"/>
        </w:rPr>
      </w:pPr>
    </w:p>
    <w:p w:rsidR="00D22887" w:rsidRDefault="00D22887" w:rsidP="00D22887">
      <w:pPr>
        <w:ind w:firstLine="709"/>
        <w:jc w:val="center"/>
        <w:rPr>
          <w:b/>
          <w:color w:val="000000"/>
        </w:rPr>
      </w:pPr>
      <w:r w:rsidRPr="00455F65">
        <w:rPr>
          <w:b/>
          <w:color w:val="000000"/>
        </w:rPr>
        <w:t>13. Строк дії Договору та інші умови</w:t>
      </w:r>
    </w:p>
    <w:p w:rsidR="00D22887" w:rsidRDefault="00D22887" w:rsidP="00D22887">
      <w:pPr>
        <w:ind w:firstLine="709"/>
        <w:jc w:val="both"/>
        <w:rPr>
          <w:color w:val="000000"/>
        </w:rPr>
      </w:pPr>
      <w:r w:rsidRPr="00455F65">
        <w:rPr>
          <w:color w:val="000000"/>
        </w:rPr>
        <w:t>13.1.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електричної енергії</w:t>
      </w:r>
      <w:bookmarkStart w:id="2" w:name="_GoBack"/>
      <w:bookmarkEnd w:id="2"/>
      <w:r w:rsidRPr="00455F65">
        <w:rPr>
          <w:color w:val="000000"/>
        </w:rPr>
        <w:t xml:space="preserve"> до </w:t>
      </w:r>
      <w:r w:rsidR="000F47B4" w:rsidRPr="000F47B4">
        <w:rPr>
          <w:b/>
          <w:color w:val="000000"/>
        </w:rPr>
        <w:t>31.12.202</w:t>
      </w:r>
      <w:r w:rsidR="000F47B4" w:rsidRPr="000F47B4">
        <w:rPr>
          <w:b/>
          <w:color w:val="000000"/>
          <w:lang w:val="uk-UA"/>
        </w:rPr>
        <w:t>2</w:t>
      </w:r>
      <w:r w:rsidRPr="000F47B4">
        <w:rPr>
          <w:b/>
          <w:color w:val="000000"/>
        </w:rPr>
        <w:t xml:space="preserve"> року</w:t>
      </w:r>
      <w:r w:rsidRPr="00455F65">
        <w:rPr>
          <w:color w:val="000000"/>
        </w:rPr>
        <w:t xml:space="preserve">, а в частині проведення розрахунків – до їх повного здійснення. </w:t>
      </w:r>
    </w:p>
    <w:p w:rsidR="00D22887" w:rsidRPr="007F1D4C" w:rsidRDefault="00D22887" w:rsidP="00D22887">
      <w:pPr>
        <w:ind w:firstLine="566"/>
        <w:jc w:val="both"/>
        <w:rPr>
          <w:sz w:val="22"/>
          <w:szCs w:val="22"/>
        </w:rPr>
      </w:pPr>
      <w:r>
        <w:rPr>
          <w:sz w:val="22"/>
          <w:szCs w:val="22"/>
        </w:rPr>
        <w:t xml:space="preserve"> </w:t>
      </w:r>
      <w:r w:rsidRPr="00305071">
        <w:t>13.2.</w:t>
      </w:r>
      <w:r>
        <w:rPr>
          <w:sz w:val="22"/>
          <w:szCs w:val="22"/>
        </w:rPr>
        <w:t xml:space="preserve"> </w:t>
      </w:r>
      <w:r w:rsidRPr="00305071">
        <w:t>За умови дострокового розірвання Договору за ініціативою Споживача, Споживач зобов’язаний повідомити про це Постачальника не пізніше ніж за 21 день до дати розірвання.</w:t>
      </w:r>
    </w:p>
    <w:p w:rsidR="00D22887" w:rsidRPr="00B57498" w:rsidRDefault="00D22887" w:rsidP="00D22887">
      <w:pPr>
        <w:jc w:val="both"/>
      </w:pPr>
      <w:r>
        <w:rPr>
          <w:color w:val="000000"/>
        </w:rPr>
        <w:t xml:space="preserve">          13.3.</w:t>
      </w:r>
      <w:r w:rsidRPr="00E36B8F">
        <w:t xml:space="preserve"> </w:t>
      </w:r>
      <w:r w:rsidRPr="00B57498">
        <w:t>Постачальник має право розірвати цей Договір достроково, повідомивши Споживача про це за 40 днів до очікуваної дати розірвання, у випадках якщо:</w:t>
      </w:r>
    </w:p>
    <w:p w:rsidR="00D22887" w:rsidRPr="00B57498" w:rsidRDefault="00D22887" w:rsidP="00D22887">
      <w:pPr>
        <w:ind w:firstLine="700"/>
        <w:jc w:val="both"/>
      </w:pPr>
      <w:r w:rsidRPr="00B57498">
        <w:t>1)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D22887" w:rsidRPr="00B57498" w:rsidRDefault="00D22887" w:rsidP="00D22887">
      <w:pPr>
        <w:ind w:firstLine="700"/>
        <w:jc w:val="both"/>
      </w:pPr>
      <w:r w:rsidRPr="00B57498">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D22887" w:rsidRPr="00455F65" w:rsidRDefault="00D22887" w:rsidP="00D22887">
      <w:pPr>
        <w:ind w:firstLine="709"/>
        <w:jc w:val="both"/>
        <w:rPr>
          <w:color w:val="000000"/>
        </w:rPr>
      </w:pPr>
      <w:r w:rsidRPr="00455F65">
        <w:rPr>
          <w:color w:val="000000"/>
        </w:rPr>
        <w:t>13.</w:t>
      </w:r>
      <w:r>
        <w:rPr>
          <w:color w:val="000000"/>
        </w:rPr>
        <w:t>4</w:t>
      </w:r>
      <w:r w:rsidRPr="00455F65">
        <w:rPr>
          <w:color w:val="000000"/>
        </w:rPr>
        <w:t>. Дія цього Договору також припиняється у наступних випадках:</w:t>
      </w:r>
    </w:p>
    <w:p w:rsidR="00D22887" w:rsidRPr="00455F65" w:rsidRDefault="00D22887" w:rsidP="00D22887">
      <w:pPr>
        <w:ind w:firstLine="709"/>
        <w:jc w:val="both"/>
        <w:rPr>
          <w:color w:val="000000"/>
        </w:rPr>
      </w:pPr>
      <w:r w:rsidRPr="00455F65">
        <w:rPr>
          <w:color w:val="000000"/>
        </w:rPr>
        <w:t>- анулювання Постачальнику ліцензії на постачання;</w:t>
      </w:r>
    </w:p>
    <w:p w:rsidR="00D22887" w:rsidRPr="00455F65" w:rsidRDefault="00D22887" w:rsidP="00D22887">
      <w:pPr>
        <w:ind w:firstLine="709"/>
        <w:jc w:val="both"/>
        <w:rPr>
          <w:color w:val="000000"/>
        </w:rPr>
      </w:pPr>
      <w:r w:rsidRPr="00455F65">
        <w:rPr>
          <w:color w:val="000000"/>
        </w:rPr>
        <w:t>- банкрутства або припинення господарської діяльності Постачальником;</w:t>
      </w:r>
    </w:p>
    <w:p w:rsidR="00D22887" w:rsidRPr="00455F65" w:rsidRDefault="00D22887" w:rsidP="00D22887">
      <w:pPr>
        <w:ind w:firstLine="709"/>
        <w:jc w:val="both"/>
        <w:rPr>
          <w:color w:val="000000"/>
        </w:rPr>
      </w:pPr>
      <w:r w:rsidRPr="00455F65">
        <w:rPr>
          <w:color w:val="000000"/>
        </w:rPr>
        <w:t>- у разі зміни власника об’єкта Споживача;</w:t>
      </w:r>
    </w:p>
    <w:p w:rsidR="00D22887" w:rsidRPr="00455F65" w:rsidRDefault="00D22887" w:rsidP="00D22887">
      <w:pPr>
        <w:ind w:firstLine="709"/>
        <w:jc w:val="both"/>
        <w:rPr>
          <w:color w:val="000000"/>
        </w:rPr>
      </w:pPr>
      <w:r w:rsidRPr="00455F65">
        <w:rPr>
          <w:color w:val="000000"/>
        </w:rPr>
        <w:t>- у разі зміни електропостачальника.</w:t>
      </w:r>
    </w:p>
    <w:p w:rsidR="00D22887" w:rsidRPr="00455F65" w:rsidRDefault="00D22887" w:rsidP="00D22887">
      <w:pPr>
        <w:ind w:firstLine="709"/>
        <w:jc w:val="both"/>
        <w:rPr>
          <w:color w:val="000000"/>
        </w:rPr>
      </w:pPr>
      <w:r>
        <w:rPr>
          <w:color w:val="000000"/>
        </w:rPr>
        <w:t>13.5</w:t>
      </w:r>
      <w:r w:rsidRPr="00455F65">
        <w:rPr>
          <w:color w:val="000000"/>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Допускається листування між Сторонами за допомогою електронних засобів зв’язку. Відповідь на звернення має бути надана в строк не пізніше 5 робочих днів.</w:t>
      </w:r>
    </w:p>
    <w:p w:rsidR="00D22887" w:rsidRPr="00455F65" w:rsidRDefault="00D22887" w:rsidP="00D22887">
      <w:pPr>
        <w:ind w:firstLine="709"/>
        <w:jc w:val="both"/>
        <w:rPr>
          <w:color w:val="000000"/>
        </w:rPr>
      </w:pPr>
      <w:r w:rsidRPr="00455F65">
        <w:rPr>
          <w:color w:val="000000"/>
        </w:rPr>
        <w:t>Споживач зобов'язується у місячний строк повідомити Постачальника про зміну будь-якої інформації та даних</w:t>
      </w:r>
      <w:r>
        <w:rPr>
          <w:color w:val="000000"/>
        </w:rPr>
        <w:t>, зазначених у заяві-приєднанні, яка є Додатком 1 до цього договору</w:t>
      </w:r>
      <w:r w:rsidRPr="00455F65">
        <w:rPr>
          <w:color w:val="000000"/>
        </w:rPr>
        <w:t>.</w:t>
      </w:r>
    </w:p>
    <w:p w:rsidR="00D22887" w:rsidRDefault="00D22887" w:rsidP="00D22887">
      <w:pPr>
        <w:ind w:firstLine="709"/>
        <w:jc w:val="both"/>
        <w:rPr>
          <w:color w:val="000000"/>
        </w:rPr>
      </w:pPr>
      <w:r w:rsidRPr="00455F65">
        <w:rPr>
          <w:color w:val="000000"/>
        </w:rPr>
        <w:t>13.</w:t>
      </w:r>
      <w:r>
        <w:rPr>
          <w:color w:val="000000"/>
        </w:rPr>
        <w:t xml:space="preserve">6. Відповідно </w:t>
      </w:r>
      <w:proofErr w:type="gramStart"/>
      <w:r>
        <w:rPr>
          <w:color w:val="000000"/>
        </w:rPr>
        <w:t>до  ч.</w:t>
      </w:r>
      <w:proofErr w:type="gramEnd"/>
      <w:r>
        <w:rPr>
          <w:color w:val="000000"/>
        </w:rPr>
        <w:t>5 ст. 41 ЗУ «Про публічні закупівлі»,</w:t>
      </w:r>
      <w:r w:rsidRPr="00455F65">
        <w:rPr>
          <w:color w:val="000000"/>
        </w:rPr>
        <w:t xml:space="preserve"> </w:t>
      </w:r>
      <w:r>
        <w:rPr>
          <w:color w:val="000000"/>
        </w:rPr>
        <w:t>і</w:t>
      </w:r>
      <w:r w:rsidRPr="00701C12">
        <w:rPr>
          <w:color w:val="000000"/>
        </w:rPr>
        <w:t xml:space="preserve">стотні умови договору про закупівлю не можуть змінюватися після його підписання до виконання зобов’язань сторонами в повному обсязі, крім </w:t>
      </w:r>
      <w:r>
        <w:rPr>
          <w:color w:val="000000"/>
        </w:rPr>
        <w:t>зазначених</w:t>
      </w:r>
      <w:r w:rsidRPr="00701C12">
        <w:rPr>
          <w:color w:val="000000"/>
        </w:rPr>
        <w:t xml:space="preserve"> випадків:</w:t>
      </w:r>
    </w:p>
    <w:p w:rsidR="00D22887" w:rsidRPr="00701C12" w:rsidRDefault="00D22887" w:rsidP="00D22887">
      <w:pPr>
        <w:ind w:firstLine="709"/>
        <w:jc w:val="both"/>
        <w:rPr>
          <w:color w:val="000000"/>
        </w:rPr>
      </w:pPr>
      <w:r w:rsidRPr="00701C12">
        <w:rPr>
          <w:color w:val="000000"/>
        </w:rPr>
        <w:t>1) зменшення обсягів закупівлі, зокрема з урахуванням фактичного обсягу видатків замовника;</w:t>
      </w:r>
    </w:p>
    <w:p w:rsidR="00D22887" w:rsidRPr="00701C12" w:rsidRDefault="00D22887" w:rsidP="00D22887">
      <w:pPr>
        <w:ind w:firstLine="709"/>
        <w:jc w:val="both"/>
        <w:rPr>
          <w:color w:val="000000"/>
        </w:rPr>
      </w:pPr>
      <w:r w:rsidRPr="00701C12">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D22887" w:rsidRPr="00701C12" w:rsidRDefault="00D22887" w:rsidP="00D22887">
      <w:pPr>
        <w:ind w:firstLine="709"/>
        <w:jc w:val="both"/>
        <w:rPr>
          <w:color w:val="000000"/>
        </w:rPr>
      </w:pPr>
      <w:r w:rsidRPr="00701C1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D22887" w:rsidRPr="00701C12" w:rsidRDefault="00D22887" w:rsidP="00D22887">
      <w:pPr>
        <w:ind w:firstLine="709"/>
        <w:jc w:val="both"/>
        <w:rPr>
          <w:color w:val="000000"/>
        </w:rPr>
      </w:pPr>
      <w:r w:rsidRPr="00701C12">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2887" w:rsidRPr="00701C12" w:rsidRDefault="00D22887" w:rsidP="00D22887">
      <w:pPr>
        <w:ind w:firstLine="709"/>
        <w:jc w:val="both"/>
        <w:rPr>
          <w:color w:val="000000"/>
        </w:rPr>
      </w:pPr>
      <w:r w:rsidRPr="00701C12">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22887" w:rsidRPr="00701C12" w:rsidRDefault="00D22887" w:rsidP="00D22887">
      <w:pPr>
        <w:ind w:firstLine="709"/>
        <w:jc w:val="both"/>
        <w:rPr>
          <w:color w:val="000000"/>
        </w:rPr>
      </w:pPr>
      <w:r w:rsidRPr="00701C12">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22887" w:rsidRPr="00701C12" w:rsidRDefault="00D22887" w:rsidP="00D22887">
      <w:pPr>
        <w:ind w:firstLine="709"/>
        <w:jc w:val="both"/>
        <w:rPr>
          <w:color w:val="000000"/>
        </w:rPr>
      </w:pPr>
      <w:r w:rsidRPr="00701C12">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22887" w:rsidRDefault="00D22887" w:rsidP="00D22887">
      <w:pPr>
        <w:ind w:firstLine="709"/>
        <w:jc w:val="both"/>
        <w:rPr>
          <w:color w:val="000000"/>
        </w:rPr>
      </w:pPr>
      <w:r w:rsidRPr="00701C12">
        <w:rPr>
          <w:color w:val="000000"/>
        </w:rPr>
        <w:t>8) зміни умов у зв’язку із застосуванням поло</w:t>
      </w:r>
      <w:r>
        <w:rPr>
          <w:color w:val="000000"/>
        </w:rPr>
        <w:t>жень частини шостої цієї статті, а саме -</w:t>
      </w:r>
      <w:r w:rsidRPr="00455F65">
        <w:rPr>
          <w:color w:val="000000"/>
        </w:rPr>
        <w:t xml:space="preserve"> </w:t>
      </w:r>
      <w:r>
        <w:rPr>
          <w:color w:val="000000"/>
        </w:rPr>
        <w:t>д</w:t>
      </w:r>
      <w:r w:rsidRPr="00701C12">
        <w:rPr>
          <w:color w:val="000000"/>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2887" w:rsidRPr="00AB63F0" w:rsidRDefault="00D22887" w:rsidP="00D22887">
      <w:pPr>
        <w:pStyle w:val="a8"/>
        <w:tabs>
          <w:tab w:val="left" w:pos="993"/>
        </w:tabs>
        <w:ind w:left="0" w:firstLine="709"/>
        <w:jc w:val="both"/>
        <w:rPr>
          <w:lang w:eastAsia="zh-CN"/>
        </w:rPr>
      </w:pPr>
      <w:r>
        <w:rPr>
          <w:lang w:val="uk-UA" w:eastAsia="zh-CN"/>
        </w:rPr>
        <w:t xml:space="preserve">13.7. </w:t>
      </w:r>
      <w:r w:rsidRPr="00281F85">
        <w:rPr>
          <w:lang w:eastAsia="zh-CN"/>
        </w:rPr>
        <w:t>У випадку зміни чинного законодавства України, зокрема нормативно-правових актів, які регулюють правовідносини, що виникають з приводу постачання електричної енергії, застосовуються положення цих нормативно-правових актів, які мають перевагу перед положенням Договору.</w:t>
      </w:r>
      <w:r w:rsidRPr="00AB63F0">
        <w:rPr>
          <w:color w:val="000000"/>
        </w:rPr>
        <w:t xml:space="preserve"> У випадках, не передбачених даним Договором, сторони керуються чинним цивільним законодавством.</w:t>
      </w:r>
    </w:p>
    <w:p w:rsidR="00D22887" w:rsidRPr="00A50EF4" w:rsidRDefault="00D22887" w:rsidP="00A50EF4">
      <w:pPr>
        <w:ind w:firstLine="567"/>
        <w:jc w:val="both"/>
        <w:rPr>
          <w:b/>
          <w:color w:val="000000"/>
          <w:lang w:val="uk-UA"/>
        </w:rPr>
      </w:pPr>
      <w:r>
        <w:rPr>
          <w:color w:val="000000"/>
        </w:rPr>
        <w:t xml:space="preserve">  13.8.</w:t>
      </w:r>
      <w:r w:rsidRPr="0031289E">
        <w:rPr>
          <w:sz w:val="22"/>
          <w:szCs w:val="22"/>
        </w:rPr>
        <w:t xml:space="preserve"> </w:t>
      </w:r>
      <w:r w:rsidRPr="0031289E">
        <w:t>Договір укладено у двох примірниках, однакової юридичної сили, по одному для кожної сторони.</w:t>
      </w:r>
    </w:p>
    <w:p w:rsidR="00D22887" w:rsidRDefault="00D22887" w:rsidP="00D22887">
      <w:pPr>
        <w:ind w:firstLine="709"/>
        <w:jc w:val="center"/>
        <w:rPr>
          <w:b/>
          <w:color w:val="000000"/>
        </w:rPr>
      </w:pPr>
      <w:r>
        <w:rPr>
          <w:b/>
          <w:color w:val="000000"/>
        </w:rPr>
        <w:t>14</w:t>
      </w:r>
      <w:r w:rsidRPr="00455F65">
        <w:rPr>
          <w:b/>
          <w:color w:val="000000"/>
        </w:rPr>
        <w:t>. Додатки до Договору.</w:t>
      </w:r>
    </w:p>
    <w:p w:rsidR="00A50EF4" w:rsidRPr="00A50EF4" w:rsidRDefault="00D22887" w:rsidP="00A50EF4">
      <w:pPr>
        <w:shd w:val="clear" w:color="auto" w:fill="FFFFFF"/>
        <w:tabs>
          <w:tab w:val="left" w:pos="142"/>
          <w:tab w:val="left" w:pos="284"/>
        </w:tabs>
        <w:suppressAutoHyphens/>
        <w:autoSpaceDE w:val="0"/>
        <w:jc w:val="both"/>
        <w:rPr>
          <w:color w:val="000000"/>
        </w:rPr>
      </w:pPr>
      <w:r>
        <w:rPr>
          <w:color w:val="000000"/>
        </w:rPr>
        <w:t>14</w:t>
      </w:r>
      <w:r w:rsidRPr="00455F65">
        <w:rPr>
          <w:color w:val="000000"/>
        </w:rPr>
        <w:t xml:space="preserve">.1. </w:t>
      </w:r>
      <w:r w:rsidR="00A50EF4" w:rsidRPr="00A50EF4">
        <w:rPr>
          <w:color w:val="000000"/>
        </w:rPr>
        <w:t>Невід’ємною частиною цього Договору є:</w:t>
      </w:r>
    </w:p>
    <w:p w:rsidR="00A50EF4" w:rsidRPr="00A50EF4" w:rsidRDefault="00A50EF4" w:rsidP="00A50EF4">
      <w:pPr>
        <w:numPr>
          <w:ilvl w:val="0"/>
          <w:numId w:val="15"/>
        </w:numPr>
        <w:shd w:val="clear" w:color="auto" w:fill="FFFFFF"/>
        <w:tabs>
          <w:tab w:val="left" w:pos="142"/>
          <w:tab w:val="left" w:pos="284"/>
        </w:tabs>
        <w:suppressAutoHyphens/>
        <w:autoSpaceDE w:val="0"/>
        <w:ind w:left="0" w:firstLine="142"/>
        <w:jc w:val="both"/>
        <w:rPr>
          <w:color w:val="000000"/>
        </w:rPr>
      </w:pPr>
      <w:r w:rsidRPr="00A50EF4">
        <w:rPr>
          <w:color w:val="000000"/>
        </w:rPr>
        <w:t xml:space="preserve">Додаток № 1: </w:t>
      </w:r>
      <w:r w:rsidR="00BA2FF3" w:rsidRPr="00A50EF4">
        <w:rPr>
          <w:color w:val="000000"/>
        </w:rPr>
        <w:t>Примірна форма Заявки на постачання електричної енергії Споживачу</w:t>
      </w:r>
      <w:r w:rsidR="00BA2FF3">
        <w:rPr>
          <w:color w:val="000000"/>
          <w:lang w:val="uk-UA"/>
        </w:rPr>
        <w:t>.</w:t>
      </w:r>
    </w:p>
    <w:p w:rsidR="00A50EF4" w:rsidRPr="00A50EF4" w:rsidRDefault="00A50EF4" w:rsidP="00A50EF4">
      <w:pPr>
        <w:numPr>
          <w:ilvl w:val="0"/>
          <w:numId w:val="15"/>
        </w:numPr>
        <w:shd w:val="clear" w:color="auto" w:fill="FFFFFF"/>
        <w:tabs>
          <w:tab w:val="left" w:pos="142"/>
          <w:tab w:val="left" w:pos="284"/>
        </w:tabs>
        <w:suppressAutoHyphens/>
        <w:autoSpaceDE w:val="0"/>
        <w:ind w:left="0" w:firstLine="142"/>
        <w:jc w:val="both"/>
        <w:rPr>
          <w:color w:val="000000"/>
        </w:rPr>
      </w:pPr>
      <w:r w:rsidRPr="00A50EF4">
        <w:rPr>
          <w:color w:val="000000"/>
        </w:rPr>
        <w:t>Додаток № 2</w:t>
      </w:r>
      <w:r w:rsidR="00BA2FF3">
        <w:rPr>
          <w:color w:val="000000"/>
          <w:lang w:val="uk-UA"/>
        </w:rPr>
        <w:t>:</w:t>
      </w:r>
      <w:r w:rsidRPr="00A50EF4">
        <w:rPr>
          <w:color w:val="000000"/>
        </w:rPr>
        <w:t xml:space="preserve"> </w:t>
      </w:r>
      <w:r w:rsidR="00BA2FF3" w:rsidRPr="00A50EF4">
        <w:rPr>
          <w:color w:val="000000"/>
        </w:rPr>
        <w:t>Коме</w:t>
      </w:r>
      <w:r w:rsidR="00BA2FF3">
        <w:rPr>
          <w:color w:val="000000"/>
        </w:rPr>
        <w:t>рційна пропозиція Постачальник</w:t>
      </w:r>
      <w:r w:rsidR="00BA2FF3">
        <w:rPr>
          <w:color w:val="000000"/>
          <w:lang w:val="uk-UA"/>
        </w:rPr>
        <w:t>а.</w:t>
      </w:r>
    </w:p>
    <w:p w:rsidR="00A50EF4" w:rsidRPr="00A50EF4" w:rsidRDefault="00A50EF4" w:rsidP="00A50EF4">
      <w:pPr>
        <w:shd w:val="clear" w:color="auto" w:fill="FFFFFF"/>
        <w:tabs>
          <w:tab w:val="left" w:pos="142"/>
          <w:tab w:val="left" w:pos="284"/>
        </w:tabs>
        <w:suppressAutoHyphens/>
        <w:autoSpaceDE w:val="0"/>
        <w:ind w:left="142"/>
        <w:rPr>
          <w:b/>
          <w:bCs/>
          <w:color w:val="000000"/>
          <w:lang w:val="uk-UA"/>
        </w:rPr>
      </w:pPr>
      <w:r w:rsidRPr="00A50EF4">
        <w:rPr>
          <w:color w:val="000000"/>
        </w:rPr>
        <w:t>-Додаток № 3</w:t>
      </w:r>
      <w:r w:rsidR="00BA2FF3">
        <w:rPr>
          <w:color w:val="000000"/>
          <w:lang w:val="uk-UA"/>
        </w:rPr>
        <w:t>:</w:t>
      </w:r>
      <w:r w:rsidRPr="00A50EF4">
        <w:rPr>
          <w:color w:val="000000"/>
        </w:rPr>
        <w:t xml:space="preserve"> Примірна форма Акту прийман</w:t>
      </w:r>
      <w:r>
        <w:rPr>
          <w:color w:val="000000"/>
        </w:rPr>
        <w:t>ня-передачі електричної енергії</w:t>
      </w:r>
      <w:r>
        <w:rPr>
          <w:color w:val="000000"/>
          <w:lang w:val="uk-UA"/>
        </w:rPr>
        <w:t>.</w:t>
      </w:r>
    </w:p>
    <w:p w:rsidR="00D22887" w:rsidRDefault="00D22887" w:rsidP="00A50EF4">
      <w:pPr>
        <w:jc w:val="center"/>
        <w:rPr>
          <w:b/>
          <w:bCs/>
          <w:color w:val="000000"/>
          <w:lang w:val="uk-UA" w:eastAsia="zh-CN"/>
        </w:rPr>
      </w:pPr>
      <w:r>
        <w:rPr>
          <w:b/>
          <w:bCs/>
          <w:color w:val="000000"/>
          <w:lang w:eastAsia="zh-CN"/>
        </w:rPr>
        <w:t>15. Місцезнаходження та</w:t>
      </w:r>
      <w:r w:rsidRPr="00455F65">
        <w:rPr>
          <w:b/>
          <w:bCs/>
          <w:color w:val="000000"/>
          <w:lang w:eastAsia="zh-CN"/>
        </w:rPr>
        <w:t xml:space="preserve"> реквізити сторін:</w:t>
      </w:r>
    </w:p>
    <w:p w:rsidR="00A50EF4" w:rsidRPr="00A50EF4" w:rsidRDefault="00A50EF4" w:rsidP="00A50EF4">
      <w:pPr>
        <w:jc w:val="center"/>
        <w:rPr>
          <w:b/>
          <w:bCs/>
          <w:color w:val="000000"/>
          <w:lang w:val="uk-UA" w:eastAsia="zh-CN"/>
        </w:rPr>
      </w:pPr>
    </w:p>
    <w:tbl>
      <w:tblPr>
        <w:tblW w:w="15135" w:type="dxa"/>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165"/>
        <w:gridCol w:w="4759"/>
        <w:gridCol w:w="5211"/>
      </w:tblGrid>
      <w:tr w:rsidR="00A50EF4" w:rsidRPr="00B81906" w:rsidTr="001A1476">
        <w:tc>
          <w:tcPr>
            <w:tcW w:w="5164" w:type="dxa"/>
            <w:tcBorders>
              <w:top w:val="single" w:sz="4" w:space="0" w:color="FFFFFF"/>
              <w:left w:val="single" w:sz="4" w:space="0" w:color="FFFFFF"/>
              <w:bottom w:val="single" w:sz="4" w:space="0" w:color="FFFFFF"/>
              <w:right w:val="single" w:sz="4" w:space="0" w:color="FFFFFF"/>
            </w:tcBorders>
            <w:hideMark/>
          </w:tcPr>
          <w:p w:rsidR="00A50EF4" w:rsidRPr="00542DF9" w:rsidRDefault="00A50EF4" w:rsidP="001A1476">
            <w:pPr>
              <w:rPr>
                <w:b/>
                <w:color w:val="000000"/>
                <w:sz w:val="22"/>
                <w:szCs w:val="22"/>
              </w:rPr>
            </w:pPr>
            <w:r w:rsidRPr="00542DF9">
              <w:rPr>
                <w:b/>
                <w:bCs/>
                <w:color w:val="000000"/>
                <w:sz w:val="22"/>
                <w:szCs w:val="22"/>
              </w:rPr>
              <w:t>ЗАМОВНИК:</w:t>
            </w:r>
          </w:p>
          <w:p w:rsidR="00A50EF4" w:rsidRPr="00542DF9" w:rsidRDefault="00A50EF4" w:rsidP="00542DF9">
            <w:pPr>
              <w:contextualSpacing/>
              <w:rPr>
                <w:bCs/>
                <w:color w:val="000000"/>
                <w:sz w:val="22"/>
                <w:szCs w:val="22"/>
              </w:rPr>
            </w:pPr>
            <w:r w:rsidRPr="00542DF9">
              <w:rPr>
                <w:bCs/>
                <w:color w:val="000000"/>
                <w:sz w:val="22"/>
                <w:szCs w:val="22"/>
              </w:rPr>
              <w:t xml:space="preserve">Управління освіти </w:t>
            </w:r>
          </w:p>
          <w:p w:rsidR="00A50EF4" w:rsidRPr="00542DF9" w:rsidRDefault="00A50EF4" w:rsidP="00542DF9">
            <w:pPr>
              <w:contextualSpacing/>
              <w:rPr>
                <w:color w:val="000000"/>
                <w:sz w:val="22"/>
                <w:szCs w:val="22"/>
              </w:rPr>
            </w:pPr>
            <w:r w:rsidRPr="00542DF9">
              <w:rPr>
                <w:bCs/>
                <w:color w:val="000000"/>
                <w:sz w:val="22"/>
                <w:szCs w:val="22"/>
              </w:rPr>
              <w:t>Чернівецької міської ради</w:t>
            </w:r>
          </w:p>
          <w:p w:rsidR="00A50EF4" w:rsidRPr="00542DF9" w:rsidRDefault="00A50EF4" w:rsidP="00542DF9">
            <w:pPr>
              <w:contextualSpacing/>
              <w:rPr>
                <w:bCs/>
                <w:color w:val="000000"/>
                <w:sz w:val="22"/>
                <w:szCs w:val="22"/>
              </w:rPr>
            </w:pPr>
            <w:smartTag w:uri="urn:schemas-microsoft-com:office:smarttags" w:element="metricconverter">
              <w:smartTagPr>
                <w:attr w:name="ProductID" w:val="58029, м"/>
              </w:smartTagPr>
              <w:r w:rsidRPr="00542DF9">
                <w:rPr>
                  <w:bCs/>
                  <w:color w:val="000000"/>
                  <w:sz w:val="22"/>
                  <w:szCs w:val="22"/>
                </w:rPr>
                <w:t>58029, м</w:t>
              </w:r>
            </w:smartTag>
            <w:r w:rsidRPr="00542DF9">
              <w:rPr>
                <w:bCs/>
                <w:color w:val="000000"/>
                <w:sz w:val="22"/>
                <w:szCs w:val="22"/>
              </w:rPr>
              <w:t xml:space="preserve">. Чернівці, вул. Героїв Майдану, 176 </w:t>
            </w:r>
          </w:p>
          <w:p w:rsidR="00542DF9" w:rsidRPr="00554E1C" w:rsidRDefault="00542DF9" w:rsidP="00542DF9">
            <w:pPr>
              <w:contextualSpacing/>
              <w:rPr>
                <w:rStyle w:val="FontStyle13"/>
                <w:color w:val="000000"/>
                <w:sz w:val="22"/>
                <w:szCs w:val="22"/>
                <w:lang w:val="uk-UA"/>
              </w:rPr>
            </w:pPr>
            <w:r w:rsidRPr="00542DF9">
              <w:rPr>
                <w:rStyle w:val="FontStyle13"/>
                <w:color w:val="000000"/>
                <w:sz w:val="22"/>
                <w:szCs w:val="22"/>
                <w:lang w:val="uk-UA"/>
              </w:rPr>
              <w:t xml:space="preserve">р/р </w:t>
            </w:r>
            <w:r w:rsidRPr="00542DF9">
              <w:rPr>
                <w:rStyle w:val="FontStyle13"/>
                <w:color w:val="000000"/>
                <w:sz w:val="22"/>
                <w:szCs w:val="22"/>
              </w:rPr>
              <w:t>UA</w:t>
            </w:r>
            <w:r w:rsidR="00554E1C">
              <w:rPr>
                <w:rStyle w:val="FontStyle13"/>
                <w:color w:val="000000"/>
                <w:sz w:val="22"/>
                <w:szCs w:val="22"/>
                <w:lang w:val="uk-UA"/>
              </w:rPr>
              <w:t xml:space="preserve"> </w:t>
            </w:r>
            <w:r w:rsidR="00554E1C">
              <w:t>79820l720344200020000042940</w:t>
            </w:r>
          </w:p>
          <w:p w:rsidR="00542DF9" w:rsidRPr="00554E1C" w:rsidRDefault="00542DF9" w:rsidP="00542DF9">
            <w:pPr>
              <w:contextualSpacing/>
              <w:rPr>
                <w:rStyle w:val="FontStyle13"/>
                <w:color w:val="000000"/>
                <w:sz w:val="22"/>
                <w:szCs w:val="22"/>
                <w:lang w:val="uk-UA"/>
              </w:rPr>
            </w:pPr>
            <w:r w:rsidRPr="00542DF9">
              <w:rPr>
                <w:rStyle w:val="FontStyle13"/>
                <w:color w:val="000000"/>
                <w:sz w:val="22"/>
                <w:szCs w:val="22"/>
              </w:rPr>
              <w:t xml:space="preserve">UA </w:t>
            </w:r>
            <w:r w:rsidR="00554E1C">
              <w:rPr>
                <w:rStyle w:val="FontStyle13"/>
                <w:color w:val="000000"/>
                <w:sz w:val="22"/>
                <w:szCs w:val="22"/>
                <w:lang w:val="uk-UA"/>
              </w:rPr>
              <w:t>538201720344270102000042940</w:t>
            </w:r>
          </w:p>
          <w:p w:rsidR="00542DF9" w:rsidRDefault="00A50EF4" w:rsidP="00542DF9">
            <w:pPr>
              <w:contextualSpacing/>
              <w:rPr>
                <w:color w:val="000000"/>
                <w:sz w:val="22"/>
                <w:szCs w:val="22"/>
                <w:lang w:val="uk-UA"/>
              </w:rPr>
            </w:pPr>
            <w:r w:rsidRPr="00542DF9">
              <w:rPr>
                <w:bCs/>
                <w:color w:val="000000"/>
                <w:sz w:val="22"/>
                <w:szCs w:val="22"/>
                <w:lang w:val="uk-UA"/>
              </w:rPr>
              <w:t xml:space="preserve">ДКСУ м. Київ, МФО 820172, </w:t>
            </w:r>
          </w:p>
          <w:p w:rsidR="00A50EF4" w:rsidRPr="00542DF9" w:rsidRDefault="00A50EF4" w:rsidP="00542DF9">
            <w:pPr>
              <w:contextualSpacing/>
              <w:rPr>
                <w:color w:val="000000"/>
                <w:sz w:val="22"/>
                <w:szCs w:val="22"/>
                <w:lang w:val="uk-UA"/>
              </w:rPr>
            </w:pPr>
            <w:r w:rsidRPr="00542DF9">
              <w:rPr>
                <w:bCs/>
                <w:color w:val="000000"/>
                <w:sz w:val="22"/>
                <w:szCs w:val="22"/>
                <w:lang w:val="uk-UA"/>
              </w:rPr>
              <w:t>код ЄДРПОУ 0214734</w:t>
            </w:r>
          </w:p>
          <w:p w:rsidR="00A50EF4" w:rsidRDefault="00A50EF4" w:rsidP="00BA2FF3">
            <w:pPr>
              <w:tabs>
                <w:tab w:val="left" w:pos="3366"/>
              </w:tabs>
              <w:contextualSpacing/>
              <w:rPr>
                <w:bCs/>
                <w:color w:val="000000"/>
                <w:sz w:val="22"/>
                <w:szCs w:val="22"/>
                <w:lang w:val="uk-UA"/>
              </w:rPr>
            </w:pPr>
            <w:r w:rsidRPr="00542DF9">
              <w:rPr>
                <w:bCs/>
                <w:color w:val="000000"/>
                <w:sz w:val="22"/>
                <w:szCs w:val="22"/>
                <w:lang w:val="uk-UA"/>
              </w:rPr>
              <w:t>(0372) 53-30-87</w:t>
            </w:r>
            <w:r w:rsidR="00BA2FF3">
              <w:rPr>
                <w:bCs/>
                <w:color w:val="000000"/>
                <w:sz w:val="22"/>
                <w:szCs w:val="22"/>
                <w:lang w:val="uk-UA"/>
              </w:rPr>
              <w:tab/>
            </w:r>
          </w:p>
          <w:p w:rsidR="00554E1C" w:rsidRDefault="00554E1C" w:rsidP="00542DF9">
            <w:pPr>
              <w:contextualSpacing/>
              <w:rPr>
                <w:bCs/>
                <w:color w:val="000000"/>
                <w:sz w:val="22"/>
                <w:szCs w:val="22"/>
                <w:lang w:val="uk-UA"/>
              </w:rPr>
            </w:pPr>
          </w:p>
          <w:p w:rsidR="00554E1C" w:rsidRDefault="00554E1C" w:rsidP="00542DF9">
            <w:pPr>
              <w:contextualSpacing/>
              <w:rPr>
                <w:bCs/>
                <w:color w:val="000000"/>
                <w:sz w:val="22"/>
                <w:szCs w:val="22"/>
                <w:lang w:val="uk-UA"/>
              </w:rPr>
            </w:pPr>
          </w:p>
          <w:p w:rsidR="00554E1C" w:rsidRDefault="00554E1C" w:rsidP="00542DF9">
            <w:pPr>
              <w:contextualSpacing/>
              <w:rPr>
                <w:bCs/>
                <w:color w:val="000000"/>
                <w:sz w:val="22"/>
                <w:szCs w:val="22"/>
                <w:lang w:val="uk-UA"/>
              </w:rPr>
            </w:pPr>
            <w:r>
              <w:rPr>
                <w:bCs/>
                <w:color w:val="000000"/>
                <w:sz w:val="22"/>
                <w:szCs w:val="22"/>
                <w:lang w:val="uk-UA"/>
              </w:rPr>
              <w:t>___________ _______________</w:t>
            </w:r>
          </w:p>
          <w:p w:rsidR="00A50EF4" w:rsidRDefault="00A50EF4" w:rsidP="001A1476">
            <w:pPr>
              <w:rPr>
                <w:bCs/>
                <w:color w:val="000000"/>
                <w:sz w:val="22"/>
                <w:szCs w:val="22"/>
                <w:lang w:val="uk-UA"/>
              </w:rPr>
            </w:pPr>
          </w:p>
          <w:p w:rsidR="00A50EF4" w:rsidRPr="00542DF9" w:rsidRDefault="00A50EF4" w:rsidP="001A1476">
            <w:pPr>
              <w:rPr>
                <w:bCs/>
                <w:color w:val="000000"/>
                <w:sz w:val="22"/>
                <w:szCs w:val="22"/>
                <w:lang w:val="uk-UA"/>
              </w:rPr>
            </w:pPr>
          </w:p>
        </w:tc>
        <w:tc>
          <w:tcPr>
            <w:tcW w:w="4758" w:type="dxa"/>
            <w:tcBorders>
              <w:top w:val="single" w:sz="4" w:space="0" w:color="FFFFFF"/>
              <w:left w:val="single" w:sz="4" w:space="0" w:color="FFFFFF"/>
              <w:bottom w:val="single" w:sz="4" w:space="0" w:color="FFFFFF"/>
              <w:right w:val="single" w:sz="4" w:space="0" w:color="FFFFFF"/>
            </w:tcBorders>
            <w:hideMark/>
          </w:tcPr>
          <w:p w:rsidR="00A50EF4" w:rsidRPr="009F6B0F" w:rsidRDefault="009F6B0F" w:rsidP="001A1476">
            <w:pPr>
              <w:rPr>
                <w:b/>
                <w:bCs/>
                <w:color w:val="000000"/>
                <w:lang w:val="uk-UA"/>
              </w:rPr>
            </w:pPr>
            <w:r>
              <w:rPr>
                <w:b/>
                <w:bCs/>
                <w:color w:val="000000"/>
                <w:lang w:val="uk-UA"/>
              </w:rPr>
              <w:t xml:space="preserve">       </w:t>
            </w:r>
            <w:r w:rsidRPr="009F6B0F">
              <w:rPr>
                <w:b/>
                <w:bCs/>
                <w:color w:val="000000"/>
                <w:lang w:val="uk-UA"/>
              </w:rPr>
              <w:t>ПОСТАЧАЛЬНИК</w:t>
            </w:r>
          </w:p>
          <w:p w:rsidR="00A50EF4" w:rsidRPr="008B774D" w:rsidRDefault="00A50EF4" w:rsidP="009F6B0F"/>
        </w:tc>
        <w:tc>
          <w:tcPr>
            <w:tcW w:w="5210" w:type="dxa"/>
            <w:tcBorders>
              <w:top w:val="single" w:sz="4" w:space="0" w:color="FFFFFF"/>
              <w:left w:val="single" w:sz="4" w:space="0" w:color="FFFFFF"/>
              <w:bottom w:val="single" w:sz="4" w:space="0" w:color="FFFFFF"/>
              <w:right w:val="single" w:sz="4" w:space="0" w:color="FFFFFF"/>
            </w:tcBorders>
            <w:hideMark/>
          </w:tcPr>
          <w:p w:rsidR="00A50EF4" w:rsidRPr="00B81906" w:rsidRDefault="00A50EF4" w:rsidP="001A1476">
            <w:pPr>
              <w:ind w:left="284" w:firstLine="709"/>
              <w:rPr>
                <w:b/>
                <w:color w:val="000000"/>
              </w:rPr>
            </w:pPr>
            <w:r w:rsidRPr="00B81906">
              <w:rPr>
                <w:b/>
                <w:color w:val="000000"/>
              </w:rPr>
              <w:t>ПОСТАЧАЛЬНИК:</w:t>
            </w:r>
          </w:p>
        </w:tc>
      </w:tr>
    </w:tbl>
    <w:p w:rsidR="005A5159" w:rsidRPr="00A50EF4" w:rsidRDefault="005A5159" w:rsidP="00D22887">
      <w:pPr>
        <w:pStyle w:val="2"/>
        <w:spacing w:before="0" w:beforeAutospacing="0" w:after="0" w:afterAutospacing="0"/>
        <w:rPr>
          <w:b w:val="0"/>
          <w:bCs w:val="0"/>
          <w:i/>
          <w:sz w:val="24"/>
          <w:szCs w:val="24"/>
          <w:lang w:val="uk-UA"/>
        </w:rPr>
      </w:pPr>
    </w:p>
    <w:p w:rsidR="00D22887" w:rsidRPr="00925DC6" w:rsidRDefault="00A50EF4" w:rsidP="00A50EF4">
      <w:pPr>
        <w:pStyle w:val="2"/>
        <w:spacing w:before="0" w:beforeAutospacing="0" w:after="0" w:afterAutospacing="0"/>
      </w:pPr>
      <w:r w:rsidRPr="00925DC6">
        <w:t xml:space="preserve"> </w:t>
      </w:r>
    </w:p>
    <w:p w:rsidR="00A50EF4" w:rsidRPr="00A50EF4" w:rsidRDefault="00A50EF4" w:rsidP="00D22887">
      <w:pPr>
        <w:rPr>
          <w:lang w:val="uk-UA"/>
        </w:rPr>
        <w:sectPr w:rsidR="00A50EF4" w:rsidRPr="00A50EF4" w:rsidSect="005D0E7D">
          <w:type w:val="continuous"/>
          <w:pgSz w:w="11906" w:h="16838"/>
          <w:pgMar w:top="720" w:right="720" w:bottom="720" w:left="720" w:header="708" w:footer="708" w:gutter="0"/>
          <w:cols w:space="708"/>
          <w:docGrid w:linePitch="360"/>
        </w:sectPr>
      </w:pPr>
    </w:p>
    <w:p w:rsidR="00A50EF4" w:rsidRPr="00A50EF4" w:rsidRDefault="00A50EF4" w:rsidP="00A50EF4">
      <w:pPr>
        <w:ind w:left="5664"/>
        <w:rPr>
          <w:b/>
          <w:color w:val="000000"/>
        </w:rPr>
      </w:pPr>
      <w:r w:rsidRPr="00A50EF4">
        <w:rPr>
          <w:b/>
          <w:color w:val="000000"/>
        </w:rPr>
        <w:t xml:space="preserve">Додаток № </w:t>
      </w:r>
      <w:r w:rsidR="009A5AD3">
        <w:rPr>
          <w:b/>
          <w:color w:val="000000"/>
          <w:lang w:val="uk-UA"/>
        </w:rPr>
        <w:t>1</w:t>
      </w:r>
      <w:r w:rsidRPr="00A50EF4">
        <w:rPr>
          <w:b/>
          <w:color w:val="000000"/>
        </w:rPr>
        <w:t xml:space="preserve"> до договору про постачання</w:t>
      </w:r>
    </w:p>
    <w:p w:rsidR="00A50EF4" w:rsidRPr="00872489" w:rsidRDefault="00A50EF4" w:rsidP="00A50EF4">
      <w:pPr>
        <w:ind w:left="5664"/>
        <w:rPr>
          <w:b/>
          <w:color w:val="000000"/>
          <w:lang w:val="uk-UA"/>
        </w:rPr>
      </w:pPr>
      <w:r w:rsidRPr="00A50EF4">
        <w:rPr>
          <w:b/>
          <w:color w:val="000000"/>
        </w:rPr>
        <w:t>електричної енергії споживачу від ___________</w:t>
      </w:r>
      <w:r w:rsidR="00872489">
        <w:rPr>
          <w:b/>
          <w:color w:val="000000"/>
          <w:lang w:val="uk-UA"/>
        </w:rPr>
        <w:t>_________</w:t>
      </w:r>
      <w:r w:rsidRPr="00A50EF4">
        <w:rPr>
          <w:b/>
          <w:color w:val="000000"/>
        </w:rPr>
        <w:t xml:space="preserve"> № _________</w:t>
      </w:r>
      <w:r w:rsidR="00872489">
        <w:rPr>
          <w:b/>
          <w:color w:val="000000"/>
          <w:lang w:val="uk-UA"/>
        </w:rPr>
        <w:t>__</w:t>
      </w:r>
    </w:p>
    <w:p w:rsidR="00A50EF4" w:rsidRPr="00A50EF4" w:rsidRDefault="00A50EF4" w:rsidP="00A50EF4">
      <w:pPr>
        <w:rPr>
          <w:b/>
          <w:color w:val="000000"/>
        </w:rPr>
      </w:pPr>
    </w:p>
    <w:p w:rsidR="00A50EF4" w:rsidRPr="00A50EF4" w:rsidRDefault="00A50EF4" w:rsidP="00A50EF4">
      <w:pPr>
        <w:jc w:val="center"/>
        <w:rPr>
          <w:b/>
          <w:color w:val="000000"/>
        </w:rPr>
      </w:pPr>
    </w:p>
    <w:p w:rsidR="00A50EF4" w:rsidRPr="00A50EF4" w:rsidRDefault="00A50EF4" w:rsidP="00A50EF4">
      <w:pPr>
        <w:jc w:val="center"/>
        <w:rPr>
          <w:b/>
          <w:color w:val="000000"/>
        </w:rPr>
      </w:pPr>
    </w:p>
    <w:p w:rsidR="00A50EF4" w:rsidRPr="00A50EF4" w:rsidRDefault="00A50EF4" w:rsidP="00A50EF4">
      <w:pPr>
        <w:jc w:val="center"/>
        <w:rPr>
          <w:color w:val="000000"/>
        </w:rPr>
      </w:pPr>
      <w:r w:rsidRPr="00A50EF4">
        <w:rPr>
          <w:color w:val="000000"/>
        </w:rPr>
        <w:t xml:space="preserve">Примірна форма </w:t>
      </w:r>
    </w:p>
    <w:p w:rsidR="00A50EF4" w:rsidRPr="00A50EF4" w:rsidRDefault="00A50EF4" w:rsidP="00A50EF4">
      <w:pPr>
        <w:jc w:val="center"/>
        <w:rPr>
          <w:color w:val="000000"/>
        </w:rPr>
      </w:pPr>
      <w:r w:rsidRPr="00A50EF4">
        <w:rPr>
          <w:color w:val="000000"/>
        </w:rPr>
        <w:t xml:space="preserve">Заявки на постачання електричної енергії Споживачу </w:t>
      </w:r>
    </w:p>
    <w:p w:rsidR="00A50EF4" w:rsidRPr="00A50EF4" w:rsidRDefault="00A50EF4" w:rsidP="00A50EF4">
      <w:pPr>
        <w:jc w:val="center"/>
        <w:rPr>
          <w:b/>
          <w:color w:val="000000"/>
        </w:rPr>
      </w:pPr>
    </w:p>
    <w:p w:rsidR="00A50EF4" w:rsidRPr="00A50EF4" w:rsidRDefault="00A50EF4" w:rsidP="00A50EF4">
      <w:pPr>
        <w:jc w:val="center"/>
        <w:rPr>
          <w:b/>
          <w:color w:val="000000"/>
        </w:rPr>
      </w:pPr>
    </w:p>
    <w:p w:rsidR="00A50EF4" w:rsidRPr="00A50EF4" w:rsidRDefault="00A50EF4" w:rsidP="00A50EF4">
      <w:pPr>
        <w:jc w:val="center"/>
        <w:rPr>
          <w:b/>
          <w:color w:val="000000"/>
        </w:rPr>
      </w:pPr>
      <w:r w:rsidRPr="00A50EF4">
        <w:rPr>
          <w:b/>
          <w:color w:val="000000"/>
        </w:rPr>
        <w:t xml:space="preserve">Заявка на постачання електричної енергії Споживачу </w:t>
      </w:r>
    </w:p>
    <w:p w:rsidR="00A50EF4" w:rsidRPr="00A50EF4" w:rsidRDefault="00A50EF4" w:rsidP="00A50EF4">
      <w:pPr>
        <w:jc w:val="center"/>
        <w:rPr>
          <w:b/>
          <w:color w:val="000000"/>
        </w:rPr>
      </w:pPr>
    </w:p>
    <w:p w:rsidR="00A50EF4" w:rsidRPr="00A50EF4" w:rsidRDefault="00A50EF4" w:rsidP="00A50EF4">
      <w:pPr>
        <w:ind w:firstLine="709"/>
        <w:jc w:val="both"/>
        <w:rPr>
          <w:color w:val="000000"/>
        </w:rPr>
      </w:pPr>
      <w:r w:rsidRPr="00A50EF4">
        <w:rPr>
          <w:color w:val="000000"/>
        </w:rPr>
        <w:t>На виконання умов Договору постачання електричної енергії від______</w:t>
      </w:r>
      <w:r>
        <w:rPr>
          <w:color w:val="000000"/>
          <w:lang w:val="uk-UA"/>
        </w:rPr>
        <w:t>______</w:t>
      </w:r>
      <w:r w:rsidRPr="00A50EF4">
        <w:rPr>
          <w:color w:val="000000"/>
        </w:rPr>
        <w:t xml:space="preserve"> № ________ просимо забезпечити постачання електричної енергії за наступними Об’єктами електроспоживання:</w:t>
      </w:r>
    </w:p>
    <w:p w:rsidR="00A50EF4" w:rsidRPr="00A50EF4" w:rsidRDefault="00A50EF4" w:rsidP="00A50EF4">
      <w:pPr>
        <w:ind w:firstLine="709"/>
        <w:jc w:val="both"/>
        <w:rPr>
          <w:color w:val="000000"/>
        </w:rPr>
      </w:pPr>
    </w:p>
    <w:tbl>
      <w:tblPr>
        <w:tblW w:w="10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78"/>
        <w:gridCol w:w="2336"/>
        <w:gridCol w:w="2247"/>
        <w:gridCol w:w="1477"/>
        <w:gridCol w:w="2068"/>
      </w:tblGrid>
      <w:tr w:rsidR="00A50EF4" w:rsidRPr="00A50EF4" w:rsidTr="00A50EF4">
        <w:tc>
          <w:tcPr>
            <w:tcW w:w="532"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color w:val="000000"/>
                <w:lang w:val="uk-UA" w:eastAsia="en-US"/>
              </w:rPr>
            </w:pPr>
            <w:r w:rsidRPr="00A50EF4">
              <w:rPr>
                <w:color w:val="000000"/>
                <w:lang w:eastAsia="en-US"/>
              </w:rPr>
              <w:t>п/р</w:t>
            </w:r>
          </w:p>
        </w:tc>
        <w:tc>
          <w:tcPr>
            <w:tcW w:w="2278"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color w:val="000000"/>
                <w:lang w:val="uk-UA" w:eastAsia="en-US"/>
              </w:rPr>
            </w:pPr>
            <w:r w:rsidRPr="00A50EF4">
              <w:rPr>
                <w:color w:val="000000"/>
                <w:lang w:eastAsia="en-US"/>
              </w:rPr>
              <w:t>Найменування об’єкта електроспоживання</w:t>
            </w:r>
          </w:p>
        </w:tc>
        <w:tc>
          <w:tcPr>
            <w:tcW w:w="2336"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color w:val="000000"/>
                <w:lang w:val="uk-UA" w:eastAsia="en-US"/>
              </w:rPr>
            </w:pPr>
            <w:r w:rsidRPr="00A50EF4">
              <w:rPr>
                <w:color w:val="000000"/>
                <w:lang w:eastAsia="en-US"/>
              </w:rPr>
              <w:t>Адреса об’єкта електроспоживання</w:t>
            </w:r>
          </w:p>
        </w:tc>
        <w:tc>
          <w:tcPr>
            <w:tcW w:w="2247"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color w:val="000000"/>
                <w:lang w:val="uk-UA" w:eastAsia="en-US"/>
              </w:rPr>
            </w:pPr>
            <w:r w:rsidRPr="00A50EF4">
              <w:rPr>
                <w:color w:val="000000"/>
                <w:lang w:eastAsia="en-US"/>
              </w:rPr>
              <w:t>EIC код об’єкта електроспоживання</w:t>
            </w:r>
          </w:p>
        </w:tc>
        <w:tc>
          <w:tcPr>
            <w:tcW w:w="1477"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color w:val="000000"/>
                <w:lang w:val="uk-UA" w:eastAsia="en-US"/>
              </w:rPr>
            </w:pPr>
            <w:r w:rsidRPr="00A50EF4">
              <w:rPr>
                <w:color w:val="000000"/>
                <w:lang w:eastAsia="en-US"/>
              </w:rPr>
              <w:t>Період постачання</w:t>
            </w:r>
          </w:p>
        </w:tc>
        <w:tc>
          <w:tcPr>
            <w:tcW w:w="2068"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color w:val="000000"/>
                <w:lang w:val="uk-UA" w:eastAsia="en-US"/>
              </w:rPr>
            </w:pPr>
            <w:r w:rsidRPr="00A50EF4">
              <w:rPr>
                <w:color w:val="000000"/>
                <w:lang w:eastAsia="en-US"/>
              </w:rPr>
              <w:t>Відомості щодо погодинного споживання електричної енергії  (вказується за наявності)</w:t>
            </w:r>
          </w:p>
        </w:tc>
      </w:tr>
      <w:tr w:rsidR="00A50EF4" w:rsidRPr="00A50EF4" w:rsidTr="00A50EF4">
        <w:tc>
          <w:tcPr>
            <w:tcW w:w="532"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2336"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2247"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2068"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r>
      <w:tr w:rsidR="00A50EF4" w:rsidRPr="00A50EF4" w:rsidTr="00A50EF4">
        <w:tc>
          <w:tcPr>
            <w:tcW w:w="532"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2336"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2247"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2068"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r>
      <w:tr w:rsidR="00A50EF4" w:rsidRPr="00A50EF4" w:rsidTr="00A50EF4">
        <w:tc>
          <w:tcPr>
            <w:tcW w:w="532"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2336"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2247"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2068"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r>
    </w:tbl>
    <w:p w:rsidR="00A50EF4" w:rsidRPr="00A50EF4" w:rsidRDefault="00A50EF4" w:rsidP="00A50EF4">
      <w:pPr>
        <w:ind w:firstLine="709"/>
        <w:jc w:val="both"/>
        <w:rPr>
          <w:color w:val="000000"/>
          <w:lang w:val="uk-UA"/>
        </w:rPr>
      </w:pPr>
      <w:r w:rsidRPr="00A50EF4">
        <w:rPr>
          <w:color w:val="000000"/>
        </w:rPr>
        <w:t xml:space="preserve"> </w:t>
      </w:r>
    </w:p>
    <w:p w:rsidR="00A50EF4" w:rsidRPr="00A50EF4" w:rsidRDefault="00A50EF4" w:rsidP="00A50EF4">
      <w:pPr>
        <w:ind w:firstLine="709"/>
        <w:jc w:val="both"/>
        <w:rPr>
          <w:color w:val="000000"/>
        </w:rPr>
      </w:pPr>
    </w:p>
    <w:p w:rsidR="00A50EF4" w:rsidRPr="00A50EF4" w:rsidRDefault="00A50EF4" w:rsidP="00A50EF4">
      <w:pPr>
        <w:jc w:val="both"/>
        <w:rPr>
          <w:color w:val="000000"/>
        </w:rPr>
      </w:pPr>
    </w:p>
    <w:p w:rsidR="00A50EF4" w:rsidRPr="00A50EF4" w:rsidRDefault="00A50EF4" w:rsidP="00A50EF4">
      <w:pPr>
        <w:jc w:val="both"/>
        <w:rPr>
          <w:color w:val="000000"/>
        </w:rPr>
      </w:pPr>
    </w:p>
    <w:tbl>
      <w:tblPr>
        <w:tblW w:w="11291" w:type="dxa"/>
        <w:tblBorders>
          <w:insideH w:val="nil"/>
          <w:insideV w:val="nil"/>
        </w:tblBorders>
        <w:tblLook w:val="04A0" w:firstRow="1" w:lastRow="0" w:firstColumn="1" w:lastColumn="0" w:noHBand="0" w:noVBand="1"/>
      </w:tblPr>
      <w:tblGrid>
        <w:gridCol w:w="5890"/>
        <w:gridCol w:w="5401"/>
      </w:tblGrid>
      <w:tr w:rsidR="00A50EF4" w:rsidRPr="00A50EF4" w:rsidTr="00A50EF4">
        <w:trPr>
          <w:trHeight w:val="80"/>
        </w:trPr>
        <w:tc>
          <w:tcPr>
            <w:tcW w:w="5890" w:type="dxa"/>
          </w:tcPr>
          <w:p w:rsidR="00A50EF4" w:rsidRPr="00A50EF4" w:rsidRDefault="00A50EF4">
            <w:pPr>
              <w:shd w:val="clear" w:color="auto" w:fill="FFFFFF"/>
              <w:tabs>
                <w:tab w:val="left" w:pos="142"/>
                <w:tab w:val="left" w:pos="284"/>
              </w:tabs>
              <w:spacing w:line="276" w:lineRule="auto"/>
              <w:ind w:left="720" w:hanging="11"/>
              <w:rPr>
                <w:b/>
                <w:color w:val="000000"/>
                <w:lang w:eastAsia="en-US"/>
              </w:rPr>
            </w:pPr>
            <w:r w:rsidRPr="00A50EF4">
              <w:rPr>
                <w:b/>
                <w:color w:val="000000"/>
                <w:lang w:eastAsia="en-US"/>
              </w:rPr>
              <w:t>Постачальник:</w:t>
            </w:r>
          </w:p>
          <w:p w:rsidR="00A50EF4" w:rsidRPr="00A50EF4" w:rsidRDefault="00A50EF4">
            <w:pPr>
              <w:shd w:val="clear" w:color="auto" w:fill="FFFFFF"/>
              <w:tabs>
                <w:tab w:val="left" w:pos="142"/>
                <w:tab w:val="left" w:pos="284"/>
              </w:tabs>
              <w:spacing w:line="276" w:lineRule="auto"/>
              <w:ind w:left="720" w:hanging="11"/>
              <w:rPr>
                <w:color w:val="000000"/>
                <w:lang w:eastAsia="en-US"/>
              </w:rPr>
            </w:pPr>
          </w:p>
          <w:p w:rsidR="00A50EF4" w:rsidRPr="00A50EF4" w:rsidRDefault="00A50EF4">
            <w:pPr>
              <w:shd w:val="clear" w:color="auto" w:fill="FFFFFF"/>
              <w:tabs>
                <w:tab w:val="left" w:pos="142"/>
                <w:tab w:val="left" w:pos="284"/>
              </w:tabs>
              <w:spacing w:line="276" w:lineRule="auto"/>
              <w:ind w:left="720" w:hanging="11"/>
              <w:rPr>
                <w:color w:val="000000"/>
                <w:lang w:eastAsia="en-US"/>
              </w:rPr>
            </w:pPr>
          </w:p>
          <w:p w:rsidR="00A50EF4" w:rsidRPr="00A50EF4" w:rsidRDefault="00A50EF4">
            <w:pPr>
              <w:shd w:val="clear" w:color="auto" w:fill="FFFFFF"/>
              <w:tabs>
                <w:tab w:val="left" w:pos="142"/>
                <w:tab w:val="left" w:pos="284"/>
              </w:tabs>
              <w:spacing w:line="276" w:lineRule="auto"/>
              <w:ind w:left="720" w:hanging="11"/>
              <w:rPr>
                <w:color w:val="000000"/>
                <w:lang w:eastAsia="en-US"/>
              </w:rPr>
            </w:pPr>
            <w:r w:rsidRPr="00A50EF4">
              <w:rPr>
                <w:color w:val="000000"/>
                <w:lang w:eastAsia="en-US"/>
              </w:rPr>
              <w:t>Посада</w:t>
            </w:r>
          </w:p>
          <w:p w:rsidR="00A50EF4" w:rsidRPr="00A50EF4" w:rsidRDefault="00A50EF4">
            <w:pPr>
              <w:shd w:val="clear" w:color="auto" w:fill="FFFFFF"/>
              <w:tabs>
                <w:tab w:val="left" w:pos="142"/>
                <w:tab w:val="left" w:pos="284"/>
              </w:tabs>
              <w:spacing w:line="276" w:lineRule="auto"/>
              <w:ind w:left="720" w:hanging="11"/>
              <w:rPr>
                <w:color w:val="000000"/>
                <w:lang w:eastAsia="en-US"/>
              </w:rPr>
            </w:pPr>
          </w:p>
          <w:p w:rsidR="00A50EF4" w:rsidRPr="00A50EF4" w:rsidRDefault="00A50EF4">
            <w:pPr>
              <w:shd w:val="clear" w:color="auto" w:fill="FFFFFF"/>
              <w:tabs>
                <w:tab w:val="left" w:pos="142"/>
                <w:tab w:val="left" w:pos="284"/>
              </w:tabs>
              <w:autoSpaceDE w:val="0"/>
              <w:spacing w:line="276" w:lineRule="auto"/>
              <w:ind w:left="720" w:right="-1" w:hanging="11"/>
              <w:rPr>
                <w:color w:val="000000"/>
                <w:lang w:eastAsia="en-US"/>
              </w:rPr>
            </w:pPr>
            <w:r w:rsidRPr="00A50EF4">
              <w:rPr>
                <w:color w:val="000000"/>
                <w:lang w:eastAsia="en-US"/>
              </w:rPr>
              <w:t xml:space="preserve"> ________________/______________/</w:t>
            </w:r>
          </w:p>
          <w:p w:rsidR="00A50EF4" w:rsidRPr="00A50EF4" w:rsidRDefault="00A50EF4">
            <w:pPr>
              <w:shd w:val="clear" w:color="auto" w:fill="FFFFFF"/>
              <w:tabs>
                <w:tab w:val="left" w:pos="142"/>
                <w:tab w:val="left" w:pos="284"/>
                <w:tab w:val="left" w:pos="900"/>
                <w:tab w:val="left" w:pos="3285"/>
              </w:tabs>
              <w:autoSpaceDE w:val="0"/>
              <w:spacing w:line="276" w:lineRule="auto"/>
              <w:ind w:left="720" w:right="-1" w:hanging="11"/>
              <w:rPr>
                <w:bCs/>
                <w:color w:val="000000"/>
                <w:lang w:val="uk-UA" w:eastAsia="en-US"/>
              </w:rPr>
            </w:pPr>
            <w:r w:rsidRPr="00A50EF4">
              <w:rPr>
                <w:bCs/>
                <w:color w:val="000000"/>
                <w:lang w:eastAsia="en-US"/>
              </w:rPr>
              <w:t xml:space="preserve">         Підпис                          ПІБ </w:t>
            </w:r>
          </w:p>
        </w:tc>
        <w:tc>
          <w:tcPr>
            <w:tcW w:w="5401" w:type="dxa"/>
          </w:tcPr>
          <w:p w:rsidR="00A50EF4" w:rsidRPr="00A50EF4" w:rsidRDefault="00A50EF4">
            <w:pPr>
              <w:shd w:val="clear" w:color="auto" w:fill="FFFFFF"/>
              <w:tabs>
                <w:tab w:val="left" w:pos="142"/>
                <w:tab w:val="left" w:pos="284"/>
              </w:tabs>
              <w:spacing w:line="276" w:lineRule="auto"/>
              <w:ind w:left="100"/>
              <w:rPr>
                <w:b/>
                <w:color w:val="000000"/>
                <w:lang w:eastAsia="en-US"/>
              </w:rPr>
            </w:pPr>
            <w:r w:rsidRPr="00A50EF4">
              <w:rPr>
                <w:b/>
                <w:color w:val="000000"/>
                <w:lang w:eastAsia="en-US"/>
              </w:rPr>
              <w:t>Споживач:</w:t>
            </w:r>
          </w:p>
          <w:p w:rsidR="00A50EF4" w:rsidRPr="00A50EF4" w:rsidRDefault="00A50EF4">
            <w:pPr>
              <w:shd w:val="clear" w:color="auto" w:fill="FFFFFF"/>
              <w:tabs>
                <w:tab w:val="left" w:pos="142"/>
                <w:tab w:val="left" w:pos="284"/>
              </w:tabs>
              <w:spacing w:line="276" w:lineRule="auto"/>
              <w:ind w:left="137"/>
              <w:rPr>
                <w:b/>
                <w:color w:val="000000"/>
                <w:lang w:eastAsia="en-US"/>
              </w:rPr>
            </w:pPr>
          </w:p>
          <w:p w:rsidR="00A50EF4" w:rsidRPr="00A50EF4" w:rsidRDefault="00A50EF4">
            <w:pPr>
              <w:shd w:val="clear" w:color="auto" w:fill="FFFFFF"/>
              <w:tabs>
                <w:tab w:val="left" w:pos="142"/>
                <w:tab w:val="left" w:pos="284"/>
              </w:tabs>
              <w:spacing w:line="276" w:lineRule="auto"/>
              <w:ind w:left="137"/>
              <w:rPr>
                <w:color w:val="000000"/>
                <w:lang w:eastAsia="en-US"/>
              </w:rPr>
            </w:pPr>
          </w:p>
          <w:p w:rsidR="00A50EF4" w:rsidRPr="00A50EF4" w:rsidRDefault="00A50EF4">
            <w:pPr>
              <w:shd w:val="clear" w:color="auto" w:fill="FFFFFF"/>
              <w:tabs>
                <w:tab w:val="left" w:pos="142"/>
                <w:tab w:val="left" w:pos="284"/>
              </w:tabs>
              <w:spacing w:line="276" w:lineRule="auto"/>
              <w:ind w:left="137"/>
              <w:rPr>
                <w:color w:val="000000"/>
                <w:lang w:eastAsia="en-US"/>
              </w:rPr>
            </w:pPr>
            <w:r w:rsidRPr="00A50EF4">
              <w:rPr>
                <w:color w:val="000000"/>
                <w:lang w:eastAsia="en-US"/>
              </w:rPr>
              <w:t>Посада</w:t>
            </w:r>
          </w:p>
          <w:p w:rsidR="00A50EF4" w:rsidRPr="00A50EF4" w:rsidRDefault="00A50EF4">
            <w:pPr>
              <w:shd w:val="clear" w:color="auto" w:fill="FFFFFF"/>
              <w:tabs>
                <w:tab w:val="left" w:pos="142"/>
                <w:tab w:val="left" w:pos="284"/>
              </w:tabs>
              <w:spacing w:line="276" w:lineRule="auto"/>
              <w:ind w:left="137"/>
              <w:rPr>
                <w:color w:val="000000"/>
                <w:lang w:eastAsia="en-US"/>
              </w:rPr>
            </w:pPr>
          </w:p>
          <w:p w:rsidR="00A50EF4" w:rsidRPr="00A50EF4" w:rsidRDefault="00A50EF4">
            <w:pPr>
              <w:shd w:val="clear" w:color="auto" w:fill="FFFFFF"/>
              <w:tabs>
                <w:tab w:val="left" w:pos="142"/>
                <w:tab w:val="left" w:pos="284"/>
              </w:tabs>
              <w:autoSpaceDE w:val="0"/>
              <w:spacing w:line="276" w:lineRule="auto"/>
              <w:ind w:left="137" w:right="-1"/>
              <w:rPr>
                <w:color w:val="000000"/>
                <w:lang w:eastAsia="en-US"/>
              </w:rPr>
            </w:pPr>
            <w:r w:rsidRPr="00A50EF4">
              <w:rPr>
                <w:color w:val="000000"/>
                <w:lang w:eastAsia="en-US"/>
              </w:rPr>
              <w:t xml:space="preserve"> ________________/______________/</w:t>
            </w:r>
          </w:p>
          <w:p w:rsidR="00A50EF4" w:rsidRPr="00A50EF4" w:rsidRDefault="00A50EF4">
            <w:pPr>
              <w:shd w:val="clear" w:color="auto" w:fill="FFFFFF"/>
              <w:tabs>
                <w:tab w:val="left" w:pos="142"/>
                <w:tab w:val="left" w:pos="284"/>
              </w:tabs>
              <w:spacing w:line="276" w:lineRule="auto"/>
              <w:ind w:left="137"/>
              <w:rPr>
                <w:bCs/>
                <w:color w:val="000000"/>
                <w:lang w:eastAsia="en-US"/>
              </w:rPr>
            </w:pPr>
            <w:r w:rsidRPr="00A50EF4">
              <w:rPr>
                <w:bCs/>
                <w:color w:val="000000"/>
                <w:lang w:eastAsia="en-US"/>
              </w:rPr>
              <w:t xml:space="preserve">         Підпис                          ПІБ</w:t>
            </w:r>
          </w:p>
          <w:p w:rsidR="00A50EF4" w:rsidRPr="00A50EF4" w:rsidRDefault="00A50EF4">
            <w:pPr>
              <w:shd w:val="clear" w:color="auto" w:fill="FFFFFF"/>
              <w:tabs>
                <w:tab w:val="left" w:pos="142"/>
                <w:tab w:val="left" w:pos="284"/>
              </w:tabs>
              <w:spacing w:line="276" w:lineRule="auto"/>
              <w:ind w:left="137"/>
              <w:rPr>
                <w:bCs/>
                <w:color w:val="000000"/>
                <w:lang w:eastAsia="en-US"/>
              </w:rPr>
            </w:pPr>
          </w:p>
          <w:p w:rsidR="00A50EF4" w:rsidRPr="00A50EF4" w:rsidRDefault="00A50EF4">
            <w:pPr>
              <w:shd w:val="clear" w:color="auto" w:fill="FFFFFF"/>
              <w:tabs>
                <w:tab w:val="left" w:pos="142"/>
                <w:tab w:val="left" w:pos="284"/>
              </w:tabs>
              <w:spacing w:line="276" w:lineRule="auto"/>
              <w:ind w:left="137"/>
              <w:rPr>
                <w:bCs/>
                <w:color w:val="000000"/>
                <w:lang w:eastAsia="en-US"/>
              </w:rPr>
            </w:pPr>
          </w:p>
          <w:p w:rsidR="00A50EF4" w:rsidRPr="00A50EF4" w:rsidRDefault="00A50EF4">
            <w:pPr>
              <w:shd w:val="clear" w:color="auto" w:fill="FFFFFF"/>
              <w:tabs>
                <w:tab w:val="left" w:pos="142"/>
                <w:tab w:val="left" w:pos="284"/>
              </w:tabs>
              <w:spacing w:line="276" w:lineRule="auto"/>
              <w:ind w:left="137"/>
              <w:rPr>
                <w:bCs/>
                <w:color w:val="000000"/>
                <w:lang w:eastAsia="en-US"/>
              </w:rPr>
            </w:pPr>
          </w:p>
          <w:p w:rsidR="00A50EF4" w:rsidRPr="00A50EF4" w:rsidRDefault="00A50EF4">
            <w:pPr>
              <w:shd w:val="clear" w:color="auto" w:fill="FFFFFF"/>
              <w:tabs>
                <w:tab w:val="left" w:pos="142"/>
                <w:tab w:val="left" w:pos="284"/>
                <w:tab w:val="left" w:pos="2250"/>
              </w:tabs>
              <w:spacing w:line="276" w:lineRule="auto"/>
              <w:ind w:left="720" w:hanging="11"/>
              <w:rPr>
                <w:color w:val="000000"/>
                <w:lang w:val="uk-UA" w:eastAsia="en-US"/>
              </w:rPr>
            </w:pPr>
          </w:p>
        </w:tc>
      </w:tr>
    </w:tbl>
    <w:p w:rsidR="009A5AD3" w:rsidRDefault="009A5AD3" w:rsidP="00A50EF4">
      <w:pPr>
        <w:rPr>
          <w:b/>
          <w:sz w:val="28"/>
          <w:szCs w:val="28"/>
          <w:lang w:val="uk-UA"/>
        </w:rPr>
      </w:pPr>
    </w:p>
    <w:p w:rsidR="009A5AD3" w:rsidRDefault="009A5AD3">
      <w:pPr>
        <w:rPr>
          <w:b/>
          <w:sz w:val="28"/>
          <w:szCs w:val="28"/>
          <w:lang w:val="uk-UA"/>
        </w:rPr>
      </w:pPr>
      <w:r>
        <w:rPr>
          <w:b/>
          <w:sz w:val="28"/>
          <w:szCs w:val="28"/>
          <w:lang w:val="uk-UA"/>
        </w:rPr>
        <w:br w:type="page"/>
      </w:r>
    </w:p>
    <w:p w:rsidR="009A5AD3" w:rsidRPr="009A5AD3" w:rsidRDefault="009A5AD3">
      <w:pPr>
        <w:rPr>
          <w:lang w:val="uk-UA"/>
        </w:rPr>
      </w:pPr>
    </w:p>
    <w:tbl>
      <w:tblPr>
        <w:tblW w:w="10447" w:type="dxa"/>
        <w:jc w:val="center"/>
        <w:tblCellSpacing w:w="22" w:type="dxa"/>
        <w:tblCellMar>
          <w:top w:w="30" w:type="dxa"/>
          <w:left w:w="30" w:type="dxa"/>
          <w:bottom w:w="30" w:type="dxa"/>
          <w:right w:w="30" w:type="dxa"/>
        </w:tblCellMar>
        <w:tblLook w:val="00A0" w:firstRow="1" w:lastRow="0" w:firstColumn="1" w:lastColumn="0" w:noHBand="0" w:noVBand="0"/>
      </w:tblPr>
      <w:tblGrid>
        <w:gridCol w:w="10447"/>
      </w:tblGrid>
      <w:tr w:rsidR="009A5AD3" w:rsidRPr="00455F65" w:rsidTr="001A1476">
        <w:trPr>
          <w:tblCellSpacing w:w="22" w:type="dxa"/>
          <w:jc w:val="center"/>
        </w:trPr>
        <w:tc>
          <w:tcPr>
            <w:tcW w:w="4958" w:type="pct"/>
          </w:tcPr>
          <w:p w:rsidR="009A5AD3" w:rsidRPr="009A5AD3" w:rsidRDefault="009A5AD3" w:rsidP="009A5AD3">
            <w:pPr>
              <w:rPr>
                <w:b/>
                <w:i/>
                <w:lang w:val="uk-UA"/>
              </w:rPr>
            </w:pPr>
          </w:p>
          <w:p w:rsidR="009A5AD3" w:rsidRPr="004857B5" w:rsidRDefault="009A5AD3" w:rsidP="001A1476">
            <w:pPr>
              <w:ind w:left="6237"/>
              <w:jc w:val="right"/>
              <w:rPr>
                <w:lang w:val="uk-UA"/>
              </w:rPr>
            </w:pPr>
            <w:r w:rsidRPr="00455F65">
              <w:rPr>
                <w:b/>
                <w:i/>
              </w:rPr>
              <w:t xml:space="preserve">   </w:t>
            </w:r>
            <w:r w:rsidRPr="00AB63F0">
              <w:t xml:space="preserve">Додаток </w:t>
            </w:r>
            <w:r>
              <w:rPr>
                <w:lang w:val="uk-UA"/>
              </w:rPr>
              <w:t>2</w:t>
            </w:r>
          </w:p>
          <w:p w:rsidR="009A5AD3" w:rsidRDefault="009A5AD3" w:rsidP="001A1476">
            <w:pPr>
              <w:ind w:left="6237"/>
              <w:jc w:val="right"/>
              <w:rPr>
                <w:lang w:val="uk-UA"/>
              </w:rPr>
            </w:pPr>
            <w:r w:rsidRPr="00455F65">
              <w:t xml:space="preserve">до </w:t>
            </w:r>
            <w:r>
              <w:t>Д</w:t>
            </w:r>
            <w:r w:rsidRPr="00455F65">
              <w:t>оговору</w:t>
            </w:r>
            <w:r>
              <w:rPr>
                <w:lang w:val="uk-UA"/>
              </w:rPr>
              <w:t xml:space="preserve">___________ </w:t>
            </w:r>
          </w:p>
          <w:p w:rsidR="009A5AD3" w:rsidRPr="00455F65" w:rsidRDefault="009A5AD3" w:rsidP="001A1476">
            <w:pPr>
              <w:ind w:left="6237"/>
              <w:jc w:val="right"/>
            </w:pPr>
            <w:r>
              <w:rPr>
                <w:lang w:val="uk-UA"/>
              </w:rPr>
              <w:t>від __________________</w:t>
            </w:r>
            <w:r w:rsidRPr="00455F65">
              <w:t xml:space="preserve"> </w:t>
            </w:r>
          </w:p>
          <w:p w:rsidR="009A5AD3" w:rsidRPr="004857B5" w:rsidRDefault="009A5AD3" w:rsidP="001A1476">
            <w:pPr>
              <w:jc w:val="center"/>
              <w:rPr>
                <w:b/>
                <w:lang w:val="uk-UA"/>
              </w:rPr>
            </w:pPr>
            <w:r w:rsidRPr="00281F85">
              <w:rPr>
                <w:b/>
              </w:rPr>
              <w:t xml:space="preserve">Комерційна пропозиція </w:t>
            </w:r>
          </w:p>
          <w:p w:rsidR="009A5AD3" w:rsidRPr="00BA2FF3" w:rsidRDefault="009A5AD3" w:rsidP="001A1476">
            <w:pPr>
              <w:ind w:left="25" w:right="166" w:hanging="25"/>
              <w:jc w:val="both"/>
              <w:rPr>
                <w:lang w:val="uk-UA"/>
              </w:rPr>
            </w:pPr>
            <w:r w:rsidRPr="00BA2FF3">
              <w:rPr>
                <w:i/>
                <w:lang w:val="uk-UA"/>
              </w:rPr>
              <w:t>Розрахунковий період</w:t>
            </w:r>
            <w:r w:rsidRPr="00BA2FF3">
              <w:rPr>
                <w:lang w:val="uk-UA"/>
              </w:rPr>
              <w:t xml:space="preserve"> : календарний місяць.</w:t>
            </w:r>
          </w:p>
          <w:p w:rsidR="009A5AD3" w:rsidRPr="00BA2FF3" w:rsidRDefault="009A5AD3" w:rsidP="001A1476">
            <w:pPr>
              <w:ind w:left="25" w:right="166" w:hanging="25"/>
              <w:jc w:val="both"/>
              <w:rPr>
                <w:lang w:val="uk-UA"/>
              </w:rPr>
            </w:pPr>
            <w:r w:rsidRPr="00BA2FF3">
              <w:rPr>
                <w:lang w:val="uk-UA"/>
              </w:rPr>
              <w:t>1.</w:t>
            </w:r>
            <w:bookmarkStart w:id="3" w:name="_Hlk30511677"/>
            <w:r w:rsidRPr="00BA2FF3">
              <w:rPr>
                <w:lang w:val="uk-UA"/>
              </w:rPr>
              <w:t xml:space="preserve"> Ціна (тариф) електричної енергії, у тому числі диференційовані ціни (тарифи):</w:t>
            </w:r>
          </w:p>
          <w:p w:rsidR="009A5AD3" w:rsidRPr="004857B5" w:rsidRDefault="009A5AD3" w:rsidP="001A1476">
            <w:pPr>
              <w:tabs>
                <w:tab w:val="left" w:pos="284"/>
              </w:tabs>
              <w:ind w:right="166"/>
              <w:jc w:val="both"/>
              <w:rPr>
                <w:color w:val="000000"/>
                <w:lang w:val="uk-UA"/>
              </w:rPr>
            </w:pPr>
          </w:p>
          <w:bookmarkEnd w:id="3"/>
          <w:p w:rsidR="009A5AD3" w:rsidRPr="00F63B10" w:rsidRDefault="009A5AD3" w:rsidP="001A1476">
            <w:pPr>
              <w:pStyle w:val="a8"/>
              <w:tabs>
                <w:tab w:val="left" w:pos="284"/>
              </w:tabs>
              <w:ind w:left="25" w:right="166" w:hanging="25"/>
              <w:jc w:val="both"/>
              <w:rPr>
                <w:color w:val="000000"/>
              </w:rPr>
            </w:pPr>
            <w:r w:rsidRPr="00F63B10">
              <w:t xml:space="preserve">2. </w:t>
            </w:r>
            <w:r w:rsidRPr="00F63B10">
              <w:rPr>
                <w:color w:val="000000"/>
              </w:rPr>
              <w:t>Спосіб оплати:</w:t>
            </w:r>
          </w:p>
          <w:p w:rsidR="009A5AD3" w:rsidRPr="00F63B10" w:rsidRDefault="009A5AD3" w:rsidP="001A1476">
            <w:pPr>
              <w:ind w:left="25" w:right="166" w:hanging="25"/>
              <w:jc w:val="both"/>
            </w:pPr>
            <w:r w:rsidRPr="00F63B10">
              <w:t xml:space="preserve">      Оплата за електричну енергію здійснюється за фактичними обсягами споживання електричної енергії на поточний рахунок із спеціальним режимом використання Постачальника.    </w:t>
            </w:r>
          </w:p>
          <w:p w:rsidR="009A5AD3" w:rsidRPr="00F63B10" w:rsidRDefault="009A5AD3" w:rsidP="001A1476">
            <w:pPr>
              <w:pStyle w:val="a8"/>
              <w:tabs>
                <w:tab w:val="left" w:pos="284"/>
              </w:tabs>
              <w:ind w:left="25" w:right="166" w:hanging="25"/>
              <w:jc w:val="both"/>
              <w:rPr>
                <w:color w:val="000000"/>
              </w:rPr>
            </w:pPr>
            <w:r w:rsidRPr="00F63B10">
              <w:t xml:space="preserve"> </w:t>
            </w:r>
            <w:r w:rsidRPr="00F63B10">
              <w:rPr>
                <w:lang w:val="uk-UA"/>
              </w:rPr>
              <w:t xml:space="preserve">      </w:t>
            </w:r>
            <w:r w:rsidRPr="00F63B10">
              <w:rPr>
                <w:color w:val="000000"/>
              </w:rPr>
              <w:t xml:space="preserve">Споживач здійснює повну оплату вартості обсягу спожитої електричної енергії один раз за фактичними показами засобів обліку електричної енергії на початку періоду, наступного за розрахунковим, відповідно до Договору. </w:t>
            </w:r>
          </w:p>
          <w:p w:rsidR="009A5AD3" w:rsidRPr="00F63B10" w:rsidRDefault="009A5AD3" w:rsidP="001A1476">
            <w:pPr>
              <w:pStyle w:val="a8"/>
              <w:tabs>
                <w:tab w:val="left" w:pos="284"/>
              </w:tabs>
              <w:ind w:left="25" w:right="166" w:hanging="25"/>
              <w:jc w:val="both"/>
            </w:pPr>
            <w:r w:rsidRPr="00F63B10">
              <w:rPr>
                <w:lang w:val="uk-UA"/>
              </w:rPr>
              <w:t>3.</w:t>
            </w:r>
            <w:r w:rsidRPr="00F63B10">
              <w:t xml:space="preserve">  </w:t>
            </w:r>
            <w:r w:rsidRPr="00F63B10">
              <w:rPr>
                <w:color w:val="000000"/>
              </w:rPr>
              <w:t>Термін виставлення рахунку за</w:t>
            </w:r>
            <w:r w:rsidRPr="00F63B10">
              <w:t xml:space="preserve"> спожиту енергію, спосіб та термін його оплати:</w:t>
            </w:r>
          </w:p>
          <w:p w:rsidR="009A5AD3" w:rsidRPr="00281F85" w:rsidRDefault="009A5AD3" w:rsidP="001A1476">
            <w:pPr>
              <w:pStyle w:val="a3"/>
              <w:tabs>
                <w:tab w:val="left" w:pos="0"/>
                <w:tab w:val="left" w:pos="851"/>
              </w:tabs>
              <w:spacing w:before="0" w:beforeAutospacing="0" w:after="0" w:afterAutospacing="0"/>
              <w:ind w:left="25" w:right="166" w:hanging="25"/>
              <w:jc w:val="both"/>
            </w:pPr>
            <w:r w:rsidRPr="00281F85">
              <w:t xml:space="preserve">  </w:t>
            </w:r>
            <w:r>
              <w:t xml:space="preserve">      </w:t>
            </w:r>
            <w:r w:rsidRPr="00281F85">
              <w:t xml:space="preserve">Постачальник до 6 числа наступного за розрахунковим місяця надає Споживачу рахунок на оплату за фактично спожиту електроенергію у попередньому місяці. </w:t>
            </w:r>
          </w:p>
          <w:p w:rsidR="009A5AD3" w:rsidRPr="00281F85" w:rsidRDefault="009A5AD3" w:rsidP="001A1476">
            <w:pPr>
              <w:pStyle w:val="a8"/>
              <w:tabs>
                <w:tab w:val="left" w:pos="0"/>
                <w:tab w:val="left" w:pos="426"/>
              </w:tabs>
              <w:ind w:left="25" w:right="166" w:hanging="25"/>
              <w:jc w:val="both"/>
            </w:pPr>
            <w:r w:rsidRPr="00A512DE">
              <w:t xml:space="preserve">    </w:t>
            </w:r>
            <w:r>
              <w:rPr>
                <w:lang w:val="uk-UA"/>
              </w:rPr>
              <w:t xml:space="preserve">   </w:t>
            </w:r>
            <w:r w:rsidRPr="00A512DE">
              <w:t>Рахунок на оплату за фактично спожиту за розрахунковий період електричну енергію має бути оплачений</w:t>
            </w:r>
            <w:r>
              <w:t xml:space="preserve"> Споживачем протягом 10 банківських днів з дня його</w:t>
            </w:r>
            <w:r w:rsidRPr="00A512DE">
              <w:t xml:space="preserve"> отримання.</w:t>
            </w:r>
          </w:p>
          <w:p w:rsidR="009A5AD3" w:rsidRDefault="009A5AD3" w:rsidP="001A1476">
            <w:pPr>
              <w:pStyle w:val="a8"/>
              <w:tabs>
                <w:tab w:val="left" w:pos="0"/>
                <w:tab w:val="left" w:pos="426"/>
              </w:tabs>
              <w:ind w:left="25" w:right="166" w:hanging="25"/>
              <w:jc w:val="both"/>
            </w:pPr>
            <w:r w:rsidRPr="00281F85">
              <w:t xml:space="preserve">    </w:t>
            </w:r>
            <w:r>
              <w:rPr>
                <w:lang w:val="uk-UA"/>
              </w:rPr>
              <w:t xml:space="preserve">   </w:t>
            </w:r>
            <w:r w:rsidRPr="00281F85">
              <w:t>У випадку співпадання дати оплати з вихідним чи святковим днями, Споживач здійснює оплату у найближчий робочий день, що передує вихідному чи святковому дню.</w:t>
            </w:r>
          </w:p>
          <w:p w:rsidR="009A5AD3" w:rsidRPr="00281F85" w:rsidRDefault="009A5AD3" w:rsidP="001A1476">
            <w:pPr>
              <w:pStyle w:val="a3"/>
              <w:tabs>
                <w:tab w:val="left" w:pos="993"/>
              </w:tabs>
              <w:spacing w:before="0" w:beforeAutospacing="0" w:after="0" w:afterAutospacing="0"/>
              <w:ind w:left="25" w:right="166" w:hanging="25"/>
              <w:jc w:val="both"/>
            </w:pPr>
            <w:r>
              <w:t xml:space="preserve">       </w:t>
            </w:r>
            <w:r w:rsidRPr="00281F85">
              <w:t xml:space="preserve">Якщо фактичне споживання електричної </w:t>
            </w:r>
            <w:proofErr w:type="gramStart"/>
            <w:r w:rsidRPr="00281F85">
              <w:t>енергії  виявиться</w:t>
            </w:r>
            <w:proofErr w:type="gramEnd"/>
            <w:r w:rsidRPr="00281F85">
              <w:t xml:space="preserve"> більшим ніж очікуване, різниця між сумою планових платежів та вартістю фактично спожитої електроенергії має бути</w:t>
            </w:r>
            <w:r>
              <w:t xml:space="preserve"> сплачена протягом 5 банківських</w:t>
            </w:r>
            <w:r w:rsidRPr="00281F85">
              <w:t xml:space="preserve"> днів з дня формування/отримання рахунків за фактично використану у розрахунковому періоді електричну енергію.</w:t>
            </w:r>
          </w:p>
          <w:p w:rsidR="009A5AD3" w:rsidRDefault="009A5AD3" w:rsidP="001A1476">
            <w:pPr>
              <w:pStyle w:val="a3"/>
              <w:tabs>
                <w:tab w:val="left" w:pos="993"/>
              </w:tabs>
              <w:spacing w:before="0" w:beforeAutospacing="0" w:after="0" w:afterAutospacing="0"/>
              <w:ind w:left="25" w:right="166" w:hanging="25"/>
              <w:jc w:val="both"/>
            </w:pPr>
            <w:r>
              <w:t xml:space="preserve">       </w:t>
            </w:r>
          </w:p>
          <w:p w:rsidR="009A5AD3" w:rsidRPr="00281F85" w:rsidRDefault="009A5AD3" w:rsidP="001A1476">
            <w:pPr>
              <w:tabs>
                <w:tab w:val="left" w:pos="993"/>
              </w:tabs>
              <w:ind w:left="25" w:right="166" w:hanging="25"/>
              <w:contextualSpacing/>
              <w:jc w:val="both"/>
            </w:pPr>
            <w:r w:rsidRPr="00281F85">
              <w:t xml:space="preserve">Обсяги постачання електричної енергії споживачу </w:t>
            </w:r>
            <w:r w:rsidRPr="00281F85">
              <w:rPr>
                <w:b/>
              </w:rPr>
              <w:t xml:space="preserve">на 20___рік </w:t>
            </w:r>
            <w:r w:rsidRPr="00281F85">
              <w:t>(тис.</w:t>
            </w:r>
            <w:r>
              <w:t xml:space="preserve"> </w:t>
            </w:r>
            <w:r w:rsidRPr="00281F85">
              <w:t>кВт*год)</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468"/>
              <w:gridCol w:w="553"/>
              <w:gridCol w:w="660"/>
              <w:gridCol w:w="668"/>
              <w:gridCol w:w="561"/>
              <w:gridCol w:w="668"/>
              <w:gridCol w:w="716"/>
              <w:gridCol w:w="796"/>
              <w:gridCol w:w="668"/>
              <w:gridCol w:w="561"/>
              <w:gridCol w:w="668"/>
              <w:gridCol w:w="716"/>
              <w:gridCol w:w="989"/>
            </w:tblGrid>
            <w:tr w:rsidR="009A5AD3" w:rsidRPr="00281F85" w:rsidTr="001A1476">
              <w:trPr>
                <w:trHeight w:val="554"/>
              </w:trPr>
              <w:tc>
                <w:tcPr>
                  <w:tcW w:w="1333" w:type="dxa"/>
                  <w:vAlign w:val="center"/>
                </w:tcPr>
                <w:p w:rsidR="009A5AD3" w:rsidRPr="00281F85" w:rsidRDefault="009A5AD3" w:rsidP="001A1476">
                  <w:pPr>
                    <w:ind w:left="25" w:right="166" w:hanging="25"/>
                    <w:jc w:val="center"/>
                  </w:pPr>
                  <w:r w:rsidRPr="00281F85">
                    <w:t>Місяць</w:t>
                  </w:r>
                </w:p>
              </w:tc>
              <w:tc>
                <w:tcPr>
                  <w:tcW w:w="476" w:type="dxa"/>
                  <w:vAlign w:val="center"/>
                </w:tcPr>
                <w:p w:rsidR="009A5AD3" w:rsidRPr="00281F85" w:rsidRDefault="009A5AD3" w:rsidP="001A1476">
                  <w:pPr>
                    <w:ind w:left="25" w:right="166" w:hanging="25"/>
                    <w:jc w:val="center"/>
                  </w:pPr>
                  <w:r w:rsidRPr="00281F85">
                    <w:t>І</w:t>
                  </w:r>
                </w:p>
              </w:tc>
              <w:tc>
                <w:tcPr>
                  <w:tcW w:w="567" w:type="dxa"/>
                  <w:vAlign w:val="center"/>
                </w:tcPr>
                <w:p w:rsidR="009A5AD3" w:rsidRPr="00281F85" w:rsidRDefault="009A5AD3" w:rsidP="001A1476">
                  <w:pPr>
                    <w:ind w:left="25" w:right="166" w:hanging="25"/>
                    <w:jc w:val="center"/>
                  </w:pPr>
                  <w:r w:rsidRPr="00281F85">
                    <w:t>ІІ</w:t>
                  </w:r>
                </w:p>
              </w:tc>
              <w:tc>
                <w:tcPr>
                  <w:tcW w:w="709" w:type="dxa"/>
                  <w:vAlign w:val="center"/>
                </w:tcPr>
                <w:p w:rsidR="009A5AD3" w:rsidRPr="00281F85" w:rsidRDefault="009A5AD3" w:rsidP="001A1476">
                  <w:pPr>
                    <w:ind w:left="25" w:right="166" w:hanging="25"/>
                    <w:jc w:val="center"/>
                  </w:pPr>
                  <w:r w:rsidRPr="00281F85">
                    <w:t>ІІІ</w:t>
                  </w:r>
                </w:p>
              </w:tc>
              <w:tc>
                <w:tcPr>
                  <w:tcW w:w="709" w:type="dxa"/>
                  <w:vAlign w:val="center"/>
                </w:tcPr>
                <w:p w:rsidR="009A5AD3" w:rsidRPr="007D6411" w:rsidRDefault="009A5AD3" w:rsidP="001A1476">
                  <w:pPr>
                    <w:ind w:left="25" w:right="166" w:hanging="25"/>
                    <w:jc w:val="center"/>
                  </w:pPr>
                  <w:r w:rsidRPr="00281F85">
                    <w:t>І</w:t>
                  </w:r>
                  <w:r w:rsidRPr="00281F85">
                    <w:rPr>
                      <w:lang w:val="en-US"/>
                    </w:rPr>
                    <w:t>V</w:t>
                  </w:r>
                </w:p>
              </w:tc>
              <w:tc>
                <w:tcPr>
                  <w:tcW w:w="567" w:type="dxa"/>
                  <w:vAlign w:val="center"/>
                </w:tcPr>
                <w:p w:rsidR="009A5AD3" w:rsidRPr="007D6411" w:rsidRDefault="009A5AD3" w:rsidP="001A1476">
                  <w:pPr>
                    <w:ind w:left="25" w:right="166" w:hanging="25"/>
                    <w:jc w:val="center"/>
                  </w:pPr>
                  <w:r w:rsidRPr="00281F85">
                    <w:rPr>
                      <w:lang w:val="en-US"/>
                    </w:rPr>
                    <w:t>V</w:t>
                  </w:r>
                </w:p>
              </w:tc>
              <w:tc>
                <w:tcPr>
                  <w:tcW w:w="709" w:type="dxa"/>
                  <w:vAlign w:val="center"/>
                </w:tcPr>
                <w:p w:rsidR="009A5AD3" w:rsidRPr="007D6411" w:rsidRDefault="009A5AD3" w:rsidP="001A1476">
                  <w:pPr>
                    <w:ind w:left="25" w:right="166" w:hanging="25"/>
                    <w:jc w:val="center"/>
                  </w:pPr>
                  <w:r w:rsidRPr="00281F85">
                    <w:rPr>
                      <w:lang w:val="en-US"/>
                    </w:rPr>
                    <w:t>VI</w:t>
                  </w:r>
                </w:p>
              </w:tc>
              <w:tc>
                <w:tcPr>
                  <w:tcW w:w="708" w:type="dxa"/>
                  <w:vAlign w:val="center"/>
                </w:tcPr>
                <w:p w:rsidR="009A5AD3" w:rsidRPr="007D6411" w:rsidRDefault="009A5AD3" w:rsidP="001A1476">
                  <w:pPr>
                    <w:ind w:left="25" w:right="166" w:hanging="25"/>
                    <w:jc w:val="center"/>
                  </w:pPr>
                  <w:r w:rsidRPr="00281F85">
                    <w:rPr>
                      <w:lang w:val="en-US"/>
                    </w:rPr>
                    <w:t>VII</w:t>
                  </w:r>
                </w:p>
              </w:tc>
              <w:tc>
                <w:tcPr>
                  <w:tcW w:w="709" w:type="dxa"/>
                  <w:vAlign w:val="center"/>
                </w:tcPr>
                <w:p w:rsidR="009A5AD3" w:rsidRPr="007D6411" w:rsidRDefault="009A5AD3" w:rsidP="001A1476">
                  <w:pPr>
                    <w:ind w:left="25" w:right="166" w:hanging="25"/>
                    <w:jc w:val="center"/>
                  </w:pPr>
                  <w:r w:rsidRPr="00281F85">
                    <w:rPr>
                      <w:lang w:val="en-US"/>
                    </w:rPr>
                    <w:t>VIII</w:t>
                  </w:r>
                </w:p>
              </w:tc>
              <w:tc>
                <w:tcPr>
                  <w:tcW w:w="709" w:type="dxa"/>
                  <w:vAlign w:val="center"/>
                </w:tcPr>
                <w:p w:rsidR="009A5AD3" w:rsidRPr="007D6411" w:rsidRDefault="009A5AD3" w:rsidP="001A1476">
                  <w:pPr>
                    <w:ind w:left="25" w:right="166" w:hanging="25"/>
                    <w:jc w:val="center"/>
                  </w:pPr>
                  <w:r w:rsidRPr="00281F85">
                    <w:rPr>
                      <w:lang w:val="en-US"/>
                    </w:rPr>
                    <w:t>IX</w:t>
                  </w:r>
                </w:p>
              </w:tc>
              <w:tc>
                <w:tcPr>
                  <w:tcW w:w="567" w:type="dxa"/>
                  <w:vAlign w:val="center"/>
                </w:tcPr>
                <w:p w:rsidR="009A5AD3" w:rsidRPr="007D6411" w:rsidRDefault="009A5AD3" w:rsidP="001A1476">
                  <w:pPr>
                    <w:ind w:left="25" w:right="166" w:hanging="25"/>
                    <w:jc w:val="center"/>
                  </w:pPr>
                  <w:r w:rsidRPr="00281F85">
                    <w:rPr>
                      <w:lang w:val="en-US"/>
                    </w:rPr>
                    <w:t>X</w:t>
                  </w:r>
                </w:p>
              </w:tc>
              <w:tc>
                <w:tcPr>
                  <w:tcW w:w="709" w:type="dxa"/>
                  <w:vAlign w:val="center"/>
                </w:tcPr>
                <w:p w:rsidR="009A5AD3" w:rsidRPr="007D6411" w:rsidRDefault="009A5AD3" w:rsidP="001A1476">
                  <w:pPr>
                    <w:ind w:left="25" w:right="166" w:hanging="25"/>
                    <w:jc w:val="center"/>
                  </w:pPr>
                  <w:r w:rsidRPr="00281F85">
                    <w:rPr>
                      <w:lang w:val="en-US"/>
                    </w:rPr>
                    <w:t>XI</w:t>
                  </w:r>
                </w:p>
              </w:tc>
              <w:tc>
                <w:tcPr>
                  <w:tcW w:w="708" w:type="dxa"/>
                  <w:vAlign w:val="center"/>
                </w:tcPr>
                <w:p w:rsidR="009A5AD3" w:rsidRPr="007D6411" w:rsidRDefault="009A5AD3" w:rsidP="001A1476">
                  <w:pPr>
                    <w:ind w:left="25" w:right="166" w:hanging="25"/>
                    <w:jc w:val="center"/>
                  </w:pPr>
                  <w:r w:rsidRPr="00281F85">
                    <w:rPr>
                      <w:lang w:val="en-US"/>
                    </w:rPr>
                    <w:t>XII</w:t>
                  </w:r>
                </w:p>
              </w:tc>
              <w:tc>
                <w:tcPr>
                  <w:tcW w:w="855" w:type="dxa"/>
                  <w:vAlign w:val="center"/>
                </w:tcPr>
                <w:p w:rsidR="009A5AD3" w:rsidRPr="00281F85" w:rsidRDefault="009A5AD3" w:rsidP="001A1476">
                  <w:pPr>
                    <w:ind w:left="25" w:right="166" w:hanging="25"/>
                    <w:jc w:val="center"/>
                  </w:pPr>
                  <w:r w:rsidRPr="00281F85">
                    <w:t>Разом</w:t>
                  </w:r>
                </w:p>
              </w:tc>
            </w:tr>
            <w:tr w:rsidR="009A5AD3" w:rsidRPr="00281F85" w:rsidTr="001A1476">
              <w:trPr>
                <w:trHeight w:hRule="exact" w:val="867"/>
              </w:trPr>
              <w:tc>
                <w:tcPr>
                  <w:tcW w:w="1333" w:type="dxa"/>
                  <w:vAlign w:val="center"/>
                </w:tcPr>
                <w:p w:rsidR="009A5AD3" w:rsidRPr="00281F85" w:rsidRDefault="009A5AD3" w:rsidP="001A1476">
                  <w:pPr>
                    <w:ind w:left="25" w:right="166" w:hanging="25"/>
                    <w:jc w:val="center"/>
                  </w:pPr>
                  <w:r w:rsidRPr="00281F85">
                    <w:t>Кількість тис.</w:t>
                  </w:r>
                  <w:r>
                    <w:t xml:space="preserve"> </w:t>
                  </w:r>
                  <w:r w:rsidRPr="00281F85">
                    <w:t>кВт*год</w:t>
                  </w:r>
                </w:p>
              </w:tc>
              <w:tc>
                <w:tcPr>
                  <w:tcW w:w="476" w:type="dxa"/>
                  <w:vAlign w:val="center"/>
                </w:tcPr>
                <w:p w:rsidR="009A5AD3" w:rsidRPr="00281F85" w:rsidRDefault="009A5AD3" w:rsidP="001A1476">
                  <w:pPr>
                    <w:ind w:left="25" w:right="166" w:hanging="25"/>
                    <w:jc w:val="center"/>
                    <w:rPr>
                      <w:b/>
                      <w:bCs/>
                    </w:rPr>
                  </w:pPr>
                </w:p>
              </w:tc>
              <w:tc>
                <w:tcPr>
                  <w:tcW w:w="567" w:type="dxa"/>
                  <w:vAlign w:val="center"/>
                </w:tcPr>
                <w:p w:rsidR="009A5AD3" w:rsidRPr="00281F85" w:rsidRDefault="009A5AD3" w:rsidP="001A1476">
                  <w:pPr>
                    <w:ind w:left="25" w:right="166" w:hanging="25"/>
                    <w:rPr>
                      <w:b/>
                    </w:rPr>
                  </w:pPr>
                </w:p>
              </w:tc>
              <w:tc>
                <w:tcPr>
                  <w:tcW w:w="709" w:type="dxa"/>
                  <w:vAlign w:val="center"/>
                </w:tcPr>
                <w:p w:rsidR="009A5AD3" w:rsidRPr="00281F85" w:rsidRDefault="009A5AD3" w:rsidP="001A1476">
                  <w:pPr>
                    <w:ind w:left="25" w:right="166" w:hanging="25"/>
                    <w:jc w:val="center"/>
                    <w:rPr>
                      <w:b/>
                    </w:rPr>
                  </w:pPr>
                </w:p>
              </w:tc>
              <w:tc>
                <w:tcPr>
                  <w:tcW w:w="709" w:type="dxa"/>
                  <w:vAlign w:val="center"/>
                </w:tcPr>
                <w:p w:rsidR="009A5AD3" w:rsidRPr="00281F85" w:rsidRDefault="009A5AD3" w:rsidP="001A1476">
                  <w:pPr>
                    <w:ind w:left="25" w:right="166" w:hanging="25"/>
                    <w:jc w:val="center"/>
                    <w:rPr>
                      <w:b/>
                    </w:rPr>
                  </w:pPr>
                </w:p>
              </w:tc>
              <w:tc>
                <w:tcPr>
                  <w:tcW w:w="567" w:type="dxa"/>
                  <w:vAlign w:val="center"/>
                </w:tcPr>
                <w:p w:rsidR="009A5AD3" w:rsidRPr="00281F85" w:rsidRDefault="009A5AD3" w:rsidP="001A1476">
                  <w:pPr>
                    <w:ind w:left="25" w:right="166" w:hanging="25"/>
                    <w:jc w:val="center"/>
                    <w:rPr>
                      <w:b/>
                    </w:rPr>
                  </w:pPr>
                </w:p>
              </w:tc>
              <w:tc>
                <w:tcPr>
                  <w:tcW w:w="709" w:type="dxa"/>
                  <w:vAlign w:val="center"/>
                </w:tcPr>
                <w:p w:rsidR="009A5AD3" w:rsidRPr="00281F85" w:rsidRDefault="009A5AD3" w:rsidP="001A1476">
                  <w:pPr>
                    <w:ind w:left="25" w:right="166" w:hanging="25"/>
                    <w:jc w:val="center"/>
                    <w:rPr>
                      <w:b/>
                    </w:rPr>
                  </w:pPr>
                </w:p>
              </w:tc>
              <w:tc>
                <w:tcPr>
                  <w:tcW w:w="708" w:type="dxa"/>
                  <w:vAlign w:val="center"/>
                </w:tcPr>
                <w:p w:rsidR="009A5AD3" w:rsidRPr="00281F85" w:rsidRDefault="009A5AD3" w:rsidP="001A1476">
                  <w:pPr>
                    <w:ind w:left="25" w:right="166" w:hanging="25"/>
                    <w:jc w:val="center"/>
                    <w:rPr>
                      <w:b/>
                    </w:rPr>
                  </w:pPr>
                </w:p>
              </w:tc>
              <w:tc>
                <w:tcPr>
                  <w:tcW w:w="709" w:type="dxa"/>
                  <w:vAlign w:val="center"/>
                </w:tcPr>
                <w:p w:rsidR="009A5AD3" w:rsidRPr="00281F85" w:rsidRDefault="009A5AD3" w:rsidP="001A1476">
                  <w:pPr>
                    <w:ind w:left="25" w:right="166" w:hanging="25"/>
                    <w:jc w:val="center"/>
                    <w:rPr>
                      <w:b/>
                    </w:rPr>
                  </w:pPr>
                </w:p>
              </w:tc>
              <w:tc>
                <w:tcPr>
                  <w:tcW w:w="709" w:type="dxa"/>
                  <w:vAlign w:val="center"/>
                </w:tcPr>
                <w:p w:rsidR="009A5AD3" w:rsidRPr="00281F85" w:rsidRDefault="009A5AD3" w:rsidP="001A1476">
                  <w:pPr>
                    <w:ind w:left="25" w:right="166" w:hanging="25"/>
                    <w:jc w:val="center"/>
                    <w:rPr>
                      <w:b/>
                    </w:rPr>
                  </w:pPr>
                </w:p>
              </w:tc>
              <w:tc>
                <w:tcPr>
                  <w:tcW w:w="567" w:type="dxa"/>
                  <w:vAlign w:val="center"/>
                </w:tcPr>
                <w:p w:rsidR="009A5AD3" w:rsidRPr="00281F85" w:rsidRDefault="009A5AD3" w:rsidP="001A1476">
                  <w:pPr>
                    <w:ind w:left="25" w:right="166" w:hanging="25"/>
                    <w:jc w:val="center"/>
                    <w:rPr>
                      <w:b/>
                    </w:rPr>
                  </w:pPr>
                </w:p>
              </w:tc>
              <w:tc>
                <w:tcPr>
                  <w:tcW w:w="709" w:type="dxa"/>
                  <w:vAlign w:val="center"/>
                </w:tcPr>
                <w:p w:rsidR="009A5AD3" w:rsidRPr="00281F85" w:rsidRDefault="009A5AD3" w:rsidP="001A1476">
                  <w:pPr>
                    <w:ind w:left="25" w:right="166" w:hanging="25"/>
                    <w:jc w:val="center"/>
                    <w:rPr>
                      <w:b/>
                    </w:rPr>
                  </w:pPr>
                </w:p>
              </w:tc>
              <w:tc>
                <w:tcPr>
                  <w:tcW w:w="708" w:type="dxa"/>
                  <w:vAlign w:val="center"/>
                </w:tcPr>
                <w:p w:rsidR="009A5AD3" w:rsidRPr="00281F85" w:rsidRDefault="009A5AD3" w:rsidP="001A1476">
                  <w:pPr>
                    <w:ind w:left="25" w:right="166" w:hanging="25"/>
                    <w:jc w:val="center"/>
                    <w:rPr>
                      <w:b/>
                    </w:rPr>
                  </w:pPr>
                </w:p>
              </w:tc>
              <w:tc>
                <w:tcPr>
                  <w:tcW w:w="855" w:type="dxa"/>
                  <w:vAlign w:val="center"/>
                </w:tcPr>
                <w:p w:rsidR="009A5AD3" w:rsidRPr="00281F85" w:rsidRDefault="009A5AD3" w:rsidP="001A1476">
                  <w:pPr>
                    <w:ind w:left="25" w:right="166" w:hanging="25"/>
                    <w:jc w:val="center"/>
                    <w:rPr>
                      <w:b/>
                    </w:rPr>
                  </w:pPr>
                </w:p>
              </w:tc>
            </w:tr>
          </w:tbl>
          <w:p w:rsidR="009A5AD3" w:rsidRPr="00281F85" w:rsidRDefault="009A5AD3" w:rsidP="001A1476">
            <w:pPr>
              <w:pStyle w:val="a3"/>
              <w:tabs>
                <w:tab w:val="left" w:pos="993"/>
              </w:tabs>
              <w:spacing w:before="0" w:beforeAutospacing="0" w:after="0" w:afterAutospacing="0" w:line="276" w:lineRule="auto"/>
              <w:ind w:left="25" w:right="166" w:hanging="25"/>
              <w:jc w:val="both"/>
            </w:pPr>
            <w:r>
              <w:rPr>
                <w:b/>
                <w:color w:val="000000"/>
                <w:sz w:val="22"/>
                <w:szCs w:val="22"/>
              </w:rPr>
              <w:t xml:space="preserve">      </w:t>
            </w:r>
          </w:p>
          <w:p w:rsidR="009A5AD3" w:rsidRPr="00925DC6" w:rsidRDefault="009A5AD3" w:rsidP="001A1476">
            <w:pPr>
              <w:pStyle w:val="a3"/>
              <w:numPr>
                <w:ilvl w:val="0"/>
                <w:numId w:val="11"/>
              </w:numPr>
              <w:tabs>
                <w:tab w:val="left" w:pos="0"/>
                <w:tab w:val="left" w:pos="450"/>
              </w:tabs>
              <w:spacing w:before="0" w:beforeAutospacing="0" w:after="0" w:afterAutospacing="0"/>
              <w:ind w:right="166"/>
              <w:jc w:val="both"/>
            </w:pPr>
            <w:r w:rsidRPr="00925DC6">
              <w:rPr>
                <w:rFonts w:ascii="Liberation Serif" w:eastAsia="SimSun" w:hAnsi="Liberation Serif" w:cs="Mangal"/>
                <w:kern w:val="3"/>
                <w:lang w:eastAsia="zh-CN" w:bidi="hi-IN"/>
              </w:rPr>
              <w:t>Визначення способу оплати послуг з розподілу</w:t>
            </w:r>
            <w:r w:rsidRPr="00925DC6">
              <w:t xml:space="preserve"> (передачі) електричної енергії</w:t>
            </w:r>
            <w:r>
              <w:t>.</w:t>
            </w:r>
            <w:r w:rsidRPr="00925DC6">
              <w:t xml:space="preserve"> </w:t>
            </w:r>
          </w:p>
          <w:p w:rsidR="009A5AD3" w:rsidRDefault="009A5AD3" w:rsidP="001A1476">
            <w:pPr>
              <w:pStyle w:val="a3"/>
              <w:tabs>
                <w:tab w:val="left" w:pos="0"/>
                <w:tab w:val="left" w:pos="166"/>
                <w:tab w:val="left" w:pos="734"/>
              </w:tabs>
              <w:spacing w:before="0" w:beforeAutospacing="0" w:after="0" w:afterAutospacing="0"/>
              <w:ind w:left="25" w:right="166"/>
              <w:jc w:val="both"/>
            </w:pPr>
            <w:r w:rsidRPr="00925DC6">
              <w:t xml:space="preserve">       Споживач здійснює плату за послугу з розподілу (передачі) електричної енергії безпосередньо оператору системи розподілу.</w:t>
            </w:r>
          </w:p>
          <w:p w:rsidR="009A5AD3" w:rsidRDefault="009A5AD3" w:rsidP="001A1476">
            <w:pPr>
              <w:pStyle w:val="a3"/>
              <w:numPr>
                <w:ilvl w:val="0"/>
                <w:numId w:val="11"/>
              </w:numPr>
              <w:tabs>
                <w:tab w:val="left" w:pos="0"/>
                <w:tab w:val="left" w:pos="450"/>
              </w:tabs>
              <w:spacing w:before="0" w:beforeAutospacing="0" w:after="0" w:afterAutospacing="0"/>
              <w:ind w:right="166"/>
              <w:jc w:val="both"/>
            </w:pPr>
            <w:r w:rsidRPr="00D01FE0">
              <w:rPr>
                <w:rFonts w:ascii="Liberation Serif" w:eastAsia="SimSun" w:hAnsi="Liberation Serif" w:cs="Mangal"/>
                <w:kern w:val="3"/>
                <w:lang w:eastAsia="zh-CN" w:bidi="hi-IN"/>
              </w:rPr>
              <w:t>Розмір пені за порушення строку оплати або штраф</w:t>
            </w:r>
            <w:r w:rsidRPr="00281F85">
              <w:t xml:space="preserve"> </w:t>
            </w:r>
          </w:p>
          <w:p w:rsidR="009A5AD3" w:rsidRDefault="009A5AD3" w:rsidP="001A1476">
            <w:pPr>
              <w:tabs>
                <w:tab w:val="left" w:pos="284"/>
              </w:tabs>
              <w:autoSpaceDE w:val="0"/>
              <w:autoSpaceDN w:val="0"/>
              <w:adjustRightInd w:val="0"/>
              <w:ind w:left="25" w:right="166" w:firstLine="141"/>
              <w:jc w:val="both"/>
            </w:pPr>
            <w:r>
              <w:t xml:space="preserve">         </w:t>
            </w:r>
          </w:p>
          <w:p w:rsidR="009A5AD3" w:rsidRPr="00F63B10" w:rsidRDefault="009A5AD3" w:rsidP="001A1476">
            <w:pPr>
              <w:numPr>
                <w:ilvl w:val="0"/>
                <w:numId w:val="11"/>
              </w:numPr>
              <w:tabs>
                <w:tab w:val="left" w:pos="284"/>
              </w:tabs>
              <w:autoSpaceDE w:val="0"/>
              <w:autoSpaceDN w:val="0"/>
              <w:adjustRightInd w:val="0"/>
              <w:ind w:right="166"/>
              <w:jc w:val="both"/>
            </w:pPr>
            <w:r w:rsidRPr="00F63B10">
              <w:rPr>
                <w:color w:val="000000"/>
              </w:rPr>
              <w:t>Розмір компенсації Споживачу за недодержання Постачальн</w:t>
            </w:r>
            <w:r>
              <w:rPr>
                <w:color w:val="000000"/>
              </w:rPr>
              <w:t xml:space="preserve">иком якості надання комерційних </w:t>
            </w:r>
            <w:r w:rsidRPr="00F63B10">
              <w:rPr>
                <w:color w:val="000000"/>
              </w:rPr>
              <w:t xml:space="preserve">послуг: </w:t>
            </w:r>
          </w:p>
          <w:p w:rsidR="009A5AD3" w:rsidRPr="00F63B10" w:rsidRDefault="009A5AD3" w:rsidP="001A1476">
            <w:pPr>
              <w:tabs>
                <w:tab w:val="left" w:pos="284"/>
              </w:tabs>
              <w:autoSpaceDE w:val="0"/>
              <w:autoSpaceDN w:val="0"/>
              <w:adjustRightInd w:val="0"/>
              <w:ind w:left="25" w:right="166"/>
              <w:jc w:val="both"/>
            </w:pPr>
            <w:r w:rsidRPr="00F63B10">
              <w:t xml:space="preserve">Розмір компенсації Споживачу за недодержанням Постачальником якості надання комерційних послуг надається в обсягах та у порядку, затверджених НКРЕКП. </w:t>
            </w:r>
          </w:p>
          <w:p w:rsidR="009A5AD3" w:rsidRDefault="009A5AD3" w:rsidP="001A1476">
            <w:pPr>
              <w:numPr>
                <w:ilvl w:val="0"/>
                <w:numId w:val="11"/>
              </w:numPr>
              <w:tabs>
                <w:tab w:val="left" w:pos="284"/>
              </w:tabs>
              <w:autoSpaceDE w:val="0"/>
              <w:autoSpaceDN w:val="0"/>
              <w:adjustRightInd w:val="0"/>
              <w:ind w:right="166"/>
              <w:jc w:val="both"/>
              <w:rPr>
                <w:color w:val="000000"/>
              </w:rPr>
            </w:pPr>
            <w:r w:rsidRPr="00F63B10">
              <w:rPr>
                <w:color w:val="000000"/>
              </w:rPr>
              <w:t>Наявність або відсутність штрафу за дострокове</w:t>
            </w:r>
            <w:r>
              <w:rPr>
                <w:color w:val="000000"/>
              </w:rPr>
              <w:t xml:space="preserve"> розірвання Споживачем Договору. -</w:t>
            </w:r>
          </w:p>
          <w:p w:rsidR="009A5AD3" w:rsidRPr="00F63B10" w:rsidRDefault="009A5AD3" w:rsidP="001A1476">
            <w:pPr>
              <w:tabs>
                <w:tab w:val="left" w:pos="284"/>
              </w:tabs>
              <w:autoSpaceDE w:val="0"/>
              <w:autoSpaceDN w:val="0"/>
              <w:adjustRightInd w:val="0"/>
              <w:ind w:left="385" w:right="166"/>
              <w:jc w:val="both"/>
              <w:rPr>
                <w:color w:val="000000"/>
              </w:rPr>
            </w:pPr>
          </w:p>
          <w:p w:rsidR="009A5AD3" w:rsidRPr="00F63B10" w:rsidRDefault="009A5AD3" w:rsidP="001A1476">
            <w:pPr>
              <w:suppressAutoHyphens/>
              <w:autoSpaceDN w:val="0"/>
              <w:ind w:left="23" w:hanging="23"/>
              <w:jc w:val="both"/>
              <w:rPr>
                <w:rFonts w:eastAsia="SimSun"/>
                <w:kern w:val="3"/>
                <w:lang w:eastAsia="zh-CN" w:bidi="hi-IN"/>
              </w:rPr>
            </w:pPr>
            <w:r w:rsidRPr="00F63B10">
              <w:rPr>
                <w:rFonts w:eastAsia="SimSun"/>
                <w:kern w:val="3"/>
                <w:lang w:eastAsia="zh-CN" w:bidi="hi-IN"/>
              </w:rPr>
              <w:t>8.</w:t>
            </w:r>
            <w:r>
              <w:rPr>
                <w:rFonts w:eastAsia="SimSun"/>
                <w:kern w:val="3"/>
                <w:lang w:eastAsia="zh-CN" w:bidi="hi-IN"/>
              </w:rPr>
              <w:t xml:space="preserve">      </w:t>
            </w:r>
            <w:r w:rsidRPr="00F63B10">
              <w:rPr>
                <w:rFonts w:eastAsia="SimSun"/>
                <w:kern w:val="3"/>
                <w:lang w:eastAsia="zh-CN" w:bidi="hi-IN"/>
              </w:rPr>
              <w:t>Термін дії Договору та умови пролонгації.</w:t>
            </w:r>
          </w:p>
          <w:p w:rsidR="009A5AD3" w:rsidRDefault="009A5AD3" w:rsidP="001A1476">
            <w:pPr>
              <w:pStyle w:val="a8"/>
              <w:tabs>
                <w:tab w:val="left" w:pos="993"/>
              </w:tabs>
              <w:ind w:left="23" w:hanging="23"/>
              <w:jc w:val="both"/>
            </w:pPr>
          </w:p>
          <w:p w:rsidR="009A5AD3" w:rsidRDefault="009A5AD3" w:rsidP="001A1476">
            <w:pPr>
              <w:pStyle w:val="a8"/>
              <w:tabs>
                <w:tab w:val="left" w:pos="993"/>
              </w:tabs>
              <w:ind w:left="23" w:hanging="23"/>
              <w:jc w:val="both"/>
              <w:rPr>
                <w:lang w:val="uk-UA"/>
              </w:rPr>
            </w:pPr>
            <w:r>
              <w:rPr>
                <w:lang w:val="uk-UA"/>
              </w:rPr>
              <w:t>9. Порядок звіряння фактичного обсягу спожитої електричної енергії та розрахунків за неї.</w:t>
            </w:r>
          </w:p>
          <w:p w:rsidR="009A5AD3" w:rsidRPr="00086FFE" w:rsidRDefault="009A5AD3" w:rsidP="001A1476">
            <w:pPr>
              <w:pStyle w:val="a8"/>
              <w:tabs>
                <w:tab w:val="left" w:pos="993"/>
              </w:tabs>
              <w:ind w:left="23" w:hanging="23"/>
              <w:jc w:val="both"/>
              <w:rPr>
                <w:lang w:val="uk-UA"/>
              </w:rPr>
            </w:pPr>
          </w:p>
          <w:p w:rsidR="009A5AD3" w:rsidRPr="00F63B10" w:rsidRDefault="009A5AD3" w:rsidP="001A1476">
            <w:pPr>
              <w:tabs>
                <w:tab w:val="left" w:pos="940"/>
              </w:tabs>
              <w:ind w:right="166"/>
            </w:pPr>
            <w:r>
              <w:t>10</w:t>
            </w:r>
            <w:r w:rsidRPr="00F63B10">
              <w:t>.Пільги, субсидії.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
              <w:gridCol w:w="4111"/>
            </w:tblGrid>
            <w:tr w:rsidR="009A5AD3" w:rsidRPr="00281F85" w:rsidTr="001A1476">
              <w:trPr>
                <w:trHeight w:val="1712"/>
              </w:trPr>
              <w:tc>
                <w:tcPr>
                  <w:tcW w:w="4928" w:type="dxa"/>
                  <w:tcBorders>
                    <w:top w:val="nil"/>
                    <w:left w:val="nil"/>
                    <w:right w:val="nil"/>
                  </w:tcBorders>
                </w:tcPr>
                <w:p w:rsidR="009A5AD3" w:rsidRDefault="009A5AD3" w:rsidP="001A1476">
                  <w:pPr>
                    <w:jc w:val="center"/>
                    <w:rPr>
                      <w:b/>
                      <w:lang w:eastAsia="uk-UA"/>
                    </w:rPr>
                  </w:pPr>
                </w:p>
                <w:p w:rsidR="009A5AD3" w:rsidRPr="00281F85" w:rsidRDefault="009A5AD3" w:rsidP="001A1476">
                  <w:pPr>
                    <w:jc w:val="center"/>
                    <w:rPr>
                      <w:b/>
                      <w:lang w:eastAsia="uk-UA"/>
                    </w:rPr>
                  </w:pPr>
                  <w:r w:rsidRPr="00281F85">
                    <w:rPr>
                      <w:b/>
                      <w:lang w:eastAsia="uk-UA"/>
                    </w:rPr>
                    <w:t>Постачальник:</w:t>
                  </w:r>
                </w:p>
                <w:p w:rsidR="009A5AD3" w:rsidRPr="00281F85" w:rsidRDefault="009A5AD3" w:rsidP="001A1476">
                  <w:pPr>
                    <w:jc w:val="center"/>
                    <w:rPr>
                      <w:lang w:eastAsia="uk-UA"/>
                    </w:rPr>
                  </w:pPr>
                </w:p>
              </w:tc>
              <w:tc>
                <w:tcPr>
                  <w:tcW w:w="425" w:type="dxa"/>
                  <w:vMerge w:val="restart"/>
                  <w:tcBorders>
                    <w:top w:val="nil"/>
                    <w:left w:val="nil"/>
                    <w:bottom w:val="nil"/>
                    <w:right w:val="nil"/>
                  </w:tcBorders>
                </w:tcPr>
                <w:p w:rsidR="009A5AD3" w:rsidRPr="00281F85" w:rsidRDefault="009A5AD3" w:rsidP="001A1476">
                  <w:pPr>
                    <w:rPr>
                      <w:lang w:eastAsia="uk-UA"/>
                    </w:rPr>
                  </w:pPr>
                </w:p>
              </w:tc>
              <w:tc>
                <w:tcPr>
                  <w:tcW w:w="4111" w:type="dxa"/>
                  <w:tcBorders>
                    <w:top w:val="nil"/>
                    <w:left w:val="nil"/>
                    <w:right w:val="nil"/>
                  </w:tcBorders>
                </w:tcPr>
                <w:p w:rsidR="009A5AD3" w:rsidRPr="00281F85" w:rsidRDefault="009A5AD3" w:rsidP="001A1476">
                  <w:pPr>
                    <w:jc w:val="center"/>
                    <w:rPr>
                      <w:b/>
                      <w:lang w:eastAsia="uk-UA"/>
                    </w:rPr>
                  </w:pPr>
                </w:p>
                <w:p w:rsidR="009A5AD3" w:rsidRPr="00281F85" w:rsidRDefault="009A5AD3" w:rsidP="001A1476">
                  <w:pPr>
                    <w:jc w:val="center"/>
                    <w:rPr>
                      <w:b/>
                      <w:lang w:eastAsia="uk-UA"/>
                    </w:rPr>
                  </w:pPr>
                  <w:r w:rsidRPr="00281F85">
                    <w:rPr>
                      <w:b/>
                      <w:lang w:eastAsia="uk-UA"/>
                    </w:rPr>
                    <w:t>Споживач:</w:t>
                  </w:r>
                </w:p>
                <w:p w:rsidR="009A5AD3" w:rsidRPr="00281F85" w:rsidRDefault="009A5AD3" w:rsidP="001A1476">
                  <w:pPr>
                    <w:widowControl w:val="0"/>
                    <w:autoSpaceDE w:val="0"/>
                    <w:autoSpaceDN w:val="0"/>
                    <w:ind w:left="143" w:right="142"/>
                    <w:jc w:val="center"/>
                    <w:rPr>
                      <w:bCs/>
                    </w:rPr>
                  </w:pPr>
                </w:p>
              </w:tc>
            </w:tr>
            <w:tr w:rsidR="009A5AD3" w:rsidRPr="00281F85" w:rsidTr="001A1476">
              <w:trPr>
                <w:trHeight w:val="426"/>
              </w:trPr>
              <w:tc>
                <w:tcPr>
                  <w:tcW w:w="4928" w:type="dxa"/>
                  <w:tcBorders>
                    <w:left w:val="nil"/>
                    <w:right w:val="nil"/>
                  </w:tcBorders>
                  <w:vAlign w:val="center"/>
                </w:tcPr>
                <w:p w:rsidR="009A5AD3" w:rsidRPr="00281F85" w:rsidRDefault="009A5AD3" w:rsidP="001A1476">
                  <w:pPr>
                    <w:jc w:val="center"/>
                    <w:rPr>
                      <w:b/>
                      <w:lang w:eastAsia="uk-UA"/>
                    </w:rPr>
                  </w:pPr>
                </w:p>
              </w:tc>
              <w:tc>
                <w:tcPr>
                  <w:tcW w:w="425" w:type="dxa"/>
                  <w:vMerge/>
                  <w:tcBorders>
                    <w:left w:val="nil"/>
                    <w:bottom w:val="nil"/>
                    <w:right w:val="nil"/>
                  </w:tcBorders>
                  <w:vAlign w:val="center"/>
                </w:tcPr>
                <w:p w:rsidR="009A5AD3" w:rsidRPr="00281F85" w:rsidRDefault="009A5AD3" w:rsidP="001A1476">
                  <w:pPr>
                    <w:jc w:val="center"/>
                    <w:rPr>
                      <w:lang w:eastAsia="uk-UA"/>
                    </w:rPr>
                  </w:pPr>
                </w:p>
              </w:tc>
              <w:tc>
                <w:tcPr>
                  <w:tcW w:w="4111" w:type="dxa"/>
                  <w:tcBorders>
                    <w:left w:val="nil"/>
                    <w:right w:val="nil"/>
                  </w:tcBorders>
                  <w:vAlign w:val="center"/>
                </w:tcPr>
                <w:p w:rsidR="009A5AD3" w:rsidRPr="00281F85" w:rsidRDefault="009A5AD3" w:rsidP="001A1476">
                  <w:pPr>
                    <w:jc w:val="center"/>
                    <w:rPr>
                      <w:b/>
                      <w:bCs/>
                      <w:lang w:eastAsia="uk-UA"/>
                    </w:rPr>
                  </w:pPr>
                </w:p>
              </w:tc>
            </w:tr>
            <w:tr w:rsidR="009A5AD3" w:rsidRPr="00281F85" w:rsidTr="001A1476">
              <w:trPr>
                <w:trHeight w:val="194"/>
              </w:trPr>
              <w:tc>
                <w:tcPr>
                  <w:tcW w:w="4928" w:type="dxa"/>
                  <w:tcBorders>
                    <w:left w:val="nil"/>
                    <w:bottom w:val="single" w:sz="4" w:space="0" w:color="FFFFFF"/>
                    <w:right w:val="nil"/>
                  </w:tcBorders>
                </w:tcPr>
                <w:p w:rsidR="009A5AD3" w:rsidRPr="00281F85" w:rsidRDefault="009A5AD3" w:rsidP="001A1476">
                  <w:pPr>
                    <w:jc w:val="center"/>
                    <w:rPr>
                      <w:lang w:eastAsia="uk-UA"/>
                    </w:rPr>
                  </w:pPr>
                  <w:r w:rsidRPr="00281F85">
                    <w:rPr>
                      <w:lang w:eastAsia="uk-UA"/>
                    </w:rPr>
                    <w:t>(посада)</w:t>
                  </w:r>
                </w:p>
              </w:tc>
              <w:tc>
                <w:tcPr>
                  <w:tcW w:w="425" w:type="dxa"/>
                  <w:vMerge/>
                  <w:tcBorders>
                    <w:left w:val="nil"/>
                    <w:bottom w:val="nil"/>
                    <w:right w:val="nil"/>
                  </w:tcBorders>
                </w:tcPr>
                <w:p w:rsidR="009A5AD3" w:rsidRPr="00281F85" w:rsidRDefault="009A5AD3" w:rsidP="001A1476">
                  <w:pPr>
                    <w:jc w:val="center"/>
                    <w:rPr>
                      <w:lang w:eastAsia="uk-UA"/>
                    </w:rPr>
                  </w:pPr>
                </w:p>
              </w:tc>
              <w:tc>
                <w:tcPr>
                  <w:tcW w:w="4111" w:type="dxa"/>
                  <w:vMerge w:val="restart"/>
                  <w:tcBorders>
                    <w:left w:val="nil"/>
                    <w:right w:val="nil"/>
                  </w:tcBorders>
                  <w:vAlign w:val="bottom"/>
                </w:tcPr>
                <w:p w:rsidR="009A5AD3" w:rsidRPr="00281F85" w:rsidRDefault="009A5AD3" w:rsidP="001A1476">
                  <w:pPr>
                    <w:jc w:val="center"/>
                    <w:rPr>
                      <w:lang w:eastAsia="uk-UA"/>
                    </w:rPr>
                  </w:pPr>
                  <w:r w:rsidRPr="00281F85">
                    <w:rPr>
                      <w:lang w:eastAsia="uk-UA"/>
                    </w:rPr>
                    <w:t>(посада)</w:t>
                  </w:r>
                </w:p>
                <w:p w:rsidR="009A5AD3" w:rsidRPr="00281F85" w:rsidRDefault="009A5AD3" w:rsidP="001A1476">
                  <w:pPr>
                    <w:jc w:val="center"/>
                    <w:rPr>
                      <w:lang w:eastAsia="uk-UA"/>
                    </w:rPr>
                  </w:pPr>
                  <w:r w:rsidRPr="00281F85">
                    <w:t xml:space="preserve">                               </w:t>
                  </w:r>
                </w:p>
              </w:tc>
            </w:tr>
            <w:tr w:rsidR="009A5AD3" w:rsidRPr="00281F85" w:rsidTr="001A1476">
              <w:trPr>
                <w:trHeight w:val="125"/>
              </w:trPr>
              <w:tc>
                <w:tcPr>
                  <w:tcW w:w="4928" w:type="dxa"/>
                  <w:tcBorders>
                    <w:top w:val="single" w:sz="4" w:space="0" w:color="FFFFFF"/>
                    <w:left w:val="nil"/>
                    <w:right w:val="nil"/>
                  </w:tcBorders>
                </w:tcPr>
                <w:p w:rsidR="009A5AD3" w:rsidRPr="00281F85" w:rsidRDefault="009A5AD3" w:rsidP="001A1476">
                  <w:pPr>
                    <w:jc w:val="right"/>
                    <w:rPr>
                      <w:b/>
                      <w:lang w:eastAsia="uk-UA"/>
                    </w:rPr>
                  </w:pPr>
                </w:p>
              </w:tc>
              <w:tc>
                <w:tcPr>
                  <w:tcW w:w="425" w:type="dxa"/>
                  <w:vMerge/>
                  <w:tcBorders>
                    <w:left w:val="nil"/>
                    <w:bottom w:val="nil"/>
                    <w:right w:val="nil"/>
                  </w:tcBorders>
                </w:tcPr>
                <w:p w:rsidR="009A5AD3" w:rsidRPr="00281F85" w:rsidRDefault="009A5AD3" w:rsidP="001A1476">
                  <w:pPr>
                    <w:jc w:val="center"/>
                    <w:rPr>
                      <w:lang w:eastAsia="uk-UA"/>
                    </w:rPr>
                  </w:pPr>
                </w:p>
              </w:tc>
              <w:tc>
                <w:tcPr>
                  <w:tcW w:w="4111" w:type="dxa"/>
                  <w:vMerge/>
                  <w:tcBorders>
                    <w:left w:val="nil"/>
                    <w:right w:val="nil"/>
                  </w:tcBorders>
                </w:tcPr>
                <w:p w:rsidR="009A5AD3" w:rsidRPr="00281F85" w:rsidRDefault="009A5AD3" w:rsidP="001A1476">
                  <w:pPr>
                    <w:jc w:val="center"/>
                    <w:rPr>
                      <w:lang w:eastAsia="uk-UA"/>
                    </w:rPr>
                  </w:pPr>
                </w:p>
              </w:tc>
            </w:tr>
            <w:tr w:rsidR="009A5AD3" w:rsidRPr="00281F85" w:rsidTr="001A1476">
              <w:trPr>
                <w:trHeight w:val="441"/>
              </w:trPr>
              <w:tc>
                <w:tcPr>
                  <w:tcW w:w="4928" w:type="dxa"/>
                  <w:tcBorders>
                    <w:left w:val="nil"/>
                    <w:right w:val="nil"/>
                  </w:tcBorders>
                </w:tcPr>
                <w:p w:rsidR="009A5AD3" w:rsidRPr="00281F85" w:rsidRDefault="009A5AD3" w:rsidP="001A1476">
                  <w:pPr>
                    <w:rPr>
                      <w:lang w:eastAsia="uk-UA"/>
                    </w:rPr>
                  </w:pPr>
                  <w:r w:rsidRPr="00281F85">
                    <w:rPr>
                      <w:lang w:eastAsia="uk-UA"/>
                    </w:rPr>
                    <w:t>М.П.                                    (підпис,</w:t>
                  </w:r>
                  <w:r>
                    <w:rPr>
                      <w:lang w:eastAsia="uk-UA"/>
                    </w:rPr>
                    <w:t xml:space="preserve"> </w:t>
                  </w:r>
                  <w:r w:rsidRPr="00281F85">
                    <w:rPr>
                      <w:lang w:eastAsia="uk-UA"/>
                    </w:rPr>
                    <w:t>П.І.Б.)</w:t>
                  </w:r>
                </w:p>
              </w:tc>
              <w:tc>
                <w:tcPr>
                  <w:tcW w:w="425" w:type="dxa"/>
                  <w:vMerge/>
                  <w:tcBorders>
                    <w:left w:val="nil"/>
                    <w:bottom w:val="nil"/>
                    <w:right w:val="nil"/>
                  </w:tcBorders>
                </w:tcPr>
                <w:p w:rsidR="009A5AD3" w:rsidRPr="00281F85" w:rsidRDefault="009A5AD3" w:rsidP="001A1476">
                  <w:pPr>
                    <w:rPr>
                      <w:lang w:eastAsia="uk-UA"/>
                    </w:rPr>
                  </w:pPr>
                </w:p>
              </w:tc>
              <w:tc>
                <w:tcPr>
                  <w:tcW w:w="4111" w:type="dxa"/>
                  <w:tcBorders>
                    <w:left w:val="nil"/>
                    <w:right w:val="nil"/>
                  </w:tcBorders>
                </w:tcPr>
                <w:p w:rsidR="009A5AD3" w:rsidRPr="00281F85" w:rsidRDefault="009A5AD3" w:rsidP="001A1476">
                  <w:pPr>
                    <w:rPr>
                      <w:lang w:eastAsia="uk-UA"/>
                    </w:rPr>
                  </w:pPr>
                  <w:r w:rsidRPr="00281F85">
                    <w:rPr>
                      <w:lang w:eastAsia="uk-UA"/>
                    </w:rPr>
                    <w:t>М.П.                             (підпис,</w:t>
                  </w:r>
                  <w:r>
                    <w:rPr>
                      <w:lang w:eastAsia="uk-UA"/>
                    </w:rPr>
                    <w:t xml:space="preserve"> </w:t>
                  </w:r>
                  <w:r w:rsidRPr="00281F85">
                    <w:rPr>
                      <w:lang w:eastAsia="uk-UA"/>
                    </w:rPr>
                    <w:t>П.І.Б.)</w:t>
                  </w:r>
                </w:p>
              </w:tc>
            </w:tr>
            <w:tr w:rsidR="009A5AD3" w:rsidRPr="00281F85" w:rsidTr="001A1476">
              <w:trPr>
                <w:trHeight w:val="414"/>
              </w:trPr>
              <w:tc>
                <w:tcPr>
                  <w:tcW w:w="4928" w:type="dxa"/>
                  <w:tcBorders>
                    <w:left w:val="nil"/>
                    <w:right w:val="nil"/>
                  </w:tcBorders>
                  <w:vAlign w:val="bottom"/>
                </w:tcPr>
                <w:p w:rsidR="009A5AD3" w:rsidRPr="00281F85" w:rsidRDefault="009A5AD3" w:rsidP="001A1476">
                  <w:pPr>
                    <w:tabs>
                      <w:tab w:val="center" w:pos="2072"/>
                    </w:tabs>
                    <w:jc w:val="center"/>
                    <w:rPr>
                      <w:lang w:eastAsia="uk-UA"/>
                    </w:rPr>
                  </w:pPr>
                  <w:r w:rsidRPr="00281F85">
                    <w:rPr>
                      <w:lang w:eastAsia="uk-UA"/>
                    </w:rPr>
                    <w:t xml:space="preserve">«         »    </w:t>
                  </w:r>
                  <w:r w:rsidRPr="00281F85">
                    <w:rPr>
                      <w:lang w:eastAsia="uk-UA"/>
                    </w:rPr>
                    <w:tab/>
                    <w:t xml:space="preserve">                         20___ р.</w:t>
                  </w:r>
                </w:p>
              </w:tc>
              <w:tc>
                <w:tcPr>
                  <w:tcW w:w="425" w:type="dxa"/>
                  <w:vMerge/>
                  <w:tcBorders>
                    <w:left w:val="nil"/>
                    <w:bottom w:val="nil"/>
                    <w:right w:val="nil"/>
                  </w:tcBorders>
                </w:tcPr>
                <w:p w:rsidR="009A5AD3" w:rsidRPr="00281F85" w:rsidRDefault="009A5AD3" w:rsidP="001A1476">
                  <w:pPr>
                    <w:jc w:val="center"/>
                    <w:rPr>
                      <w:lang w:eastAsia="uk-UA"/>
                    </w:rPr>
                  </w:pPr>
                </w:p>
              </w:tc>
              <w:tc>
                <w:tcPr>
                  <w:tcW w:w="4111" w:type="dxa"/>
                  <w:tcBorders>
                    <w:left w:val="nil"/>
                    <w:right w:val="nil"/>
                  </w:tcBorders>
                  <w:vAlign w:val="bottom"/>
                </w:tcPr>
                <w:p w:rsidR="009A5AD3" w:rsidRPr="00281F85" w:rsidRDefault="009A5AD3" w:rsidP="001A1476">
                  <w:pPr>
                    <w:jc w:val="center"/>
                    <w:rPr>
                      <w:lang w:eastAsia="uk-UA"/>
                    </w:rPr>
                  </w:pPr>
                  <w:r w:rsidRPr="00281F85">
                    <w:rPr>
                      <w:lang w:eastAsia="uk-UA"/>
                    </w:rPr>
                    <w:t>«         »</w:t>
                  </w:r>
                  <w:r w:rsidRPr="00281F85">
                    <w:rPr>
                      <w:lang w:eastAsia="uk-UA"/>
                    </w:rPr>
                    <w:tab/>
                    <w:t xml:space="preserve">                     20___ р.</w:t>
                  </w:r>
                </w:p>
              </w:tc>
            </w:tr>
          </w:tbl>
          <w:p w:rsidR="009A5AD3" w:rsidRPr="00E44700" w:rsidRDefault="009A5AD3" w:rsidP="001A1476">
            <w:pPr>
              <w:rPr>
                <w:lang w:val="en-US"/>
              </w:rPr>
            </w:pPr>
          </w:p>
          <w:p w:rsidR="009A5AD3" w:rsidRDefault="009A5AD3" w:rsidP="001A1476"/>
          <w:p w:rsidR="009A5AD3" w:rsidRPr="00455F65" w:rsidRDefault="009A5AD3" w:rsidP="001A1476">
            <w:pPr>
              <w:jc w:val="both"/>
            </w:pPr>
          </w:p>
        </w:tc>
      </w:tr>
    </w:tbl>
    <w:p w:rsidR="009A5AD3" w:rsidRDefault="009A5AD3" w:rsidP="009A5AD3">
      <w:pPr>
        <w:jc w:val="right"/>
        <w:rPr>
          <w:b/>
          <w:i/>
        </w:rPr>
      </w:pPr>
    </w:p>
    <w:p w:rsidR="009A5AD3" w:rsidRDefault="009A5AD3" w:rsidP="009A5AD3">
      <w:pPr>
        <w:pStyle w:val="Standard"/>
        <w:spacing w:line="360" w:lineRule="auto"/>
        <w:jc w:val="both"/>
        <w:rPr>
          <w:lang w:val="uk-UA"/>
        </w:rPr>
      </w:pPr>
      <w:r>
        <w:rPr>
          <w:lang w:val="uk-UA"/>
        </w:rPr>
        <w:t xml:space="preserve">      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50EF4" w:rsidRDefault="00A50EF4" w:rsidP="00A50EF4">
      <w:pPr>
        <w:rPr>
          <w:b/>
          <w:sz w:val="28"/>
          <w:szCs w:val="28"/>
          <w:lang w:val="uk-UA"/>
        </w:rPr>
        <w:sectPr w:rsidR="00A50EF4" w:rsidSect="00A50EF4">
          <w:pgSz w:w="11906" w:h="16838"/>
          <w:pgMar w:top="720" w:right="720" w:bottom="720" w:left="720" w:header="708" w:footer="708" w:gutter="0"/>
          <w:cols w:space="708"/>
          <w:docGrid w:linePitch="360"/>
        </w:sectPr>
      </w:pPr>
    </w:p>
    <w:p w:rsidR="00A50EF4" w:rsidRPr="00A50EF4" w:rsidRDefault="00A50EF4" w:rsidP="00A50EF4">
      <w:pPr>
        <w:ind w:left="5664"/>
        <w:jc w:val="right"/>
        <w:rPr>
          <w:b/>
          <w:color w:val="000000"/>
        </w:rPr>
      </w:pPr>
      <w:r w:rsidRPr="00A50EF4">
        <w:rPr>
          <w:b/>
          <w:color w:val="000000"/>
        </w:rPr>
        <w:t>Додаток № 3 до договору про постачання</w:t>
      </w:r>
    </w:p>
    <w:p w:rsidR="00A50EF4" w:rsidRPr="00A50EF4" w:rsidRDefault="00A50EF4" w:rsidP="00A50EF4">
      <w:pPr>
        <w:ind w:left="5664"/>
        <w:jc w:val="right"/>
        <w:rPr>
          <w:b/>
          <w:color w:val="000000"/>
        </w:rPr>
      </w:pPr>
      <w:r w:rsidRPr="00A50EF4">
        <w:rPr>
          <w:b/>
          <w:color w:val="000000"/>
        </w:rPr>
        <w:t>електричної енергії споживачу від ___________ № _________</w:t>
      </w:r>
    </w:p>
    <w:p w:rsidR="00A50EF4" w:rsidRPr="00A50EF4" w:rsidRDefault="00A50EF4" w:rsidP="00A50EF4">
      <w:pPr>
        <w:rPr>
          <w:color w:val="000000"/>
        </w:rPr>
      </w:pPr>
    </w:p>
    <w:p w:rsidR="00A50EF4" w:rsidRPr="00A50EF4" w:rsidRDefault="00A50EF4" w:rsidP="00A50EF4">
      <w:pPr>
        <w:shd w:val="clear" w:color="auto" w:fill="FFFFFF"/>
        <w:tabs>
          <w:tab w:val="left" w:pos="142"/>
          <w:tab w:val="left" w:pos="284"/>
        </w:tabs>
        <w:suppressAutoHyphens/>
        <w:autoSpaceDE w:val="0"/>
        <w:ind w:left="142"/>
        <w:jc w:val="center"/>
        <w:rPr>
          <w:b/>
          <w:color w:val="000000"/>
        </w:rPr>
      </w:pPr>
      <w:r w:rsidRPr="00A50EF4">
        <w:rPr>
          <w:b/>
          <w:color w:val="000000"/>
        </w:rPr>
        <w:t>Примірна форма Акту приймання-передачі</w:t>
      </w:r>
    </w:p>
    <w:p w:rsidR="00A50EF4" w:rsidRPr="00A50EF4" w:rsidRDefault="00A50EF4" w:rsidP="00A50EF4">
      <w:pPr>
        <w:shd w:val="clear" w:color="auto" w:fill="FFFFFF"/>
        <w:tabs>
          <w:tab w:val="left" w:pos="142"/>
          <w:tab w:val="left" w:pos="284"/>
        </w:tabs>
        <w:suppressAutoHyphens/>
        <w:autoSpaceDE w:val="0"/>
        <w:ind w:left="142"/>
        <w:jc w:val="center"/>
        <w:rPr>
          <w:b/>
          <w:color w:val="000000"/>
        </w:rPr>
      </w:pPr>
      <w:r w:rsidRPr="00A50EF4">
        <w:rPr>
          <w:b/>
          <w:color w:val="000000"/>
        </w:rPr>
        <w:t xml:space="preserve">електричної енергії </w:t>
      </w:r>
    </w:p>
    <w:p w:rsidR="00A50EF4" w:rsidRPr="00A50EF4" w:rsidRDefault="00A50EF4" w:rsidP="00A50EF4">
      <w:pPr>
        <w:jc w:val="center"/>
        <w:rPr>
          <w:b/>
          <w:color w:val="000000"/>
        </w:rPr>
      </w:pPr>
    </w:p>
    <w:p w:rsidR="00A50EF4" w:rsidRPr="00A50EF4" w:rsidRDefault="00A50EF4" w:rsidP="00A50EF4">
      <w:pPr>
        <w:jc w:val="center"/>
        <w:rPr>
          <w:b/>
          <w:color w:val="000000"/>
        </w:rPr>
      </w:pPr>
      <w:r w:rsidRPr="00A50EF4">
        <w:rPr>
          <w:b/>
          <w:color w:val="000000"/>
        </w:rPr>
        <w:t>Акт приймання-передачі</w:t>
      </w:r>
    </w:p>
    <w:p w:rsidR="00A50EF4" w:rsidRPr="00A50EF4" w:rsidRDefault="00A50EF4" w:rsidP="00A50EF4">
      <w:pPr>
        <w:jc w:val="center"/>
        <w:rPr>
          <w:b/>
          <w:color w:val="000000"/>
        </w:rPr>
      </w:pPr>
      <w:r w:rsidRPr="00A50EF4">
        <w:rPr>
          <w:b/>
          <w:color w:val="000000"/>
        </w:rPr>
        <w:t>№ ________ від __________________</w:t>
      </w:r>
    </w:p>
    <w:p w:rsidR="00A50EF4" w:rsidRPr="00A50EF4" w:rsidRDefault="00A50EF4" w:rsidP="00A50EF4">
      <w:pPr>
        <w:rPr>
          <w:b/>
          <w:color w:val="000000"/>
        </w:rPr>
      </w:pPr>
      <w:r w:rsidRPr="00A50EF4">
        <w:rPr>
          <w:b/>
          <w:color w:val="000000"/>
        </w:rPr>
        <w:t>Постачальник: ___________________</w:t>
      </w:r>
    </w:p>
    <w:p w:rsidR="00A50EF4" w:rsidRPr="00A50EF4" w:rsidRDefault="00A50EF4" w:rsidP="00A50EF4">
      <w:pPr>
        <w:rPr>
          <w:b/>
          <w:color w:val="000000"/>
        </w:rPr>
      </w:pPr>
      <w:r w:rsidRPr="00A50EF4">
        <w:rPr>
          <w:b/>
          <w:color w:val="000000"/>
        </w:rPr>
        <w:t>Споживач: _______________________</w:t>
      </w:r>
    </w:p>
    <w:p w:rsidR="00A50EF4" w:rsidRPr="00A50EF4" w:rsidRDefault="00A50EF4" w:rsidP="00A50EF4">
      <w:pPr>
        <w:rPr>
          <w:b/>
          <w:color w:val="000000"/>
        </w:rPr>
      </w:pPr>
      <w:r w:rsidRPr="00A50EF4">
        <w:rPr>
          <w:b/>
          <w:color w:val="000000"/>
        </w:rPr>
        <w:t>Договір № _______ від ____________</w:t>
      </w:r>
    </w:p>
    <w:p w:rsidR="00A50EF4" w:rsidRPr="00A50EF4" w:rsidRDefault="00A50EF4" w:rsidP="00A50EF4">
      <w:pPr>
        <w:rPr>
          <w:b/>
          <w:color w:val="000000"/>
        </w:rPr>
      </w:pPr>
    </w:p>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275"/>
        <w:gridCol w:w="1386"/>
        <w:gridCol w:w="2336"/>
        <w:gridCol w:w="1752"/>
        <w:gridCol w:w="2005"/>
        <w:gridCol w:w="2211"/>
        <w:gridCol w:w="1322"/>
        <w:gridCol w:w="1496"/>
      </w:tblGrid>
      <w:tr w:rsidR="00A50EF4" w:rsidRPr="00A50EF4" w:rsidTr="00A50EF4">
        <w:tc>
          <w:tcPr>
            <w:tcW w:w="1852"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Найменування Товару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Кількість</w:t>
            </w:r>
          </w:p>
        </w:tc>
        <w:tc>
          <w:tcPr>
            <w:tcW w:w="1396"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Одиниця виміру</w:t>
            </w:r>
          </w:p>
        </w:tc>
        <w:tc>
          <w:tcPr>
            <w:tcW w:w="2359"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Ціна Товару без ПДВ та без Тарифу на передачу та маржі Постачальника</w:t>
            </w:r>
          </w:p>
        </w:tc>
        <w:tc>
          <w:tcPr>
            <w:tcW w:w="1782"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Тариф на передачу (без ПДВ)</w:t>
            </w:r>
          </w:p>
        </w:tc>
        <w:tc>
          <w:tcPr>
            <w:tcW w:w="2010" w:type="dxa"/>
            <w:tcBorders>
              <w:top w:val="single" w:sz="4" w:space="0" w:color="auto"/>
              <w:left w:val="single" w:sz="4" w:space="0" w:color="auto"/>
              <w:bottom w:val="single" w:sz="4" w:space="0" w:color="auto"/>
              <w:right w:val="single" w:sz="4" w:space="0" w:color="auto"/>
            </w:tcBorders>
            <w:hideMark/>
          </w:tcPr>
          <w:p w:rsidR="00A50EF4" w:rsidRPr="00A50EF4" w:rsidRDefault="00A50EF4">
            <w:pPr>
              <w:spacing w:line="276" w:lineRule="auto"/>
              <w:jc w:val="center"/>
              <w:rPr>
                <w:b/>
                <w:color w:val="000000"/>
                <w:lang w:val="uk-UA" w:eastAsia="en-US"/>
              </w:rPr>
            </w:pPr>
            <w:r w:rsidRPr="00A50EF4">
              <w:rPr>
                <w:b/>
                <w:color w:val="000000"/>
                <w:lang w:eastAsia="en-US"/>
              </w:rPr>
              <w:t>Розмір маржі Постачальника (грн без ПДВ)</w:t>
            </w:r>
          </w:p>
        </w:tc>
        <w:tc>
          <w:tcPr>
            <w:tcW w:w="2266"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Базова ціна товару (без ПДВ) з тарифом на передачу</w:t>
            </w:r>
          </w:p>
        </w:tc>
        <w:tc>
          <w:tcPr>
            <w:tcW w:w="1323"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Примітки</w:t>
            </w:r>
          </w:p>
        </w:tc>
        <w:tc>
          <w:tcPr>
            <w:tcW w:w="1525"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Всього без ПДВ (грн)</w:t>
            </w:r>
          </w:p>
        </w:tc>
      </w:tr>
      <w:tr w:rsidR="00A50EF4" w:rsidRPr="00A50EF4" w:rsidTr="00A50EF4">
        <w:tc>
          <w:tcPr>
            <w:tcW w:w="1852"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2</w:t>
            </w:r>
          </w:p>
        </w:tc>
        <w:tc>
          <w:tcPr>
            <w:tcW w:w="1396"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3</w:t>
            </w:r>
          </w:p>
        </w:tc>
        <w:tc>
          <w:tcPr>
            <w:tcW w:w="2359"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4</w:t>
            </w:r>
          </w:p>
        </w:tc>
        <w:tc>
          <w:tcPr>
            <w:tcW w:w="1782"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5</w:t>
            </w:r>
          </w:p>
        </w:tc>
        <w:tc>
          <w:tcPr>
            <w:tcW w:w="2010" w:type="dxa"/>
            <w:tcBorders>
              <w:top w:val="single" w:sz="4" w:space="0" w:color="auto"/>
              <w:left w:val="single" w:sz="4" w:space="0" w:color="auto"/>
              <w:bottom w:val="single" w:sz="4" w:space="0" w:color="auto"/>
              <w:right w:val="single" w:sz="4" w:space="0" w:color="auto"/>
            </w:tcBorders>
            <w:hideMark/>
          </w:tcPr>
          <w:p w:rsidR="00A50EF4" w:rsidRPr="00A50EF4" w:rsidRDefault="00A50EF4">
            <w:pPr>
              <w:spacing w:line="276" w:lineRule="auto"/>
              <w:jc w:val="center"/>
              <w:rPr>
                <w:b/>
                <w:color w:val="000000"/>
                <w:lang w:val="uk-UA" w:eastAsia="en-US"/>
              </w:rPr>
            </w:pPr>
            <w:r w:rsidRPr="00A50EF4">
              <w:rPr>
                <w:b/>
                <w:color w:val="000000"/>
                <w:lang w:eastAsia="en-US"/>
              </w:rPr>
              <w:t>6</w:t>
            </w:r>
          </w:p>
        </w:tc>
        <w:tc>
          <w:tcPr>
            <w:tcW w:w="2266"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7</w:t>
            </w:r>
          </w:p>
        </w:tc>
        <w:tc>
          <w:tcPr>
            <w:tcW w:w="1323"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8</w:t>
            </w:r>
          </w:p>
        </w:tc>
        <w:tc>
          <w:tcPr>
            <w:tcW w:w="1525"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b/>
                <w:color w:val="000000"/>
                <w:lang w:val="uk-UA" w:eastAsia="en-US"/>
              </w:rPr>
            </w:pPr>
            <w:r w:rsidRPr="00A50EF4">
              <w:rPr>
                <w:b/>
                <w:color w:val="000000"/>
                <w:lang w:eastAsia="en-US"/>
              </w:rPr>
              <w:t>9</w:t>
            </w:r>
          </w:p>
        </w:tc>
      </w:tr>
      <w:tr w:rsidR="00A50EF4" w:rsidRPr="00A50EF4" w:rsidTr="00A50EF4">
        <w:tc>
          <w:tcPr>
            <w:tcW w:w="1852"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color w:val="000000"/>
                <w:lang w:val="uk-UA" w:eastAsia="en-US"/>
              </w:rPr>
            </w:pPr>
            <w:r w:rsidRPr="00A50EF4">
              <w:rPr>
                <w:color w:val="000000"/>
                <w:lang w:eastAsia="en-US"/>
              </w:rPr>
              <w:t>Електрична енергія</w:t>
            </w:r>
          </w:p>
        </w:tc>
        <w:tc>
          <w:tcPr>
            <w:tcW w:w="1123"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1396" w:type="dxa"/>
            <w:tcBorders>
              <w:top w:val="single" w:sz="4" w:space="0" w:color="auto"/>
              <w:left w:val="single" w:sz="4" w:space="0" w:color="auto"/>
              <w:bottom w:val="single" w:sz="4" w:space="0" w:color="auto"/>
              <w:right w:val="single" w:sz="4" w:space="0" w:color="auto"/>
            </w:tcBorders>
            <w:vAlign w:val="center"/>
            <w:hideMark/>
          </w:tcPr>
          <w:p w:rsidR="00A50EF4" w:rsidRPr="00A50EF4" w:rsidRDefault="00A50EF4">
            <w:pPr>
              <w:spacing w:line="276" w:lineRule="auto"/>
              <w:jc w:val="center"/>
              <w:rPr>
                <w:color w:val="000000"/>
                <w:lang w:val="uk-UA" w:eastAsia="en-US"/>
              </w:rPr>
            </w:pPr>
            <w:r w:rsidRPr="00A50EF4">
              <w:rPr>
                <w:color w:val="000000"/>
                <w:lang w:eastAsia="en-US"/>
              </w:rPr>
              <w:t>кВт</w:t>
            </w:r>
            <w:r w:rsidRPr="00A50EF4">
              <w:rPr>
                <w:rFonts w:ascii="Cambria Math" w:hAnsi="Cambria Math" w:cs="Cambria Math"/>
                <w:color w:val="000000"/>
                <w:lang w:eastAsia="en-US"/>
              </w:rPr>
              <w:t>⋅</w:t>
            </w:r>
            <w:r w:rsidRPr="00A50EF4">
              <w:rPr>
                <w:color w:val="000000"/>
                <w:lang w:eastAsia="en-US"/>
              </w:rPr>
              <w:t>год</w:t>
            </w:r>
          </w:p>
        </w:tc>
        <w:tc>
          <w:tcPr>
            <w:tcW w:w="2359"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1782"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2010" w:type="dxa"/>
            <w:tcBorders>
              <w:top w:val="single" w:sz="4" w:space="0" w:color="auto"/>
              <w:left w:val="single" w:sz="4" w:space="0" w:color="auto"/>
              <w:bottom w:val="single" w:sz="4" w:space="0" w:color="auto"/>
              <w:right w:val="single" w:sz="4" w:space="0" w:color="auto"/>
            </w:tcBorders>
          </w:tcPr>
          <w:p w:rsidR="00A50EF4" w:rsidRPr="00A50EF4" w:rsidRDefault="00A50EF4">
            <w:pPr>
              <w:spacing w:line="276" w:lineRule="auto"/>
              <w:jc w:val="center"/>
              <w:rPr>
                <w:color w:val="000000"/>
                <w:lang w:val="uk-UA" w:eastAsia="en-US"/>
              </w:rPr>
            </w:pPr>
          </w:p>
        </w:tc>
        <w:tc>
          <w:tcPr>
            <w:tcW w:w="2266"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1323"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r>
      <w:tr w:rsidR="00A50EF4" w:rsidRPr="00A50EF4" w:rsidTr="00A50EF4">
        <w:tc>
          <w:tcPr>
            <w:tcW w:w="14111" w:type="dxa"/>
            <w:gridSpan w:val="8"/>
            <w:tcBorders>
              <w:top w:val="single" w:sz="4" w:space="0" w:color="auto"/>
              <w:left w:val="single" w:sz="4" w:space="0" w:color="auto"/>
              <w:bottom w:val="single" w:sz="4" w:space="0" w:color="auto"/>
              <w:right w:val="single" w:sz="4" w:space="0" w:color="auto"/>
            </w:tcBorders>
            <w:hideMark/>
          </w:tcPr>
          <w:p w:rsidR="00A50EF4" w:rsidRPr="00A50EF4" w:rsidRDefault="00A50EF4">
            <w:pPr>
              <w:spacing w:line="276" w:lineRule="auto"/>
              <w:jc w:val="right"/>
              <w:rPr>
                <w:b/>
                <w:color w:val="000000"/>
                <w:lang w:val="uk-UA" w:eastAsia="en-US"/>
              </w:rPr>
            </w:pPr>
            <w:r w:rsidRPr="00A50EF4">
              <w:rPr>
                <w:b/>
                <w:color w:val="000000"/>
                <w:lang w:eastAsia="en-US"/>
              </w:rPr>
              <w:t>Всього без ПДВ</w:t>
            </w:r>
          </w:p>
        </w:tc>
        <w:tc>
          <w:tcPr>
            <w:tcW w:w="1525"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r>
      <w:tr w:rsidR="00A50EF4" w:rsidRPr="00A50EF4" w:rsidTr="00A50EF4">
        <w:tc>
          <w:tcPr>
            <w:tcW w:w="14111" w:type="dxa"/>
            <w:gridSpan w:val="8"/>
            <w:tcBorders>
              <w:top w:val="single" w:sz="4" w:space="0" w:color="auto"/>
              <w:left w:val="single" w:sz="4" w:space="0" w:color="auto"/>
              <w:bottom w:val="single" w:sz="4" w:space="0" w:color="auto"/>
              <w:right w:val="single" w:sz="4" w:space="0" w:color="auto"/>
            </w:tcBorders>
            <w:hideMark/>
          </w:tcPr>
          <w:p w:rsidR="00A50EF4" w:rsidRPr="00A50EF4" w:rsidRDefault="00A50EF4">
            <w:pPr>
              <w:spacing w:line="276" w:lineRule="auto"/>
              <w:jc w:val="right"/>
              <w:rPr>
                <w:b/>
                <w:color w:val="000000"/>
                <w:lang w:val="uk-UA" w:eastAsia="en-US"/>
              </w:rPr>
            </w:pPr>
            <w:r w:rsidRPr="00A50EF4">
              <w:rPr>
                <w:b/>
                <w:color w:val="000000"/>
                <w:lang w:eastAsia="en-US"/>
              </w:rPr>
              <w:t>ПДВ</w:t>
            </w:r>
          </w:p>
        </w:tc>
        <w:tc>
          <w:tcPr>
            <w:tcW w:w="1525"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r>
      <w:tr w:rsidR="00A50EF4" w:rsidRPr="00A50EF4" w:rsidTr="00A50EF4">
        <w:tc>
          <w:tcPr>
            <w:tcW w:w="14111" w:type="dxa"/>
            <w:gridSpan w:val="8"/>
            <w:tcBorders>
              <w:top w:val="single" w:sz="4" w:space="0" w:color="auto"/>
              <w:left w:val="single" w:sz="4" w:space="0" w:color="auto"/>
              <w:bottom w:val="single" w:sz="4" w:space="0" w:color="auto"/>
              <w:right w:val="single" w:sz="4" w:space="0" w:color="auto"/>
            </w:tcBorders>
            <w:hideMark/>
          </w:tcPr>
          <w:p w:rsidR="00A50EF4" w:rsidRPr="00A50EF4" w:rsidRDefault="00A50EF4">
            <w:pPr>
              <w:spacing w:line="276" w:lineRule="auto"/>
              <w:jc w:val="right"/>
              <w:rPr>
                <w:b/>
                <w:color w:val="000000"/>
                <w:lang w:val="uk-UA" w:eastAsia="en-US"/>
              </w:rPr>
            </w:pPr>
            <w:r w:rsidRPr="00A50EF4">
              <w:rPr>
                <w:b/>
                <w:color w:val="000000"/>
                <w:lang w:eastAsia="en-US"/>
              </w:rPr>
              <w:t>Всього з ПДВ</w:t>
            </w:r>
          </w:p>
        </w:tc>
        <w:tc>
          <w:tcPr>
            <w:tcW w:w="1525" w:type="dxa"/>
            <w:tcBorders>
              <w:top w:val="single" w:sz="4" w:space="0" w:color="auto"/>
              <w:left w:val="single" w:sz="4" w:space="0" w:color="auto"/>
              <w:bottom w:val="single" w:sz="4" w:space="0" w:color="auto"/>
              <w:right w:val="single" w:sz="4" w:space="0" w:color="auto"/>
            </w:tcBorders>
            <w:vAlign w:val="center"/>
          </w:tcPr>
          <w:p w:rsidR="00A50EF4" w:rsidRPr="00A50EF4" w:rsidRDefault="00A50EF4">
            <w:pPr>
              <w:spacing w:line="276" w:lineRule="auto"/>
              <w:jc w:val="center"/>
              <w:rPr>
                <w:color w:val="000000"/>
                <w:lang w:val="uk-UA" w:eastAsia="en-US"/>
              </w:rPr>
            </w:pPr>
          </w:p>
        </w:tc>
      </w:tr>
    </w:tbl>
    <w:p w:rsidR="00A50EF4" w:rsidRPr="00A50EF4" w:rsidRDefault="00A50EF4" w:rsidP="00A50EF4">
      <w:pPr>
        <w:pStyle w:val="a8"/>
        <w:numPr>
          <w:ilvl w:val="0"/>
          <w:numId w:val="14"/>
        </w:numPr>
        <w:contextualSpacing w:val="0"/>
        <w:rPr>
          <w:b/>
          <w:color w:val="000000"/>
          <w:lang w:val="uk-UA"/>
        </w:rPr>
      </w:pPr>
      <w:r w:rsidRPr="00A50EF4">
        <w:rPr>
          <w:b/>
          <w:color w:val="000000"/>
        </w:rPr>
        <w:t>Ціна вказана в цьому акті обрахована згідно п 5.6 Договору на ступним чином</w:t>
      </w:r>
    </w:p>
    <w:p w:rsidR="00A50EF4" w:rsidRPr="00A50EF4" w:rsidRDefault="00A50EF4" w:rsidP="00A50EF4">
      <w:pPr>
        <w:pStyle w:val="a8"/>
        <w:numPr>
          <w:ilvl w:val="1"/>
          <w:numId w:val="14"/>
        </w:numPr>
        <w:contextualSpacing w:val="0"/>
        <w:rPr>
          <w:b/>
          <w:color w:val="000000"/>
        </w:rPr>
      </w:pPr>
      <w:r w:rsidRPr="00A50EF4">
        <w:rPr>
          <w:b/>
          <w:color w:val="000000"/>
        </w:rPr>
        <w:t>Ціна за одиницю товару   =   _______</w:t>
      </w:r>
    </w:p>
    <w:p w:rsidR="00A50EF4" w:rsidRPr="00A50EF4" w:rsidRDefault="00A50EF4" w:rsidP="00A50EF4">
      <w:pPr>
        <w:pStyle w:val="a8"/>
        <w:numPr>
          <w:ilvl w:val="1"/>
          <w:numId w:val="14"/>
        </w:numPr>
        <w:contextualSpacing w:val="0"/>
        <w:rPr>
          <w:b/>
          <w:color w:val="000000"/>
        </w:rPr>
      </w:pPr>
      <w:r w:rsidRPr="00A50EF4">
        <w:rPr>
          <w:b/>
          <w:color w:val="000000"/>
        </w:rPr>
        <w:t>____ %коливання =  _______________</w:t>
      </w:r>
    </w:p>
    <w:p w:rsidR="00A50EF4" w:rsidRPr="00A50EF4" w:rsidRDefault="00A50EF4" w:rsidP="00A50EF4">
      <w:pPr>
        <w:pStyle w:val="a8"/>
        <w:numPr>
          <w:ilvl w:val="1"/>
          <w:numId w:val="14"/>
        </w:numPr>
        <w:tabs>
          <w:tab w:val="left" w:pos="426"/>
          <w:tab w:val="left" w:pos="900"/>
          <w:tab w:val="left" w:pos="993"/>
        </w:tabs>
        <w:contextualSpacing w:val="0"/>
        <w:jc w:val="both"/>
        <w:rPr>
          <w:b/>
          <w:color w:val="000000"/>
        </w:rPr>
      </w:pPr>
      <w:r w:rsidRPr="00A50EF4">
        <w:rPr>
          <w:color w:val="000000"/>
        </w:rPr>
        <w:t>Середньозважена ціна на РДН =__________</w:t>
      </w:r>
    </w:p>
    <w:p w:rsidR="00A50EF4" w:rsidRPr="00A50EF4" w:rsidRDefault="00A50EF4" w:rsidP="00A50EF4">
      <w:pPr>
        <w:pStyle w:val="a8"/>
        <w:rPr>
          <w:b/>
          <w:color w:val="000000"/>
        </w:rPr>
      </w:pPr>
    </w:p>
    <w:p w:rsidR="00A50EF4" w:rsidRPr="00A50EF4" w:rsidRDefault="00A50EF4" w:rsidP="00A50EF4">
      <w:pPr>
        <w:pStyle w:val="a8"/>
        <w:tabs>
          <w:tab w:val="left" w:pos="426"/>
          <w:tab w:val="left" w:pos="900"/>
          <w:tab w:val="left" w:pos="993"/>
        </w:tabs>
        <w:jc w:val="both"/>
        <w:rPr>
          <w:b/>
          <w:color w:val="000000"/>
        </w:rPr>
      </w:pPr>
      <w:r w:rsidRPr="00A50EF4">
        <w:rPr>
          <w:b/>
          <w:color w:val="000000"/>
        </w:rPr>
        <w:t>Або</w:t>
      </w:r>
    </w:p>
    <w:p w:rsidR="00A50EF4" w:rsidRPr="00A50EF4" w:rsidRDefault="00A50EF4" w:rsidP="00A50EF4">
      <w:pPr>
        <w:pStyle w:val="a8"/>
        <w:numPr>
          <w:ilvl w:val="0"/>
          <w:numId w:val="14"/>
        </w:numPr>
        <w:contextualSpacing w:val="0"/>
        <w:rPr>
          <w:b/>
          <w:color w:val="000000"/>
        </w:rPr>
      </w:pPr>
      <w:r w:rsidRPr="00A50EF4">
        <w:rPr>
          <w:b/>
          <w:color w:val="000000"/>
        </w:rPr>
        <w:t>Ціна вказана в цьому акті обрахована згідно п 5.7 Договору на ступним чином</w:t>
      </w:r>
    </w:p>
    <w:p w:rsidR="00A50EF4" w:rsidRPr="00A50EF4" w:rsidRDefault="00A50EF4" w:rsidP="00A50EF4">
      <w:pPr>
        <w:pStyle w:val="a8"/>
        <w:numPr>
          <w:ilvl w:val="1"/>
          <w:numId w:val="14"/>
        </w:numPr>
        <w:contextualSpacing w:val="0"/>
        <w:rPr>
          <w:b/>
          <w:color w:val="000000"/>
        </w:rPr>
      </w:pPr>
      <w:r w:rsidRPr="00A50EF4">
        <w:rPr>
          <w:b/>
          <w:color w:val="000000"/>
        </w:rPr>
        <w:t>Ціна за одиницю товару   =   _______</w:t>
      </w:r>
    </w:p>
    <w:p w:rsidR="00A50EF4" w:rsidRPr="00A50EF4" w:rsidRDefault="00A50EF4" w:rsidP="00A50EF4">
      <w:pPr>
        <w:pStyle w:val="a8"/>
        <w:numPr>
          <w:ilvl w:val="1"/>
          <w:numId w:val="14"/>
        </w:numPr>
        <w:contextualSpacing w:val="0"/>
        <w:rPr>
          <w:b/>
          <w:color w:val="000000"/>
        </w:rPr>
      </w:pPr>
      <w:r w:rsidRPr="00A50EF4">
        <w:rPr>
          <w:b/>
          <w:color w:val="000000"/>
        </w:rPr>
        <w:t>____ %коливання =  _______________</w:t>
      </w:r>
    </w:p>
    <w:p w:rsidR="00A50EF4" w:rsidRPr="00A50EF4" w:rsidRDefault="00A50EF4" w:rsidP="00A50EF4">
      <w:pPr>
        <w:pStyle w:val="a8"/>
        <w:numPr>
          <w:ilvl w:val="1"/>
          <w:numId w:val="14"/>
        </w:numPr>
        <w:tabs>
          <w:tab w:val="left" w:pos="426"/>
          <w:tab w:val="left" w:pos="900"/>
          <w:tab w:val="left" w:pos="993"/>
        </w:tabs>
        <w:contextualSpacing w:val="0"/>
        <w:jc w:val="both"/>
        <w:rPr>
          <w:b/>
          <w:color w:val="000000"/>
        </w:rPr>
      </w:pPr>
      <w:r w:rsidRPr="00A50EF4">
        <w:rPr>
          <w:color w:val="000000"/>
        </w:rPr>
        <w:t>Середньозважена ціна на РДН =__________</w:t>
      </w:r>
    </w:p>
    <w:p w:rsidR="00A50EF4" w:rsidRPr="00A50EF4" w:rsidRDefault="00A50EF4" w:rsidP="00A50EF4">
      <w:pPr>
        <w:jc w:val="both"/>
        <w:rPr>
          <w:b/>
          <w:color w:val="000000"/>
        </w:rPr>
      </w:pPr>
      <w:r w:rsidRPr="00A50EF4">
        <w:rPr>
          <w:b/>
          <w:color w:val="000000"/>
        </w:rPr>
        <w:t>Тариф на передачу електричної енергії, що діяв за період з _____ по ______ затверджений постановою НКРЕКП від _____- № _______ та становить ______ грн без ПДВ</w:t>
      </w:r>
    </w:p>
    <w:p w:rsidR="00A50EF4" w:rsidRPr="00A50EF4" w:rsidRDefault="00A50EF4" w:rsidP="00A50EF4">
      <w:pPr>
        <w:jc w:val="both"/>
        <w:rPr>
          <w:b/>
          <w:color w:val="000000"/>
        </w:rPr>
      </w:pPr>
    </w:p>
    <w:tbl>
      <w:tblPr>
        <w:tblW w:w="13481" w:type="dxa"/>
        <w:tblInd w:w="108" w:type="dxa"/>
        <w:tblLook w:val="04A0" w:firstRow="1" w:lastRow="0" w:firstColumn="1" w:lastColumn="0" w:noHBand="0" w:noVBand="1"/>
      </w:tblPr>
      <w:tblGrid>
        <w:gridCol w:w="8080"/>
        <w:gridCol w:w="5401"/>
      </w:tblGrid>
      <w:tr w:rsidR="00A50EF4" w:rsidRPr="00A50EF4" w:rsidTr="00A50EF4">
        <w:trPr>
          <w:trHeight w:val="80"/>
        </w:trPr>
        <w:tc>
          <w:tcPr>
            <w:tcW w:w="8080" w:type="dxa"/>
          </w:tcPr>
          <w:p w:rsidR="00A50EF4" w:rsidRPr="00A50EF4" w:rsidRDefault="00A50EF4">
            <w:pPr>
              <w:shd w:val="clear" w:color="auto" w:fill="FFFFFF"/>
              <w:tabs>
                <w:tab w:val="left" w:pos="142"/>
                <w:tab w:val="left" w:pos="284"/>
              </w:tabs>
              <w:spacing w:line="276" w:lineRule="auto"/>
              <w:ind w:left="720" w:hanging="11"/>
              <w:rPr>
                <w:b/>
                <w:color w:val="000000"/>
                <w:lang w:eastAsia="en-US"/>
              </w:rPr>
            </w:pPr>
            <w:r w:rsidRPr="00A50EF4">
              <w:rPr>
                <w:b/>
                <w:color w:val="000000"/>
                <w:lang w:eastAsia="en-US"/>
              </w:rPr>
              <w:t>Постачальник:</w:t>
            </w:r>
          </w:p>
          <w:p w:rsidR="00A50EF4" w:rsidRPr="00A50EF4" w:rsidRDefault="00A50EF4">
            <w:pPr>
              <w:shd w:val="clear" w:color="auto" w:fill="FFFFFF"/>
              <w:tabs>
                <w:tab w:val="left" w:pos="142"/>
                <w:tab w:val="left" w:pos="284"/>
              </w:tabs>
              <w:spacing w:line="276" w:lineRule="auto"/>
              <w:ind w:left="720" w:hanging="11"/>
              <w:rPr>
                <w:color w:val="000000"/>
                <w:lang w:eastAsia="en-US"/>
              </w:rPr>
            </w:pPr>
          </w:p>
          <w:p w:rsidR="00A50EF4" w:rsidRPr="00A50EF4" w:rsidRDefault="00A50EF4">
            <w:pPr>
              <w:shd w:val="clear" w:color="auto" w:fill="FFFFFF"/>
              <w:tabs>
                <w:tab w:val="left" w:pos="142"/>
                <w:tab w:val="left" w:pos="284"/>
              </w:tabs>
              <w:spacing w:line="276" w:lineRule="auto"/>
              <w:ind w:left="720" w:hanging="11"/>
              <w:rPr>
                <w:color w:val="000000"/>
                <w:lang w:eastAsia="en-US"/>
              </w:rPr>
            </w:pPr>
            <w:r w:rsidRPr="00A50EF4">
              <w:rPr>
                <w:color w:val="000000"/>
                <w:lang w:eastAsia="en-US"/>
              </w:rPr>
              <w:t>Посада</w:t>
            </w:r>
          </w:p>
          <w:p w:rsidR="00A50EF4" w:rsidRPr="00A50EF4" w:rsidRDefault="00A50EF4">
            <w:pPr>
              <w:shd w:val="clear" w:color="auto" w:fill="FFFFFF"/>
              <w:tabs>
                <w:tab w:val="left" w:pos="142"/>
                <w:tab w:val="left" w:pos="284"/>
              </w:tabs>
              <w:spacing w:line="276" w:lineRule="auto"/>
              <w:ind w:left="720" w:hanging="11"/>
              <w:rPr>
                <w:color w:val="000000"/>
                <w:lang w:eastAsia="en-US"/>
              </w:rPr>
            </w:pPr>
          </w:p>
          <w:p w:rsidR="00A50EF4" w:rsidRPr="00A50EF4" w:rsidRDefault="00A50EF4">
            <w:pPr>
              <w:shd w:val="clear" w:color="auto" w:fill="FFFFFF"/>
              <w:tabs>
                <w:tab w:val="left" w:pos="142"/>
                <w:tab w:val="left" w:pos="284"/>
              </w:tabs>
              <w:autoSpaceDE w:val="0"/>
              <w:spacing w:line="276" w:lineRule="auto"/>
              <w:ind w:left="720" w:right="-1" w:hanging="11"/>
              <w:rPr>
                <w:color w:val="000000"/>
                <w:lang w:eastAsia="en-US"/>
              </w:rPr>
            </w:pPr>
            <w:r w:rsidRPr="00A50EF4">
              <w:rPr>
                <w:color w:val="000000"/>
                <w:lang w:eastAsia="en-US"/>
              </w:rPr>
              <w:t xml:space="preserve"> ________________/______________/</w:t>
            </w:r>
          </w:p>
          <w:p w:rsidR="00A50EF4" w:rsidRPr="00A50EF4" w:rsidRDefault="00A50EF4">
            <w:pPr>
              <w:shd w:val="clear" w:color="auto" w:fill="FFFFFF"/>
              <w:tabs>
                <w:tab w:val="left" w:pos="142"/>
                <w:tab w:val="left" w:pos="284"/>
                <w:tab w:val="left" w:pos="900"/>
                <w:tab w:val="left" w:pos="3285"/>
              </w:tabs>
              <w:autoSpaceDE w:val="0"/>
              <w:spacing w:line="276" w:lineRule="auto"/>
              <w:ind w:left="720" w:right="-1" w:hanging="11"/>
              <w:rPr>
                <w:bCs/>
                <w:color w:val="000000"/>
                <w:lang w:val="uk-UA" w:eastAsia="en-US"/>
              </w:rPr>
            </w:pPr>
            <w:r w:rsidRPr="00A50EF4">
              <w:rPr>
                <w:bCs/>
                <w:color w:val="000000"/>
                <w:lang w:eastAsia="en-US"/>
              </w:rPr>
              <w:t xml:space="preserve">         Підпис                          ПІБ </w:t>
            </w:r>
          </w:p>
        </w:tc>
        <w:tc>
          <w:tcPr>
            <w:tcW w:w="5401" w:type="dxa"/>
          </w:tcPr>
          <w:p w:rsidR="00A50EF4" w:rsidRPr="00A50EF4" w:rsidRDefault="00A50EF4">
            <w:pPr>
              <w:shd w:val="clear" w:color="auto" w:fill="FFFFFF"/>
              <w:tabs>
                <w:tab w:val="left" w:pos="142"/>
                <w:tab w:val="left" w:pos="284"/>
              </w:tabs>
              <w:spacing w:line="276" w:lineRule="auto"/>
              <w:ind w:left="100"/>
              <w:rPr>
                <w:b/>
                <w:color w:val="000000"/>
                <w:lang w:eastAsia="en-US"/>
              </w:rPr>
            </w:pPr>
            <w:r w:rsidRPr="00A50EF4">
              <w:rPr>
                <w:b/>
                <w:color w:val="000000"/>
                <w:lang w:eastAsia="en-US"/>
              </w:rPr>
              <w:t>Споживач:</w:t>
            </w:r>
          </w:p>
          <w:p w:rsidR="00A50EF4" w:rsidRPr="00A50EF4" w:rsidRDefault="00A50EF4">
            <w:pPr>
              <w:shd w:val="clear" w:color="auto" w:fill="FFFFFF"/>
              <w:tabs>
                <w:tab w:val="left" w:pos="142"/>
                <w:tab w:val="left" w:pos="284"/>
              </w:tabs>
              <w:spacing w:line="276" w:lineRule="auto"/>
              <w:rPr>
                <w:b/>
                <w:color w:val="000000"/>
                <w:lang w:eastAsia="en-US"/>
              </w:rPr>
            </w:pPr>
          </w:p>
          <w:p w:rsidR="00A50EF4" w:rsidRPr="00A50EF4" w:rsidRDefault="00A50EF4">
            <w:pPr>
              <w:shd w:val="clear" w:color="auto" w:fill="FFFFFF"/>
              <w:tabs>
                <w:tab w:val="left" w:pos="142"/>
                <w:tab w:val="left" w:pos="284"/>
              </w:tabs>
              <w:spacing w:line="276" w:lineRule="auto"/>
              <w:rPr>
                <w:color w:val="000000"/>
                <w:lang w:eastAsia="en-US"/>
              </w:rPr>
            </w:pPr>
            <w:r w:rsidRPr="00A50EF4">
              <w:rPr>
                <w:color w:val="000000"/>
                <w:lang w:eastAsia="en-US"/>
              </w:rPr>
              <w:t>Посада</w:t>
            </w:r>
          </w:p>
          <w:p w:rsidR="00A50EF4" w:rsidRPr="00A50EF4" w:rsidRDefault="00A50EF4">
            <w:pPr>
              <w:shd w:val="clear" w:color="auto" w:fill="FFFFFF"/>
              <w:tabs>
                <w:tab w:val="left" w:pos="142"/>
                <w:tab w:val="left" w:pos="284"/>
              </w:tabs>
              <w:spacing w:line="276" w:lineRule="auto"/>
              <w:ind w:left="137"/>
              <w:rPr>
                <w:color w:val="000000"/>
                <w:lang w:eastAsia="en-US"/>
              </w:rPr>
            </w:pPr>
          </w:p>
          <w:p w:rsidR="00A50EF4" w:rsidRPr="00A50EF4" w:rsidRDefault="00A50EF4">
            <w:pPr>
              <w:shd w:val="clear" w:color="auto" w:fill="FFFFFF"/>
              <w:tabs>
                <w:tab w:val="left" w:pos="142"/>
                <w:tab w:val="left" w:pos="284"/>
              </w:tabs>
              <w:autoSpaceDE w:val="0"/>
              <w:spacing w:line="276" w:lineRule="auto"/>
              <w:ind w:left="137" w:right="-1"/>
              <w:rPr>
                <w:color w:val="000000"/>
                <w:lang w:eastAsia="en-US"/>
              </w:rPr>
            </w:pPr>
            <w:r w:rsidRPr="00A50EF4">
              <w:rPr>
                <w:color w:val="000000"/>
                <w:lang w:eastAsia="en-US"/>
              </w:rPr>
              <w:t xml:space="preserve"> ________________/______________/</w:t>
            </w:r>
          </w:p>
          <w:p w:rsidR="00A50EF4" w:rsidRPr="00A50EF4" w:rsidRDefault="00A50EF4">
            <w:pPr>
              <w:shd w:val="clear" w:color="auto" w:fill="FFFFFF"/>
              <w:tabs>
                <w:tab w:val="left" w:pos="142"/>
                <w:tab w:val="left" w:pos="284"/>
              </w:tabs>
              <w:spacing w:line="276" w:lineRule="auto"/>
              <w:ind w:left="137"/>
              <w:rPr>
                <w:bCs/>
                <w:color w:val="000000"/>
                <w:lang w:eastAsia="en-US"/>
              </w:rPr>
            </w:pPr>
            <w:r w:rsidRPr="00A50EF4">
              <w:rPr>
                <w:bCs/>
                <w:color w:val="000000"/>
                <w:lang w:eastAsia="en-US"/>
              </w:rPr>
              <w:t xml:space="preserve">         Підпис                          ПІБ</w:t>
            </w:r>
          </w:p>
          <w:p w:rsidR="00A50EF4" w:rsidRPr="00A50EF4" w:rsidRDefault="00A50EF4">
            <w:pPr>
              <w:shd w:val="clear" w:color="auto" w:fill="FFFFFF"/>
              <w:tabs>
                <w:tab w:val="left" w:pos="142"/>
                <w:tab w:val="left" w:pos="284"/>
                <w:tab w:val="left" w:pos="2250"/>
              </w:tabs>
              <w:spacing w:line="276" w:lineRule="auto"/>
              <w:ind w:left="720" w:hanging="11"/>
              <w:rPr>
                <w:color w:val="000000"/>
                <w:lang w:val="uk-UA" w:eastAsia="en-US"/>
              </w:rPr>
            </w:pPr>
          </w:p>
        </w:tc>
      </w:tr>
      <w:tr w:rsidR="00A50EF4" w:rsidRPr="00A50EF4" w:rsidTr="00A50EF4">
        <w:trPr>
          <w:trHeight w:val="261"/>
        </w:trPr>
        <w:tc>
          <w:tcPr>
            <w:tcW w:w="8080" w:type="dxa"/>
          </w:tcPr>
          <w:p w:rsidR="00A50EF4" w:rsidRPr="00A50EF4" w:rsidRDefault="00A50EF4">
            <w:pPr>
              <w:spacing w:line="276" w:lineRule="auto"/>
              <w:jc w:val="both"/>
              <w:rPr>
                <w:b/>
                <w:color w:val="000000"/>
                <w:lang w:eastAsia="en-US"/>
              </w:rPr>
            </w:pPr>
            <w:r w:rsidRPr="00A50EF4">
              <w:rPr>
                <w:b/>
                <w:color w:val="000000"/>
                <w:lang w:eastAsia="en-US"/>
              </w:rPr>
              <w:t>Дата підписання Акта</w:t>
            </w:r>
          </w:p>
          <w:p w:rsidR="00A50EF4" w:rsidRPr="00A50EF4" w:rsidRDefault="00A50EF4">
            <w:pPr>
              <w:shd w:val="clear" w:color="auto" w:fill="FFFFFF"/>
              <w:tabs>
                <w:tab w:val="left" w:pos="142"/>
                <w:tab w:val="left" w:pos="284"/>
              </w:tabs>
              <w:spacing w:line="276" w:lineRule="auto"/>
              <w:ind w:left="720" w:hanging="11"/>
              <w:rPr>
                <w:b/>
                <w:color w:val="000000"/>
                <w:lang w:val="uk-UA" w:eastAsia="en-US"/>
              </w:rPr>
            </w:pPr>
          </w:p>
        </w:tc>
        <w:tc>
          <w:tcPr>
            <w:tcW w:w="5401" w:type="dxa"/>
          </w:tcPr>
          <w:p w:rsidR="00A50EF4" w:rsidRPr="00A50EF4" w:rsidRDefault="00A50EF4">
            <w:pPr>
              <w:spacing w:line="276" w:lineRule="auto"/>
              <w:jc w:val="both"/>
              <w:rPr>
                <w:b/>
                <w:color w:val="000000"/>
                <w:lang w:eastAsia="en-US"/>
              </w:rPr>
            </w:pPr>
            <w:r w:rsidRPr="00A50EF4">
              <w:rPr>
                <w:b/>
                <w:color w:val="000000"/>
                <w:lang w:eastAsia="en-US"/>
              </w:rPr>
              <w:t>Дата підписання Акта</w:t>
            </w:r>
          </w:p>
          <w:p w:rsidR="00A50EF4" w:rsidRPr="00A50EF4" w:rsidRDefault="00A50EF4">
            <w:pPr>
              <w:shd w:val="clear" w:color="auto" w:fill="FFFFFF"/>
              <w:tabs>
                <w:tab w:val="left" w:pos="142"/>
                <w:tab w:val="left" w:pos="284"/>
              </w:tabs>
              <w:spacing w:line="276" w:lineRule="auto"/>
              <w:ind w:left="100"/>
              <w:rPr>
                <w:b/>
                <w:color w:val="000000"/>
                <w:lang w:val="uk-UA" w:eastAsia="en-US"/>
              </w:rPr>
            </w:pPr>
          </w:p>
        </w:tc>
      </w:tr>
    </w:tbl>
    <w:p w:rsidR="00A50EF4" w:rsidRPr="00A50EF4" w:rsidRDefault="00A50EF4" w:rsidP="00A50EF4">
      <w:pPr>
        <w:ind w:firstLine="851"/>
        <w:jc w:val="both"/>
        <w:rPr>
          <w:color w:val="000000"/>
          <w:lang w:val="uk-UA"/>
        </w:rPr>
      </w:pPr>
    </w:p>
    <w:p w:rsidR="00A50EF4" w:rsidRPr="00A50EF4" w:rsidRDefault="00A50EF4" w:rsidP="00A50EF4">
      <w:pPr>
        <w:tabs>
          <w:tab w:val="left" w:pos="9000"/>
        </w:tabs>
        <w:ind w:left="57" w:right="-57"/>
        <w:jc w:val="center"/>
        <w:rPr>
          <w:b/>
          <w:color w:val="000000"/>
          <w:lang w:val="uk-UA"/>
        </w:rPr>
      </w:pPr>
    </w:p>
    <w:p w:rsidR="00A50EF4" w:rsidRDefault="00A50EF4" w:rsidP="00A50EF4">
      <w:pPr>
        <w:pStyle w:val="aa"/>
        <w:rPr>
          <w:rFonts w:ascii="Times New Roman" w:hAnsi="Times New Roman"/>
          <w:i/>
          <w:color w:val="000000"/>
          <w:sz w:val="24"/>
          <w:szCs w:val="24"/>
          <w:lang w:val="uk-UA"/>
        </w:rPr>
      </w:pPr>
    </w:p>
    <w:p w:rsidR="00851DF1" w:rsidRPr="00A50EF4" w:rsidRDefault="00851DF1" w:rsidP="00A50EF4">
      <w:pPr>
        <w:rPr>
          <w:b/>
          <w:sz w:val="28"/>
          <w:szCs w:val="28"/>
          <w:lang w:val="uk-UA"/>
        </w:rPr>
      </w:pPr>
    </w:p>
    <w:sectPr w:rsidR="00851DF1" w:rsidRPr="00A50EF4" w:rsidSect="00A50E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7C83E45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AEC7F66"/>
    <w:multiLevelType w:val="multilevel"/>
    <w:tmpl w:val="8CD432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B094487"/>
    <w:multiLevelType w:val="hybridMultilevel"/>
    <w:tmpl w:val="9E0E0A72"/>
    <w:lvl w:ilvl="0" w:tplc="FF8AF43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4E1D21"/>
    <w:multiLevelType w:val="hybridMultilevel"/>
    <w:tmpl w:val="6B3ECA14"/>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6">
    <w:nsid w:val="3CD748C0"/>
    <w:multiLevelType w:val="multilevel"/>
    <w:tmpl w:val="16868850"/>
    <w:lvl w:ilvl="0">
      <w:start w:val="1"/>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7">
    <w:nsid w:val="3E311E96"/>
    <w:multiLevelType w:val="hybridMultilevel"/>
    <w:tmpl w:val="C59CA94E"/>
    <w:lvl w:ilvl="0" w:tplc="AF665E44">
      <w:start w:val="4"/>
      <w:numFmt w:val="decimal"/>
      <w:lvlText w:val="%1."/>
      <w:lvlJc w:val="left"/>
      <w:pPr>
        <w:ind w:left="385" w:hanging="360"/>
      </w:pPr>
      <w:rPr>
        <w:rFonts w:ascii="Liberation Serif" w:eastAsia="SimSun" w:hAnsi="Liberation Serif" w:cs="Mangal"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8">
    <w:nsid w:val="4CE53BA3"/>
    <w:multiLevelType w:val="hybridMultilevel"/>
    <w:tmpl w:val="400A4A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9472F24"/>
    <w:multiLevelType w:val="hybridMultilevel"/>
    <w:tmpl w:val="720232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C85146B"/>
    <w:multiLevelType w:val="multilevel"/>
    <w:tmpl w:val="F666335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72E5128F"/>
    <w:multiLevelType w:val="hybridMultilevel"/>
    <w:tmpl w:val="219E067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7C982472"/>
    <w:multiLevelType w:val="hybridMultilevel"/>
    <w:tmpl w:val="CA1ACF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5"/>
  </w:num>
  <w:num w:numId="5">
    <w:abstractNumId w:val="10"/>
  </w:num>
  <w:num w:numId="6">
    <w:abstractNumId w:val="14"/>
  </w:num>
  <w:num w:numId="7">
    <w:abstractNumId w:val="8"/>
  </w:num>
  <w:num w:numId="8">
    <w:abstractNumId w:val="12"/>
  </w:num>
  <w:num w:numId="9">
    <w:abstractNumId w:val="1"/>
  </w:num>
  <w:num w:numId="10">
    <w:abstractNumId w:val="2"/>
  </w:num>
  <w:num w:numId="11">
    <w:abstractNumId w:val="7"/>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45"/>
    <w:rsid w:val="0000063A"/>
    <w:rsid w:val="000011B1"/>
    <w:rsid w:val="00003348"/>
    <w:rsid w:val="00020A08"/>
    <w:rsid w:val="00064045"/>
    <w:rsid w:val="00066200"/>
    <w:rsid w:val="000676F3"/>
    <w:rsid w:val="00070288"/>
    <w:rsid w:val="000815D2"/>
    <w:rsid w:val="00082196"/>
    <w:rsid w:val="000829B1"/>
    <w:rsid w:val="00085350"/>
    <w:rsid w:val="000951C4"/>
    <w:rsid w:val="000A6AB2"/>
    <w:rsid w:val="000A7535"/>
    <w:rsid w:val="000B19D0"/>
    <w:rsid w:val="000B77DE"/>
    <w:rsid w:val="000D2429"/>
    <w:rsid w:val="000D3673"/>
    <w:rsid w:val="000E6D1B"/>
    <w:rsid w:val="000E771A"/>
    <w:rsid w:val="000F2550"/>
    <w:rsid w:val="000F47B4"/>
    <w:rsid w:val="000F497B"/>
    <w:rsid w:val="000F5F14"/>
    <w:rsid w:val="00101312"/>
    <w:rsid w:val="0010453B"/>
    <w:rsid w:val="00104BFE"/>
    <w:rsid w:val="00107966"/>
    <w:rsid w:val="00111137"/>
    <w:rsid w:val="001134F6"/>
    <w:rsid w:val="00117994"/>
    <w:rsid w:val="001273EB"/>
    <w:rsid w:val="00131B92"/>
    <w:rsid w:val="00135327"/>
    <w:rsid w:val="001526E9"/>
    <w:rsid w:val="0015687B"/>
    <w:rsid w:val="0017036E"/>
    <w:rsid w:val="0018543A"/>
    <w:rsid w:val="0019071D"/>
    <w:rsid w:val="001A175D"/>
    <w:rsid w:val="001B3072"/>
    <w:rsid w:val="001B4E38"/>
    <w:rsid w:val="001B7F31"/>
    <w:rsid w:val="001C3230"/>
    <w:rsid w:val="001C64FC"/>
    <w:rsid w:val="001D6E24"/>
    <w:rsid w:val="001D6EBA"/>
    <w:rsid w:val="001E6ABB"/>
    <w:rsid w:val="001F13B4"/>
    <w:rsid w:val="00205516"/>
    <w:rsid w:val="00227634"/>
    <w:rsid w:val="00234A3A"/>
    <w:rsid w:val="00243DD9"/>
    <w:rsid w:val="00244AF7"/>
    <w:rsid w:val="00250DC2"/>
    <w:rsid w:val="00251203"/>
    <w:rsid w:val="0025317A"/>
    <w:rsid w:val="00253998"/>
    <w:rsid w:val="00261DBE"/>
    <w:rsid w:val="00263705"/>
    <w:rsid w:val="0026441D"/>
    <w:rsid w:val="00270BCC"/>
    <w:rsid w:val="00282CB3"/>
    <w:rsid w:val="00291D35"/>
    <w:rsid w:val="00296EFE"/>
    <w:rsid w:val="002A06CD"/>
    <w:rsid w:val="002A7712"/>
    <w:rsid w:val="002D0B47"/>
    <w:rsid w:val="002D4CBE"/>
    <w:rsid w:val="002E52DF"/>
    <w:rsid w:val="002F0133"/>
    <w:rsid w:val="002F6927"/>
    <w:rsid w:val="002F7A7E"/>
    <w:rsid w:val="00300584"/>
    <w:rsid w:val="0030290E"/>
    <w:rsid w:val="00313D5B"/>
    <w:rsid w:val="00320CF3"/>
    <w:rsid w:val="003213D3"/>
    <w:rsid w:val="00321BAA"/>
    <w:rsid w:val="00330447"/>
    <w:rsid w:val="00332610"/>
    <w:rsid w:val="00343634"/>
    <w:rsid w:val="00352E91"/>
    <w:rsid w:val="00353699"/>
    <w:rsid w:val="00356B28"/>
    <w:rsid w:val="00370F9E"/>
    <w:rsid w:val="003810DB"/>
    <w:rsid w:val="00397287"/>
    <w:rsid w:val="003A24B2"/>
    <w:rsid w:val="003A520D"/>
    <w:rsid w:val="003B372D"/>
    <w:rsid w:val="003C2461"/>
    <w:rsid w:val="003C2C55"/>
    <w:rsid w:val="003C4373"/>
    <w:rsid w:val="003C4E3A"/>
    <w:rsid w:val="003C516A"/>
    <w:rsid w:val="003D13F0"/>
    <w:rsid w:val="003E02FE"/>
    <w:rsid w:val="003E238F"/>
    <w:rsid w:val="003E7BCE"/>
    <w:rsid w:val="003F06C6"/>
    <w:rsid w:val="003F0BA6"/>
    <w:rsid w:val="004029FD"/>
    <w:rsid w:val="00406920"/>
    <w:rsid w:val="004165AD"/>
    <w:rsid w:val="00421DA1"/>
    <w:rsid w:val="004220A2"/>
    <w:rsid w:val="00431C4D"/>
    <w:rsid w:val="00431FB1"/>
    <w:rsid w:val="00451810"/>
    <w:rsid w:val="00462EE9"/>
    <w:rsid w:val="00464A9D"/>
    <w:rsid w:val="004666CD"/>
    <w:rsid w:val="00470038"/>
    <w:rsid w:val="0047335E"/>
    <w:rsid w:val="00475690"/>
    <w:rsid w:val="00484F57"/>
    <w:rsid w:val="004903EF"/>
    <w:rsid w:val="004975F7"/>
    <w:rsid w:val="004B00A9"/>
    <w:rsid w:val="004B0745"/>
    <w:rsid w:val="004B3DBA"/>
    <w:rsid w:val="004C3D76"/>
    <w:rsid w:val="004D19E2"/>
    <w:rsid w:val="004F1D3D"/>
    <w:rsid w:val="004F3888"/>
    <w:rsid w:val="004F7F5C"/>
    <w:rsid w:val="0050266A"/>
    <w:rsid w:val="00522E34"/>
    <w:rsid w:val="00523DC8"/>
    <w:rsid w:val="005268D5"/>
    <w:rsid w:val="005333EF"/>
    <w:rsid w:val="00533FC7"/>
    <w:rsid w:val="00536CB5"/>
    <w:rsid w:val="00537DF3"/>
    <w:rsid w:val="00541744"/>
    <w:rsid w:val="00542BFD"/>
    <w:rsid w:val="00542DF9"/>
    <w:rsid w:val="00544AD2"/>
    <w:rsid w:val="0054679F"/>
    <w:rsid w:val="00551B09"/>
    <w:rsid w:val="005524C5"/>
    <w:rsid w:val="00553F63"/>
    <w:rsid w:val="00554E1C"/>
    <w:rsid w:val="00565FD3"/>
    <w:rsid w:val="0057094F"/>
    <w:rsid w:val="0057218D"/>
    <w:rsid w:val="00592107"/>
    <w:rsid w:val="0059284C"/>
    <w:rsid w:val="00593D93"/>
    <w:rsid w:val="005A5159"/>
    <w:rsid w:val="005A55AA"/>
    <w:rsid w:val="005A6911"/>
    <w:rsid w:val="005B6A88"/>
    <w:rsid w:val="005C3ED4"/>
    <w:rsid w:val="005C48FB"/>
    <w:rsid w:val="005C5999"/>
    <w:rsid w:val="005C7C3F"/>
    <w:rsid w:val="005D0E7D"/>
    <w:rsid w:val="005D4347"/>
    <w:rsid w:val="005E2D99"/>
    <w:rsid w:val="005E3BFA"/>
    <w:rsid w:val="005E64DC"/>
    <w:rsid w:val="006013F0"/>
    <w:rsid w:val="00602D5C"/>
    <w:rsid w:val="00620D11"/>
    <w:rsid w:val="00621C39"/>
    <w:rsid w:val="0063048B"/>
    <w:rsid w:val="00632E42"/>
    <w:rsid w:val="00637A8A"/>
    <w:rsid w:val="00641980"/>
    <w:rsid w:val="00641BC4"/>
    <w:rsid w:val="006424ED"/>
    <w:rsid w:val="00644404"/>
    <w:rsid w:val="00645679"/>
    <w:rsid w:val="00645A22"/>
    <w:rsid w:val="00653BE7"/>
    <w:rsid w:val="006614D0"/>
    <w:rsid w:val="00667C98"/>
    <w:rsid w:val="006721A2"/>
    <w:rsid w:val="00682208"/>
    <w:rsid w:val="00692241"/>
    <w:rsid w:val="00696490"/>
    <w:rsid w:val="006966DE"/>
    <w:rsid w:val="006A03A4"/>
    <w:rsid w:val="006B0FB7"/>
    <w:rsid w:val="006C445C"/>
    <w:rsid w:val="006D58E8"/>
    <w:rsid w:val="006D6D97"/>
    <w:rsid w:val="006E3665"/>
    <w:rsid w:val="006F2E6A"/>
    <w:rsid w:val="006F47FA"/>
    <w:rsid w:val="007039A8"/>
    <w:rsid w:val="007041CF"/>
    <w:rsid w:val="0070542E"/>
    <w:rsid w:val="00713462"/>
    <w:rsid w:val="00722BA5"/>
    <w:rsid w:val="0072332D"/>
    <w:rsid w:val="00733C20"/>
    <w:rsid w:val="0074613A"/>
    <w:rsid w:val="00746DCA"/>
    <w:rsid w:val="00747F38"/>
    <w:rsid w:val="00752F2B"/>
    <w:rsid w:val="00757EAE"/>
    <w:rsid w:val="007627E3"/>
    <w:rsid w:val="00767A70"/>
    <w:rsid w:val="00772C18"/>
    <w:rsid w:val="00774391"/>
    <w:rsid w:val="00781320"/>
    <w:rsid w:val="0079215A"/>
    <w:rsid w:val="007A0B7D"/>
    <w:rsid w:val="007A58DD"/>
    <w:rsid w:val="007A78FC"/>
    <w:rsid w:val="007B76FD"/>
    <w:rsid w:val="007E000B"/>
    <w:rsid w:val="007F7889"/>
    <w:rsid w:val="00811A54"/>
    <w:rsid w:val="008168A6"/>
    <w:rsid w:val="00817ACF"/>
    <w:rsid w:val="00821325"/>
    <w:rsid w:val="00823379"/>
    <w:rsid w:val="00826C54"/>
    <w:rsid w:val="0083155E"/>
    <w:rsid w:val="00831C5B"/>
    <w:rsid w:val="00842840"/>
    <w:rsid w:val="00851DF1"/>
    <w:rsid w:val="00853574"/>
    <w:rsid w:val="0085624D"/>
    <w:rsid w:val="008604B9"/>
    <w:rsid w:val="00872489"/>
    <w:rsid w:val="00894EE9"/>
    <w:rsid w:val="008A12E1"/>
    <w:rsid w:val="008A4A6E"/>
    <w:rsid w:val="008A6F4A"/>
    <w:rsid w:val="008B0882"/>
    <w:rsid w:val="008B162B"/>
    <w:rsid w:val="008C5E97"/>
    <w:rsid w:val="008E0B32"/>
    <w:rsid w:val="008E1D76"/>
    <w:rsid w:val="008E2271"/>
    <w:rsid w:val="008E4FCE"/>
    <w:rsid w:val="008E5081"/>
    <w:rsid w:val="008E66EF"/>
    <w:rsid w:val="008E6E36"/>
    <w:rsid w:val="00911C91"/>
    <w:rsid w:val="00913E1D"/>
    <w:rsid w:val="0092385E"/>
    <w:rsid w:val="009241E3"/>
    <w:rsid w:val="00934A2F"/>
    <w:rsid w:val="00940B1E"/>
    <w:rsid w:val="00943D5B"/>
    <w:rsid w:val="00947A3B"/>
    <w:rsid w:val="00950AD3"/>
    <w:rsid w:val="0095319D"/>
    <w:rsid w:val="00957862"/>
    <w:rsid w:val="00980289"/>
    <w:rsid w:val="00981C0F"/>
    <w:rsid w:val="00992048"/>
    <w:rsid w:val="00993A91"/>
    <w:rsid w:val="009941D5"/>
    <w:rsid w:val="00997BBE"/>
    <w:rsid w:val="009A2E56"/>
    <w:rsid w:val="009A5AD3"/>
    <w:rsid w:val="009B0E9B"/>
    <w:rsid w:val="009B511E"/>
    <w:rsid w:val="009C71EB"/>
    <w:rsid w:val="009D3F3B"/>
    <w:rsid w:val="009D4B28"/>
    <w:rsid w:val="009F290D"/>
    <w:rsid w:val="009F54B3"/>
    <w:rsid w:val="009F6B0F"/>
    <w:rsid w:val="00A02674"/>
    <w:rsid w:val="00A0395F"/>
    <w:rsid w:val="00A24463"/>
    <w:rsid w:val="00A334AC"/>
    <w:rsid w:val="00A33653"/>
    <w:rsid w:val="00A33CD7"/>
    <w:rsid w:val="00A44C8A"/>
    <w:rsid w:val="00A474B7"/>
    <w:rsid w:val="00A50EF4"/>
    <w:rsid w:val="00A515C6"/>
    <w:rsid w:val="00A54152"/>
    <w:rsid w:val="00A65A14"/>
    <w:rsid w:val="00A7611B"/>
    <w:rsid w:val="00A76625"/>
    <w:rsid w:val="00A84363"/>
    <w:rsid w:val="00A84ED8"/>
    <w:rsid w:val="00A8738F"/>
    <w:rsid w:val="00A9617A"/>
    <w:rsid w:val="00AA1263"/>
    <w:rsid w:val="00AA2216"/>
    <w:rsid w:val="00AB1F25"/>
    <w:rsid w:val="00AC17E6"/>
    <w:rsid w:val="00AC6C03"/>
    <w:rsid w:val="00AC7011"/>
    <w:rsid w:val="00AD0015"/>
    <w:rsid w:val="00AD3ACF"/>
    <w:rsid w:val="00AD7639"/>
    <w:rsid w:val="00AE26DA"/>
    <w:rsid w:val="00AF6E47"/>
    <w:rsid w:val="00B010C1"/>
    <w:rsid w:val="00B06C70"/>
    <w:rsid w:val="00B06D1F"/>
    <w:rsid w:val="00B17ACC"/>
    <w:rsid w:val="00B230B2"/>
    <w:rsid w:val="00B338A1"/>
    <w:rsid w:val="00B3412D"/>
    <w:rsid w:val="00B35672"/>
    <w:rsid w:val="00B60AD1"/>
    <w:rsid w:val="00B60B8E"/>
    <w:rsid w:val="00B6147C"/>
    <w:rsid w:val="00B653B0"/>
    <w:rsid w:val="00B72B5C"/>
    <w:rsid w:val="00B76F22"/>
    <w:rsid w:val="00B86683"/>
    <w:rsid w:val="00B9544A"/>
    <w:rsid w:val="00B97CDF"/>
    <w:rsid w:val="00BA2FF3"/>
    <w:rsid w:val="00BB3D35"/>
    <w:rsid w:val="00BD6D9F"/>
    <w:rsid w:val="00BE1805"/>
    <w:rsid w:val="00BE1F48"/>
    <w:rsid w:val="00BE2397"/>
    <w:rsid w:val="00BF14D3"/>
    <w:rsid w:val="00C0455E"/>
    <w:rsid w:val="00C11B56"/>
    <w:rsid w:val="00C120FB"/>
    <w:rsid w:val="00C15CA5"/>
    <w:rsid w:val="00C16611"/>
    <w:rsid w:val="00C210DF"/>
    <w:rsid w:val="00C23336"/>
    <w:rsid w:val="00C2349D"/>
    <w:rsid w:val="00C30952"/>
    <w:rsid w:val="00C31E8D"/>
    <w:rsid w:val="00C320B3"/>
    <w:rsid w:val="00C3548B"/>
    <w:rsid w:val="00C35FA2"/>
    <w:rsid w:val="00C45F81"/>
    <w:rsid w:val="00C474D4"/>
    <w:rsid w:val="00C50517"/>
    <w:rsid w:val="00C537CF"/>
    <w:rsid w:val="00C54748"/>
    <w:rsid w:val="00C57856"/>
    <w:rsid w:val="00C61755"/>
    <w:rsid w:val="00C6227F"/>
    <w:rsid w:val="00C70777"/>
    <w:rsid w:val="00C7135C"/>
    <w:rsid w:val="00C747C0"/>
    <w:rsid w:val="00C765E9"/>
    <w:rsid w:val="00C81820"/>
    <w:rsid w:val="00C81D00"/>
    <w:rsid w:val="00C822E3"/>
    <w:rsid w:val="00C82BDB"/>
    <w:rsid w:val="00C84C85"/>
    <w:rsid w:val="00C85F7F"/>
    <w:rsid w:val="00CD3F0C"/>
    <w:rsid w:val="00CE0CFC"/>
    <w:rsid w:val="00CE3869"/>
    <w:rsid w:val="00CF0706"/>
    <w:rsid w:val="00CF0CA4"/>
    <w:rsid w:val="00D018D2"/>
    <w:rsid w:val="00D05765"/>
    <w:rsid w:val="00D22010"/>
    <w:rsid w:val="00D22887"/>
    <w:rsid w:val="00D36B5F"/>
    <w:rsid w:val="00D36FFC"/>
    <w:rsid w:val="00D408EE"/>
    <w:rsid w:val="00D50DD7"/>
    <w:rsid w:val="00D557FD"/>
    <w:rsid w:val="00D6129B"/>
    <w:rsid w:val="00D730C5"/>
    <w:rsid w:val="00D81BA9"/>
    <w:rsid w:val="00D90AD4"/>
    <w:rsid w:val="00D9537B"/>
    <w:rsid w:val="00DA32BD"/>
    <w:rsid w:val="00DA6CEE"/>
    <w:rsid w:val="00DC5737"/>
    <w:rsid w:val="00DD0E4D"/>
    <w:rsid w:val="00DD7DF2"/>
    <w:rsid w:val="00DE0E7B"/>
    <w:rsid w:val="00DE4B39"/>
    <w:rsid w:val="00E001FF"/>
    <w:rsid w:val="00E004B2"/>
    <w:rsid w:val="00E057CC"/>
    <w:rsid w:val="00E11335"/>
    <w:rsid w:val="00E16830"/>
    <w:rsid w:val="00E2465B"/>
    <w:rsid w:val="00E25843"/>
    <w:rsid w:val="00E264F7"/>
    <w:rsid w:val="00E26867"/>
    <w:rsid w:val="00E36FDF"/>
    <w:rsid w:val="00E41EA9"/>
    <w:rsid w:val="00E43083"/>
    <w:rsid w:val="00E57504"/>
    <w:rsid w:val="00E666F7"/>
    <w:rsid w:val="00E72149"/>
    <w:rsid w:val="00E72ED6"/>
    <w:rsid w:val="00E736FB"/>
    <w:rsid w:val="00E73BE4"/>
    <w:rsid w:val="00E777A8"/>
    <w:rsid w:val="00E81C76"/>
    <w:rsid w:val="00E85E2A"/>
    <w:rsid w:val="00EB6A08"/>
    <w:rsid w:val="00EC4D94"/>
    <w:rsid w:val="00EC77CA"/>
    <w:rsid w:val="00ED0A3C"/>
    <w:rsid w:val="00ED37B3"/>
    <w:rsid w:val="00ED552F"/>
    <w:rsid w:val="00EE1A2A"/>
    <w:rsid w:val="00EE6A85"/>
    <w:rsid w:val="00EF6F7A"/>
    <w:rsid w:val="00F026B3"/>
    <w:rsid w:val="00F037AB"/>
    <w:rsid w:val="00F0728E"/>
    <w:rsid w:val="00F1364C"/>
    <w:rsid w:val="00F14E89"/>
    <w:rsid w:val="00F454EF"/>
    <w:rsid w:val="00F50D63"/>
    <w:rsid w:val="00F535AA"/>
    <w:rsid w:val="00F5416F"/>
    <w:rsid w:val="00F55B0A"/>
    <w:rsid w:val="00F60B1A"/>
    <w:rsid w:val="00F718EA"/>
    <w:rsid w:val="00F74C3B"/>
    <w:rsid w:val="00F867D0"/>
    <w:rsid w:val="00F92B60"/>
    <w:rsid w:val="00F9777F"/>
    <w:rsid w:val="00FA3BF3"/>
    <w:rsid w:val="00FA4E55"/>
    <w:rsid w:val="00FA7B18"/>
    <w:rsid w:val="00FB3E7B"/>
    <w:rsid w:val="00FB54D5"/>
    <w:rsid w:val="00FC5D90"/>
    <w:rsid w:val="00FD2F3E"/>
    <w:rsid w:val="00FD6031"/>
    <w:rsid w:val="00FD6762"/>
    <w:rsid w:val="00FE6258"/>
    <w:rsid w:val="00FF0A37"/>
    <w:rsid w:val="00FF2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DFFA340-F411-4923-8C31-0AD93855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745"/>
    <w:rPr>
      <w:rFonts w:ascii="Times New Roman" w:eastAsia="Times New Roman" w:hAnsi="Times New Roman"/>
      <w:sz w:val="24"/>
      <w:szCs w:val="24"/>
    </w:rPr>
  </w:style>
  <w:style w:type="paragraph" w:styleId="2">
    <w:name w:val="heading 2"/>
    <w:basedOn w:val="a"/>
    <w:link w:val="20"/>
    <w:uiPriority w:val="99"/>
    <w:qFormat/>
    <w:rsid w:val="004B0745"/>
    <w:pPr>
      <w:spacing w:before="100" w:beforeAutospacing="1" w:after="100" w:afterAutospacing="1"/>
      <w:outlineLvl w:val="1"/>
    </w:pPr>
    <w:rPr>
      <w:b/>
      <w:bCs/>
      <w:sz w:val="36"/>
      <w:szCs w:val="36"/>
    </w:rPr>
  </w:style>
  <w:style w:type="paragraph" w:styleId="3">
    <w:name w:val="heading 3"/>
    <w:basedOn w:val="a"/>
    <w:link w:val="30"/>
    <w:uiPriority w:val="99"/>
    <w:qFormat/>
    <w:rsid w:val="004B074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B0745"/>
    <w:rPr>
      <w:rFonts w:ascii="Times New Roman" w:hAnsi="Times New Roman"/>
      <w:b/>
      <w:sz w:val="36"/>
      <w:lang w:val="ru-RU" w:eastAsia="ru-RU"/>
    </w:rPr>
  </w:style>
  <w:style w:type="character" w:customStyle="1" w:styleId="30">
    <w:name w:val="Заголовок 3 Знак"/>
    <w:link w:val="3"/>
    <w:uiPriority w:val="99"/>
    <w:locked/>
    <w:rsid w:val="004B0745"/>
    <w:rPr>
      <w:rFonts w:ascii="Times New Roman" w:hAnsi="Times New Roman"/>
      <w:b/>
      <w:sz w:val="27"/>
      <w:lang w:val="ru-RU" w:eastAsia="ru-RU"/>
    </w:rPr>
  </w:style>
  <w:style w:type="paragraph" w:styleId="a3">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link w:val="1"/>
    <w:uiPriority w:val="99"/>
    <w:qFormat/>
    <w:rsid w:val="004B0745"/>
    <w:pPr>
      <w:spacing w:before="100" w:beforeAutospacing="1" w:after="100" w:afterAutospacing="1"/>
    </w:pPr>
  </w:style>
  <w:style w:type="paragraph" w:styleId="a4">
    <w:name w:val="Body Text"/>
    <w:basedOn w:val="a"/>
    <w:link w:val="a5"/>
    <w:uiPriority w:val="99"/>
    <w:rsid w:val="004B0745"/>
    <w:pPr>
      <w:jc w:val="both"/>
    </w:pPr>
    <w:rPr>
      <w:sz w:val="28"/>
      <w:szCs w:val="20"/>
      <w:lang w:val="uk-UA"/>
    </w:rPr>
  </w:style>
  <w:style w:type="character" w:customStyle="1" w:styleId="a5">
    <w:name w:val="Основной текст Знак"/>
    <w:link w:val="a4"/>
    <w:uiPriority w:val="99"/>
    <w:locked/>
    <w:rsid w:val="004B0745"/>
    <w:rPr>
      <w:rFonts w:ascii="Times New Roman" w:hAnsi="Times New Roman"/>
      <w:sz w:val="20"/>
      <w:lang w:val="x-none" w:eastAsia="ru-RU"/>
    </w:rPr>
  </w:style>
  <w:style w:type="character" w:customStyle="1" w:styleId="FontStyle18">
    <w:name w:val="Font Style18"/>
    <w:uiPriority w:val="99"/>
    <w:rsid w:val="004B0745"/>
    <w:rPr>
      <w:rFonts w:ascii="Times New Roman" w:hAnsi="Times New Roman"/>
      <w:i/>
      <w:color w:val="000000"/>
      <w:sz w:val="26"/>
    </w:rPr>
  </w:style>
  <w:style w:type="paragraph" w:styleId="a6">
    <w:name w:val="Balloon Text"/>
    <w:basedOn w:val="a"/>
    <w:link w:val="a7"/>
    <w:uiPriority w:val="99"/>
    <w:semiHidden/>
    <w:rsid w:val="00082196"/>
    <w:rPr>
      <w:rFonts w:ascii="Segoe UI" w:hAnsi="Segoe UI" w:cs="Segoe UI"/>
      <w:sz w:val="18"/>
      <w:szCs w:val="18"/>
    </w:rPr>
  </w:style>
  <w:style w:type="character" w:customStyle="1" w:styleId="a7">
    <w:name w:val="Текст выноски Знак"/>
    <w:link w:val="a6"/>
    <w:uiPriority w:val="99"/>
    <w:semiHidden/>
    <w:locked/>
    <w:rsid w:val="00082196"/>
    <w:rPr>
      <w:rFonts w:ascii="Segoe UI" w:hAnsi="Segoe UI"/>
      <w:sz w:val="18"/>
      <w:lang w:val="ru-RU" w:eastAsia="ru-RU"/>
    </w:rPr>
  </w:style>
  <w:style w:type="character" w:customStyle="1" w:styleId="21">
    <w:name w:val="Основной текст (2)_"/>
    <w:link w:val="210"/>
    <w:uiPriority w:val="99"/>
    <w:locked/>
    <w:rsid w:val="00B6147C"/>
    <w:rPr>
      <w:shd w:val="clear" w:color="auto" w:fill="FFFFFF"/>
    </w:rPr>
  </w:style>
  <w:style w:type="paragraph" w:customStyle="1" w:styleId="210">
    <w:name w:val="Основной текст (2)1"/>
    <w:basedOn w:val="a"/>
    <w:link w:val="21"/>
    <w:uiPriority w:val="99"/>
    <w:rsid w:val="00B6147C"/>
    <w:pPr>
      <w:widowControl w:val="0"/>
      <w:shd w:val="clear" w:color="auto" w:fill="FFFFFF"/>
      <w:spacing w:line="269" w:lineRule="exact"/>
      <w:ind w:hanging="400"/>
    </w:pPr>
    <w:rPr>
      <w:rFonts w:ascii="Calibri" w:eastAsia="Calibri" w:hAnsi="Calibri"/>
      <w:sz w:val="22"/>
      <w:szCs w:val="22"/>
      <w:shd w:val="clear" w:color="auto" w:fill="FFFFFF"/>
      <w:lang w:val="uk-UA" w:eastAsia="uk-UA"/>
    </w:rPr>
  </w:style>
  <w:style w:type="paragraph" w:styleId="a8">
    <w:name w:val="List Paragraph"/>
    <w:aliases w:val="AC List 01,EBRD List,Список уровня 2,название табл/рис,заголовок 1.1"/>
    <w:basedOn w:val="a"/>
    <w:link w:val="a9"/>
    <w:uiPriority w:val="34"/>
    <w:qFormat/>
    <w:rsid w:val="002A06CD"/>
    <w:pPr>
      <w:ind w:left="720"/>
      <w:contextualSpacing/>
    </w:pPr>
    <w:rPr>
      <w:rFonts w:eastAsia="Calibri"/>
    </w:rPr>
  </w:style>
  <w:style w:type="paragraph" w:customStyle="1" w:styleId="text">
    <w:name w:val="text"/>
    <w:autoRedefine/>
    <w:rsid w:val="002A06CD"/>
    <w:pPr>
      <w:jc w:val="both"/>
    </w:pPr>
    <w:rPr>
      <w:rFonts w:ascii="Times New Roman" w:eastAsia="Times New Roman" w:hAnsi="Times New Roman"/>
      <w:szCs w:val="24"/>
      <w:lang w:val="uk-UA"/>
    </w:rPr>
  </w:style>
  <w:style w:type="paragraph" w:customStyle="1" w:styleId="rvps2">
    <w:name w:val="rvps2"/>
    <w:basedOn w:val="a"/>
    <w:rsid w:val="002A06CD"/>
    <w:pPr>
      <w:spacing w:before="100" w:beforeAutospacing="1" w:after="100" w:afterAutospacing="1"/>
    </w:pPr>
  </w:style>
  <w:style w:type="character" w:customStyle="1" w:styleId="hps">
    <w:name w:val="hps"/>
    <w:rsid w:val="002A06CD"/>
  </w:style>
  <w:style w:type="paragraph" w:styleId="aa">
    <w:name w:val="No Spacing"/>
    <w:link w:val="ab"/>
    <w:uiPriority w:val="99"/>
    <w:qFormat/>
    <w:rsid w:val="00D22887"/>
    <w:rPr>
      <w:sz w:val="22"/>
      <w:szCs w:val="22"/>
      <w:lang w:eastAsia="en-US"/>
    </w:rPr>
  </w:style>
  <w:style w:type="character" w:customStyle="1" w:styleId="a9">
    <w:name w:val="Абзац списка Знак"/>
    <w:aliases w:val="AC List 01 Знак,EBRD List Знак,Список уровня 2 Знак,название табл/рис Знак,заголовок 1.1 Знак"/>
    <w:link w:val="a8"/>
    <w:uiPriority w:val="34"/>
    <w:locked/>
    <w:rsid w:val="00D22887"/>
    <w:rPr>
      <w:rFonts w:ascii="Times New Roman" w:hAnsi="Times New Roman"/>
      <w:sz w:val="24"/>
      <w:szCs w:val="24"/>
    </w:rPr>
  </w:style>
  <w:style w:type="character" w:customStyle="1" w:styleId="ab">
    <w:name w:val="Без интервала Знак"/>
    <w:link w:val="aa"/>
    <w:uiPriority w:val="99"/>
    <w:rsid w:val="00D22887"/>
    <w:rPr>
      <w:sz w:val="22"/>
      <w:szCs w:val="22"/>
      <w:lang w:eastAsia="en-US"/>
    </w:rPr>
  </w:style>
  <w:style w:type="paragraph" w:customStyle="1" w:styleId="Standard">
    <w:name w:val="Standard"/>
    <w:rsid w:val="00D22887"/>
    <w:pPr>
      <w:widowControl w:val="0"/>
      <w:suppressAutoHyphens/>
      <w:autoSpaceDN w:val="0"/>
      <w:textAlignment w:val="baseline"/>
    </w:pPr>
    <w:rPr>
      <w:rFonts w:ascii="Times New Roman" w:eastAsia="Andale Sans UI" w:hAnsi="Times New Roman"/>
      <w:kern w:val="3"/>
      <w:sz w:val="24"/>
      <w:szCs w:val="24"/>
    </w:rPr>
  </w:style>
  <w:style w:type="character" w:customStyle="1" w:styleId="1">
    <w:name w:val="Обычный (веб) Знак1"/>
    <w:aliases w:val="Знак17 Знак,Знак18 Знак Знак,Знак17 Знак1 Знак, Знак17 Знак, Знак18 Знак Знак, Знак17 Знак1 Знак,Обычный (Web) Знак,Обычный (веб) Знак Знак,Обычный (веб) Знак Знак1 Знак,Обычный (Web) Знак Знак Знак Знак Знак"/>
    <w:link w:val="a3"/>
    <w:uiPriority w:val="99"/>
    <w:locked/>
    <w:rsid w:val="00D22887"/>
    <w:rPr>
      <w:rFonts w:ascii="Times New Roman" w:eastAsia="Times New Roman" w:hAnsi="Times New Roman"/>
      <w:sz w:val="24"/>
      <w:szCs w:val="24"/>
    </w:rPr>
  </w:style>
  <w:style w:type="character" w:styleId="ac">
    <w:name w:val="Hyperlink"/>
    <w:locked/>
    <w:rsid w:val="00D22887"/>
    <w:rPr>
      <w:color w:val="0066CC"/>
      <w:u w:val="single"/>
    </w:rPr>
  </w:style>
  <w:style w:type="character" w:customStyle="1" w:styleId="FontStyle13">
    <w:name w:val="Font Style13"/>
    <w:rsid w:val="00542DF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6085">
      <w:bodyDiv w:val="1"/>
      <w:marLeft w:val="0"/>
      <w:marRight w:val="0"/>
      <w:marTop w:val="0"/>
      <w:marBottom w:val="0"/>
      <w:divBdr>
        <w:top w:val="none" w:sz="0" w:space="0" w:color="auto"/>
        <w:left w:val="none" w:sz="0" w:space="0" w:color="auto"/>
        <w:bottom w:val="none" w:sz="0" w:space="0" w:color="auto"/>
        <w:right w:val="none" w:sz="0" w:space="0" w:color="auto"/>
      </w:divBdr>
    </w:div>
    <w:div w:id="543367799">
      <w:bodyDiv w:val="1"/>
      <w:marLeft w:val="0"/>
      <w:marRight w:val="0"/>
      <w:marTop w:val="0"/>
      <w:marBottom w:val="0"/>
      <w:divBdr>
        <w:top w:val="none" w:sz="0" w:space="0" w:color="auto"/>
        <w:left w:val="none" w:sz="0" w:space="0" w:color="auto"/>
        <w:bottom w:val="none" w:sz="0" w:space="0" w:color="auto"/>
        <w:right w:val="none" w:sz="0" w:space="0" w:color="auto"/>
      </w:divBdr>
    </w:div>
    <w:div w:id="662199956">
      <w:bodyDiv w:val="1"/>
      <w:marLeft w:val="0"/>
      <w:marRight w:val="0"/>
      <w:marTop w:val="0"/>
      <w:marBottom w:val="0"/>
      <w:divBdr>
        <w:top w:val="none" w:sz="0" w:space="0" w:color="auto"/>
        <w:left w:val="none" w:sz="0" w:space="0" w:color="auto"/>
        <w:bottom w:val="none" w:sz="0" w:space="0" w:color="auto"/>
        <w:right w:val="none" w:sz="0" w:space="0" w:color="auto"/>
      </w:divBdr>
    </w:div>
    <w:div w:id="11542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23115</Words>
  <Characters>13177</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Uzver</cp:lastModifiedBy>
  <cp:revision>7</cp:revision>
  <cp:lastPrinted>2021-11-12T08:05:00Z</cp:lastPrinted>
  <dcterms:created xsi:type="dcterms:W3CDTF">2021-11-12T07:33:00Z</dcterms:created>
  <dcterms:modified xsi:type="dcterms:W3CDTF">2021-11-22T11:01:00Z</dcterms:modified>
</cp:coreProperties>
</file>