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0A" w:rsidRPr="00296B4C" w:rsidRDefault="00363A0A" w:rsidP="00296B4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A0A" w:rsidRDefault="00363A0A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3A0A" w:rsidRPr="005B611B" w:rsidRDefault="00363A0A" w:rsidP="005B611B">
      <w:pPr>
        <w:spacing w:after="0"/>
        <w:ind w:left="2160"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363A0A" w:rsidRPr="005B611B" w:rsidRDefault="00363A0A" w:rsidP="005B611B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до постанови колегії Міністерства  освіти і науки,   молоді та спорту України, президії ЦК Профспілки працівників освіти і науки України </w:t>
      </w:r>
    </w:p>
    <w:p w:rsidR="00363A0A" w:rsidRPr="005B611B" w:rsidRDefault="00363A0A" w:rsidP="005B611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ab/>
        <w:t>протокол  №1/6-22               від 23.01.2013</w:t>
      </w:r>
    </w:p>
    <w:p w:rsidR="00363A0A" w:rsidRPr="005B611B" w:rsidRDefault="00363A0A" w:rsidP="005B611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ab/>
        <w:t>протокол  № П-18-3             від 10.12.2012</w:t>
      </w:r>
    </w:p>
    <w:p w:rsidR="00363A0A" w:rsidRPr="005B611B" w:rsidRDefault="00363A0A" w:rsidP="00363A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A0A" w:rsidRPr="005B611B" w:rsidRDefault="00363A0A" w:rsidP="005B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363A0A" w:rsidRPr="005B611B" w:rsidRDefault="00363A0A" w:rsidP="005B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b/>
          <w:sz w:val="28"/>
          <w:szCs w:val="28"/>
          <w:lang w:val="uk-UA"/>
        </w:rPr>
        <w:t>про Всеукраїнський громадський огляд-конкурс</w:t>
      </w:r>
    </w:p>
    <w:p w:rsidR="00363A0A" w:rsidRPr="005B611B" w:rsidRDefault="00363A0A" w:rsidP="005B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b/>
          <w:sz w:val="28"/>
          <w:szCs w:val="28"/>
          <w:lang w:val="uk-UA"/>
        </w:rPr>
        <w:t>стану умов і охорони праці в навчальних закладах Міністерства освіти і науки, молоді та спорту України</w:t>
      </w:r>
    </w:p>
    <w:p w:rsidR="00363A0A" w:rsidRPr="005B611B" w:rsidRDefault="00363A0A" w:rsidP="00363A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A0A" w:rsidRPr="005B611B" w:rsidRDefault="00363A0A" w:rsidP="00363A0A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положення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1.1. Всеукраїнський громадський огляд-конкурс стану умов і охорони праці в навчальних закладах Міністерства освіти і науки, молоді та спорту України (далі – Всеукраїнський огляд-конкурс) спрямований на: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для забезпечення належних і безпечних умов праці серед працюючих та осіб, що навчаються, профілактики травматизму і професійних захворювань учасників навчально-виховного процесу;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відповідальності керівників навчальних закладів за створення належних і безпечних умов праці та навчання;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умов і підвищення рівня безпеки праці та навчання в навчальних закладах, установах;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комплексне вирішення питань управління охороною праці в галузі освіти.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1.2. Головною метою проведення Всеукраїнського огляду-конкурсу є удосконалення роботи щодо створення нешкідливих і безпечних умов праці та навчання, попередження нещасних випадків, професійних захворювань  в навчальних закладах Міністерства освіти і науки, молоді та спорту України.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1.3. У Всеукраїнському огляді-конкурсі беруть участь навчальні заклади Міністерства освіти і науки, молоді та спорту України, які поділяються на такі категорії: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І категорія: дошкільні, загальноосвітні, позашкільні навчальні заклади всіх типів;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ІІ категорія: професійно-технічні навчальні заклади, вищі навчальні заклади І та ІІ рівнів акредитації;</w:t>
      </w:r>
    </w:p>
    <w:p w:rsidR="00363A0A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ІІІ категорія: вищі навчальні заклади ІІІ та ІУ рівнів акредитації.</w:t>
      </w:r>
    </w:p>
    <w:p w:rsidR="005B611B" w:rsidRDefault="005B611B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1B" w:rsidRPr="005B611B" w:rsidRDefault="005B611B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A0A" w:rsidRPr="005B611B" w:rsidRDefault="00363A0A" w:rsidP="005B611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проведення Всеукраїнського огляду-конкурсу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2.1. Всеукраїнський огляд-конкурс проводиться щорічно з 1-го січня по 31 грудня відповідного року. Підведення підсумків здійснюється до 20 квітня в ІІІ етапи.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І етап (початковий) – протягом січня, наступного за звітним роком, навчальні заклади підводять підсумки огляду-конкурсу з охорони праці на місцях і надсилають матеріали для участі в наступному етапі.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Дошкільні, загальноосвітні, позашкільні навчальні заклади, підпорядковані міським (районним) управлінням (відділам) освіти і науки місцевих органів виконавчої влади та органів місцевого самоврядування, надсилають до </w:t>
      </w:r>
      <w:r w:rsidRPr="005B611B">
        <w:rPr>
          <w:rFonts w:ascii="Times New Roman" w:hAnsi="Times New Roman" w:cs="Times New Roman"/>
          <w:b/>
          <w:sz w:val="28"/>
          <w:szCs w:val="28"/>
          <w:lang w:val="uk-UA"/>
        </w:rPr>
        <w:t>1 лютого</w:t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підсумкові матеріали для участі в огляді-конкурсі в оглядову комісію, що створена в районі (місті) і складається з представників профспілкових організацій району (міста) та органів управління освітою району (міста).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Оглядова комісія району (міста) до </w:t>
      </w:r>
      <w:r w:rsidRPr="005B611B">
        <w:rPr>
          <w:rFonts w:ascii="Times New Roman" w:hAnsi="Times New Roman" w:cs="Times New Roman"/>
          <w:b/>
          <w:sz w:val="28"/>
          <w:szCs w:val="28"/>
          <w:lang w:val="uk-UA"/>
        </w:rPr>
        <w:t>15 лютого</w:t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переможців початкового етапу та надсилає матеріали до оглядових комісій Міністерства освіти і науки, молоді та спорту Автономної Республіки Крим, областей та міст Києва і Севастополя (далі - регіональні оглядові комісії). 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заклади, безпосередньо підпорядковані органам управління освітою в Автономній Республіці Крим та областях, а також вищі навчальні заклади усіх рівнів акредитації до </w:t>
      </w:r>
      <w:r w:rsidRPr="005B611B">
        <w:rPr>
          <w:rFonts w:ascii="Times New Roman" w:hAnsi="Times New Roman" w:cs="Times New Roman"/>
          <w:b/>
          <w:sz w:val="28"/>
          <w:szCs w:val="28"/>
          <w:lang w:val="uk-UA"/>
        </w:rPr>
        <w:t>15 лютого</w:t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надсилають матеріали для участі в огляді-конкурсі до регіональних оглядових комісій.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ІІ етап (регіональний) – регіональні оглядові комісії розглядають матеріали огляду-конкурсу навчальних закладів визначають переможців – найкращий колектив навчального закладу Міністерства освіти і науки, молоді та спорту – один переможець від АРК, області, міст Києва та Севастополя із кожної категорії.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Органи управління освітою в АРК, областях, містах Києві та Севастополі спільно з відповідними виборними органами Профспілки на засіданнях колегій та президій розглядають пропозиції регіональних оглядових комісій, визначають переможців огляду-конкурсу в регіонах та не пізніше </w:t>
      </w:r>
      <w:r w:rsidRPr="005B611B">
        <w:rPr>
          <w:rFonts w:ascii="Times New Roman" w:hAnsi="Times New Roman" w:cs="Times New Roman"/>
          <w:b/>
          <w:sz w:val="28"/>
          <w:szCs w:val="28"/>
          <w:lang w:val="uk-UA"/>
        </w:rPr>
        <w:t>15 березня</w:t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направляють підсумкові матеріали на переможців до Центральної оглядової комісії на адресу ЦК Профспілки працівників освіти і науки України.</w:t>
      </w:r>
    </w:p>
    <w:p w:rsidR="00363A0A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ІІІ етап (заключний) – Центральна оглядова комісія розглядає матеріали і до </w:t>
      </w:r>
      <w:r w:rsidRPr="005B611B">
        <w:rPr>
          <w:rFonts w:ascii="Times New Roman" w:hAnsi="Times New Roman" w:cs="Times New Roman"/>
          <w:b/>
          <w:sz w:val="28"/>
          <w:szCs w:val="28"/>
          <w:lang w:val="uk-UA"/>
        </w:rPr>
        <w:t>20 квітня</w:t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11B">
        <w:rPr>
          <w:rFonts w:ascii="Times New Roman" w:hAnsi="Times New Roman" w:cs="Times New Roman"/>
          <w:sz w:val="28"/>
          <w:szCs w:val="28"/>
          <w:lang w:val="uk-UA"/>
        </w:rPr>
        <w:t>визнача</w:t>
      </w:r>
      <w:bookmarkStart w:id="0" w:name="_GoBack"/>
      <w:bookmarkEnd w:id="0"/>
      <w:r w:rsidRPr="005B611B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пропозиціями щодо переможців Всеукраїнського огляду-конкурсу. </w:t>
      </w:r>
    </w:p>
    <w:p w:rsidR="005B611B" w:rsidRDefault="005B611B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1B" w:rsidRDefault="005B611B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1B" w:rsidRPr="005B611B" w:rsidRDefault="005B611B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A0A" w:rsidRPr="005B611B" w:rsidRDefault="00363A0A" w:rsidP="005B611B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i/>
          <w:sz w:val="28"/>
          <w:szCs w:val="28"/>
          <w:lang w:val="uk-UA"/>
        </w:rPr>
        <w:t>2.2. Порядок створення оглядових комісій: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2.2.1. У навчальних закладах спільним рішенням керівника та профспілкового органу затверджується склад оглядової комісії та встановлюються строки підведення підсумків огляду-конкурсу.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Підсумкові матеріали оглядова комісія надає керівнику навчального закладу, профспілковому комітету та надсилає лист-заявку до оглядової комісії вищого рівня про участь навчального закладу в наступному етапі огляду-конкурсу.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2.2.2. Для координації роботи та узагальнення результатів огляду конкурсу на районному та міському рівнях спільними рішеннями профспілкових органів і органів управління освітою створюються відповідні оглядові комісії.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2.2.3. Міністерство освіти і науки, молоді та спорту АРК, обласні, Київський та Севастопольський міські  органи управління освітою  спільним рішенням з відповідними профспілковими органами створюють оглядові комісії регіонального рівня, які розглядають матеріали учасників огляду-конкурсу, що надійшли від міських (районних) оглядових комісій та оглядових комісій навчальних закладів, що підпорядковані цим органам управління освітою.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2.2.4. Переможцями огляду-конкурсу вважаються колективи навчальних закладів, які: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виконали заходи з охорони праці, передбачені колективним договором, угодою; 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не мали випадків виробничого травматизму серед працівників, травматизму, пов’язаного з навчально-виховним процесом серед учнів, студентів, вихованців;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забезпечили відповідність стану умов праці та навчання чинним нормативно-правовим актам з охорони праці та санітарним нормам і правилам проведення навчально-виховного процесу;</w:t>
      </w:r>
    </w:p>
    <w:p w:rsidR="00363A0A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виконали всі умови проведення огляду-конкурсу.</w:t>
      </w:r>
    </w:p>
    <w:p w:rsidR="005B611B" w:rsidRPr="005B611B" w:rsidRDefault="005B611B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A0A" w:rsidRPr="005B611B" w:rsidRDefault="00363A0A" w:rsidP="005B611B">
      <w:pPr>
        <w:autoSpaceDN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b/>
          <w:i/>
          <w:sz w:val="28"/>
          <w:szCs w:val="28"/>
          <w:lang w:val="uk-UA"/>
        </w:rPr>
        <w:t>3.Матеріали, що надсилаються на Всеукраїнський  огляд-конкурс в Центральну оглядову комісію</w:t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   3.1 Лист про направлення переможця регіонального огляду-конкурсу за підписом керівників Міністерства освіти і науки, молоді та спорту Автономної Республіки Крим, управлінь освіти і науки обласних, Київської </w:t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Севастопольської міських державних адміністрацій та відповідних профспілкових органів.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  3.2 Витяг із спільного засідання колегії управління освіти і науки та президії відповідних комітетів (рад) профспілок щодо встановлення переможця регіонального етапу огляду-конкурсу.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3.3. Спільний висновок про роботу навчального закладу, підписаний органами управління освітою та профспілкового комітету (ради) вищого підпорядкування.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3.4. Довідка про стан умов та охорони праці в навчальному закладі, підписана представниками оглядових комісій, які направляють матеріали на конкурс (форма довідки наведена в додатку 2).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3.5. Матеріали, що ілюструють роботу з охорони праці в навчальному закладі, за підписом керівника та голови профспілкової організації навчального закладу.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3.6. Матеріали, що надсилаються на огляд-конкурс повинні містити інформацію про: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організаційні, технічні заходи щодо забезпечення належних і нешкідливих умов праці та навчання;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форми та методи управління охороною праці в навчальному закладі;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профілактичну роботу щодо попередження травматизму та професійних захворювань;</w:t>
      </w:r>
    </w:p>
    <w:p w:rsidR="00363A0A" w:rsidRPr="005B611B" w:rsidRDefault="00363A0A" w:rsidP="005B611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іншу інформацію з питань охорони праці, безпеки життєдіяльності учасників навчально-виховного процесу.</w:t>
      </w:r>
    </w:p>
    <w:p w:rsidR="00363A0A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3.7. Матеріали, надіслані на огляд-конкурс пізніше вказаних строків, не розглядаються.</w:t>
      </w:r>
    </w:p>
    <w:p w:rsidR="005B611B" w:rsidRPr="005B611B" w:rsidRDefault="005B611B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A0A" w:rsidRPr="005B611B" w:rsidRDefault="00363A0A" w:rsidP="005B611B">
      <w:pPr>
        <w:autoSpaceDN w:val="0"/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b/>
          <w:i/>
          <w:sz w:val="28"/>
          <w:szCs w:val="28"/>
          <w:lang w:val="uk-UA"/>
        </w:rPr>
        <w:t>4. Нагородження переможців Всеукраїнського огляду-конкурсу</w:t>
      </w:r>
    </w:p>
    <w:p w:rsidR="00363A0A" w:rsidRPr="005B611B" w:rsidRDefault="00363A0A" w:rsidP="005B611B">
      <w:pPr>
        <w:numPr>
          <w:ilvl w:val="1"/>
          <w:numId w:val="7"/>
        </w:numPr>
        <w:tabs>
          <w:tab w:val="clear" w:pos="1440"/>
          <w:tab w:val="num" w:pos="0"/>
          <w:tab w:val="num" w:pos="851"/>
        </w:tabs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Розгляд поданих матеріалів та підготовка пропозицій щодо нагородження переможців Всеукраїнського огляду-конкурсу здійснюється Центральною оглядовою комісією, склад якої затверджується спільним рішенням колегії Міністерства освіти і науки, молоді та спорту України та ЦК Профспілки працівників освіти і науки України.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Центральної оглядової комісії щодо визначення переможців Всеукраїнського огляду-конкурсу затверджуються спільним рішенням колегії Міністерства освіти і науки, молоді та спорту України та постановою президії ЦК Профспілки працівників освіти і науки України. </w:t>
      </w:r>
    </w:p>
    <w:p w:rsidR="00363A0A" w:rsidRPr="005B611B" w:rsidRDefault="00363A0A" w:rsidP="005B611B">
      <w:pPr>
        <w:numPr>
          <w:ilvl w:val="1"/>
          <w:numId w:val="8"/>
        </w:numPr>
        <w:tabs>
          <w:tab w:val="clear" w:pos="1440"/>
          <w:tab w:val="num" w:pos="-180"/>
          <w:tab w:val="num" w:pos="851"/>
        </w:tabs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Колективи навчальних закладів, установ, які визначені переможцями Всеукраїнського огляду-конкурсу, нагороджуються дипломами та грошовими преміями:</w:t>
      </w:r>
    </w:p>
    <w:p w:rsidR="00363A0A" w:rsidRPr="005B611B" w:rsidRDefault="00363A0A" w:rsidP="005B61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Для І категорії учасників:</w:t>
      </w:r>
    </w:p>
    <w:p w:rsidR="00363A0A" w:rsidRPr="005B611B" w:rsidRDefault="00363A0A" w:rsidP="005B61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І місце – диплом І ступеню та грошова премія 4 тис. грн.; </w:t>
      </w:r>
    </w:p>
    <w:p w:rsidR="00363A0A" w:rsidRPr="005B611B" w:rsidRDefault="00363A0A" w:rsidP="005B61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за ІІ місце – диплом ІІ ступеню та грошова премія 3 тис. грн.;</w:t>
      </w:r>
    </w:p>
    <w:p w:rsidR="00363A0A" w:rsidRPr="005B611B" w:rsidRDefault="00363A0A" w:rsidP="005B61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за ІІІ місце – диплом ІІІ ступеню та грошова премія 2 тис. грн.</w:t>
      </w:r>
    </w:p>
    <w:p w:rsidR="00363A0A" w:rsidRPr="005B611B" w:rsidRDefault="00363A0A" w:rsidP="005B61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 Для ІІ категорії учасників:</w:t>
      </w:r>
    </w:p>
    <w:p w:rsidR="00363A0A" w:rsidRPr="005B611B" w:rsidRDefault="00363A0A" w:rsidP="005B61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за І місце –диплом І ступеню та грошова премія 5 тис. грн.; </w:t>
      </w:r>
    </w:p>
    <w:p w:rsidR="00363A0A" w:rsidRPr="005B611B" w:rsidRDefault="00363A0A" w:rsidP="005B61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за ІІ місце – диплом ІІ ступеню та грошова премія 4 тис. грн.;</w:t>
      </w:r>
    </w:p>
    <w:p w:rsidR="00363A0A" w:rsidRPr="005B611B" w:rsidRDefault="00363A0A" w:rsidP="005B61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за ІІІ місце – диплом ІІІ ступеню та грошова премія 2 тис. грн.</w:t>
      </w:r>
    </w:p>
    <w:p w:rsidR="00363A0A" w:rsidRPr="005B611B" w:rsidRDefault="00363A0A" w:rsidP="005B61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Для ІІІ категорії учасників:</w:t>
      </w:r>
    </w:p>
    <w:p w:rsidR="00363A0A" w:rsidRPr="005B611B" w:rsidRDefault="00363A0A" w:rsidP="005B61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за І місце – диплом І ступеню та грошова премія 10 тис. грн.; </w:t>
      </w:r>
    </w:p>
    <w:p w:rsidR="00363A0A" w:rsidRPr="005B611B" w:rsidRDefault="00363A0A" w:rsidP="005B61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за II місце – диплом II ступеню та грошова премія 6 тис. грн.;</w:t>
      </w:r>
    </w:p>
    <w:p w:rsidR="00363A0A" w:rsidRPr="005B611B" w:rsidRDefault="00363A0A" w:rsidP="005B61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за III місце – диплом III ступеню та грошова премія 4 тис. грн.;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4.3. Кошти для преміювання колективів – переможців Всеукраїнського  огляду-конкурсу виділяють: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 – 20 тис. грн.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ЦК Профспілки працівників освіти і науки України      – 20тис. грн. </w:t>
      </w:r>
    </w:p>
    <w:p w:rsidR="00363A0A" w:rsidRPr="005B611B" w:rsidRDefault="00363A0A" w:rsidP="005B61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4.4. Колективи навчальних закладів, які стали переможцями регіонального етапу огляду-конкурсу, мають значні досягнення у створені належних умов праці та навчання і не ввійшли до переможців Всеукраїнського огляду-конкурсу, нагороджуються Почесними грамотами Міністерства освіти і науки, молоді та спорту України та ЦК Профспілки працівників освіти і науки України. </w:t>
      </w:r>
    </w:p>
    <w:p w:rsidR="00363A0A" w:rsidRPr="005B611B" w:rsidRDefault="00363A0A" w:rsidP="005B61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3A0A" w:rsidRPr="005B611B" w:rsidRDefault="00363A0A" w:rsidP="005B61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За співголову Центральної оглядової      </w:t>
      </w:r>
      <w:r w:rsidR="005B61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11B">
        <w:rPr>
          <w:rFonts w:ascii="Times New Roman" w:hAnsi="Times New Roman" w:cs="Times New Roman"/>
          <w:sz w:val="28"/>
          <w:szCs w:val="28"/>
          <w:lang w:val="uk-UA"/>
        </w:rPr>
        <w:t>Співголова Центральної оглядової</w:t>
      </w:r>
    </w:p>
    <w:p w:rsidR="00363A0A" w:rsidRPr="005B611B" w:rsidRDefault="00363A0A" w:rsidP="005B61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комісії, заступник Міністра                    комісії, заступник Голови Профспілки</w:t>
      </w:r>
    </w:p>
    <w:p w:rsidR="00363A0A" w:rsidRPr="005B611B" w:rsidRDefault="00363A0A" w:rsidP="005B61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освіти і науки молоді та спорту              працівників освіти і науки України</w:t>
      </w:r>
    </w:p>
    <w:p w:rsidR="00363A0A" w:rsidRPr="005B611B" w:rsidRDefault="00363A0A" w:rsidP="005B61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363A0A" w:rsidRPr="005B611B" w:rsidRDefault="00363A0A" w:rsidP="005B611B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B611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Б.М. </w:t>
      </w:r>
      <w:proofErr w:type="spellStart"/>
      <w:r w:rsidRPr="005B611B">
        <w:rPr>
          <w:rFonts w:ascii="Times New Roman" w:hAnsi="Times New Roman" w:cs="Times New Roman"/>
          <w:sz w:val="28"/>
          <w:szCs w:val="28"/>
          <w:lang w:val="uk-UA"/>
        </w:rPr>
        <w:t>Жебровський</w:t>
      </w:r>
      <w:proofErr w:type="spellEnd"/>
      <w:r w:rsidRPr="005B61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 w:rsidRPr="005B611B">
        <w:rPr>
          <w:rFonts w:ascii="Times New Roman" w:hAnsi="Times New Roman" w:cs="Times New Roman"/>
          <w:sz w:val="28"/>
          <w:szCs w:val="28"/>
          <w:lang w:val="uk-UA"/>
        </w:rPr>
        <w:t>Є.Д.Нікітюк</w:t>
      </w:r>
      <w:proofErr w:type="spellEnd"/>
    </w:p>
    <w:p w:rsidR="00363A0A" w:rsidRPr="007E0473" w:rsidRDefault="00363A0A" w:rsidP="00363A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A0A" w:rsidRPr="007E0473" w:rsidRDefault="00363A0A" w:rsidP="00363A0A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63A0A" w:rsidRPr="007E0473" w:rsidRDefault="00363A0A" w:rsidP="00363A0A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B611B" w:rsidRDefault="005B611B" w:rsidP="00363A0A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5B611B" w:rsidRDefault="005B611B" w:rsidP="00363A0A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5B611B" w:rsidRDefault="005B611B" w:rsidP="00363A0A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5B611B" w:rsidRDefault="005B611B" w:rsidP="00363A0A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5B611B" w:rsidRDefault="005B611B" w:rsidP="00363A0A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5B611B" w:rsidRDefault="005B611B" w:rsidP="00363A0A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5B611B" w:rsidRPr="00A301F5" w:rsidRDefault="00363A0A" w:rsidP="005B611B">
      <w:pPr>
        <w:spacing w:after="0"/>
        <w:ind w:left="495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2 </w:t>
      </w:r>
    </w:p>
    <w:p w:rsidR="00363A0A" w:rsidRPr="00A301F5" w:rsidRDefault="00363A0A" w:rsidP="005B611B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sz w:val="28"/>
          <w:szCs w:val="28"/>
          <w:lang w:val="uk-UA"/>
        </w:rPr>
        <w:t>до Положення про  Всеукраїнський огляд-конкурс</w:t>
      </w:r>
    </w:p>
    <w:p w:rsidR="00363A0A" w:rsidRPr="00A301F5" w:rsidRDefault="00363A0A" w:rsidP="00363A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01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01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01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01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01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01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01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63A0A" w:rsidRPr="00A301F5" w:rsidRDefault="00363A0A" w:rsidP="005B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363A0A" w:rsidRPr="00A301F5" w:rsidRDefault="00363A0A" w:rsidP="005B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умов і охорони праці </w:t>
      </w:r>
    </w:p>
    <w:p w:rsidR="00363A0A" w:rsidRPr="00A301F5" w:rsidRDefault="00363A0A" w:rsidP="005B61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sz w:val="28"/>
          <w:szCs w:val="28"/>
          <w:lang w:val="uk-UA"/>
        </w:rPr>
        <w:t>в___________________________________________________</w:t>
      </w:r>
    </w:p>
    <w:p w:rsidR="00363A0A" w:rsidRPr="00A301F5" w:rsidRDefault="00363A0A" w:rsidP="005B611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301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навчального закладу)</w:t>
      </w:r>
    </w:p>
    <w:p w:rsidR="005B611B" w:rsidRPr="00A301F5" w:rsidRDefault="005B611B" w:rsidP="005B611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363A0A" w:rsidRPr="00A301F5" w:rsidRDefault="00363A0A" w:rsidP="005B611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301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(телефон, повна адреса)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36"/>
        <w:gridCol w:w="850"/>
        <w:gridCol w:w="6"/>
        <w:gridCol w:w="142"/>
        <w:gridCol w:w="561"/>
        <w:gridCol w:w="290"/>
        <w:gridCol w:w="141"/>
        <w:gridCol w:w="709"/>
      </w:tblGrid>
      <w:tr w:rsidR="00363A0A" w:rsidRPr="00A301F5" w:rsidTr="00A301F5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Cs w:val="28"/>
                <w:lang w:val="uk-UA"/>
              </w:rPr>
              <w:t>№ з/п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Cs w:val="28"/>
                <w:lang w:val="uk-UA"/>
              </w:rPr>
              <w:t>Показники діяльності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5B611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Cs w:val="28"/>
                <w:lang w:val="uk-UA"/>
              </w:rPr>
              <w:t>Покаж-</w:t>
            </w:r>
            <w:proofErr w:type="spellStart"/>
            <w:r w:rsidRPr="00A301F5">
              <w:rPr>
                <w:rFonts w:ascii="Times New Roman" w:hAnsi="Times New Roman" w:cs="Times New Roman"/>
                <w:b/>
                <w:szCs w:val="28"/>
                <w:lang w:val="uk-UA"/>
              </w:rPr>
              <w:t>чик</w:t>
            </w:r>
            <w:proofErr w:type="spellEnd"/>
          </w:p>
          <w:p w:rsidR="00363A0A" w:rsidRPr="00A301F5" w:rsidRDefault="00363A0A" w:rsidP="005B611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Cs w:val="28"/>
                <w:lang w:val="uk-UA"/>
              </w:rPr>
              <w:t>за звітний рік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Cs w:val="28"/>
                <w:lang w:val="uk-UA"/>
              </w:rPr>
              <w:t>Оцінка в балах</w:t>
            </w:r>
          </w:p>
        </w:tc>
      </w:tr>
      <w:tr w:rsidR="00363A0A" w:rsidRPr="00A301F5" w:rsidTr="00A301F5">
        <w:trPr>
          <w:trHeight w:val="12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A301F5">
            <w:pPr>
              <w:spacing w:after="0"/>
              <w:ind w:left="40" w:right="3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Cs w:val="28"/>
                <w:lang w:val="uk-UA"/>
              </w:rPr>
              <w:t>Мак-</w:t>
            </w:r>
            <w:proofErr w:type="spellStart"/>
            <w:r w:rsidRPr="00A301F5">
              <w:rPr>
                <w:rFonts w:ascii="Times New Roman" w:hAnsi="Times New Roman" w:cs="Times New Roman"/>
                <w:b/>
                <w:szCs w:val="28"/>
                <w:lang w:val="uk-UA"/>
              </w:rPr>
              <w:t>сима</w:t>
            </w:r>
            <w:proofErr w:type="spellEnd"/>
            <w:r w:rsidR="00A301F5" w:rsidRPr="00A301F5">
              <w:rPr>
                <w:rFonts w:ascii="Times New Roman" w:hAnsi="Times New Roman" w:cs="Times New Roman"/>
                <w:b/>
                <w:szCs w:val="28"/>
                <w:lang w:val="uk-UA"/>
              </w:rPr>
              <w:t>-</w:t>
            </w:r>
            <w:proofErr w:type="spellStart"/>
            <w:r w:rsidRPr="00A301F5">
              <w:rPr>
                <w:rFonts w:ascii="Times New Roman" w:hAnsi="Times New Roman" w:cs="Times New Roman"/>
                <w:b/>
                <w:szCs w:val="28"/>
                <w:lang w:val="uk-UA"/>
              </w:rPr>
              <w:t>льна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5B611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proofErr w:type="spellStart"/>
            <w:r w:rsidRPr="00A301F5">
              <w:rPr>
                <w:rFonts w:ascii="Times New Roman" w:hAnsi="Times New Roman" w:cs="Times New Roman"/>
                <w:b/>
                <w:szCs w:val="28"/>
                <w:lang w:val="uk-UA"/>
              </w:rPr>
              <w:t>Наяв</w:t>
            </w:r>
            <w:proofErr w:type="spellEnd"/>
            <w:r w:rsidRPr="00A301F5">
              <w:rPr>
                <w:rFonts w:ascii="Times New Roman" w:hAnsi="Times New Roman" w:cs="Times New Roman"/>
                <w:b/>
                <w:szCs w:val="28"/>
                <w:lang w:val="uk-UA"/>
              </w:rPr>
              <w:t>-на</w:t>
            </w:r>
          </w:p>
        </w:tc>
      </w:tr>
      <w:tr w:rsidR="00363A0A" w:rsidRPr="00A301F5" w:rsidTr="00A301F5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EA7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EA7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EA7BD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EA7BD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0A" w:rsidRPr="00A301F5" w:rsidRDefault="00363A0A" w:rsidP="00EA7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63A0A" w:rsidRPr="00A301F5" w:rsidTr="00A301F5">
        <w:trPr>
          <w:trHeight w:val="553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Загальні відомості про навчальний заклад</w:t>
            </w:r>
          </w:p>
        </w:tc>
      </w:tr>
      <w:tr w:rsidR="00363A0A" w:rsidRPr="00A301F5" w:rsidTr="00A301F5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Середньосписочна</w:t>
            </w:r>
            <w:proofErr w:type="spellEnd"/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кількість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вихованців, учнів, студентів денної форми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навчальних площ, м² на одного вихованця, учня, студента (порівняно з попереднім роком)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363A0A" w:rsidRPr="00A301F5" w:rsidRDefault="00363A0A" w:rsidP="005B611B">
            <w:pPr>
              <w:spacing w:after="0"/>
              <w:ind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коштів, що витрачені на заходи з охорони праці відповідно до колективного договору, угоди (порівняно із запланованими коштами)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розділу з охорони праці в колективному договорі, угоді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-</w:t>
            </w:r>
          </w:p>
          <w:p w:rsidR="00363A0A" w:rsidRPr="00A301F5" w:rsidRDefault="00363A0A" w:rsidP="005B611B">
            <w:pPr>
              <w:spacing w:after="0"/>
              <w:ind w:left="-108"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</w:t>
            </w:r>
            <w:proofErr w:type="spellStart"/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прийому готовності навчального закладу до нового навчального року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-</w:t>
            </w:r>
          </w:p>
          <w:p w:rsidR="00363A0A" w:rsidRPr="00A301F5" w:rsidRDefault="00363A0A" w:rsidP="005B611B">
            <w:pPr>
              <w:spacing w:after="0"/>
              <w:ind w:left="-108"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навчальних  приміщень вимогам нормативно-правових актів з охорони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-</w:t>
            </w:r>
          </w:p>
          <w:p w:rsidR="00363A0A" w:rsidRPr="00A301F5" w:rsidRDefault="00363A0A" w:rsidP="005B611B">
            <w:pPr>
              <w:spacing w:after="0"/>
              <w:ind w:left="-108"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3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Наявність:</w:t>
            </w:r>
          </w:p>
        </w:tc>
      </w:tr>
      <w:tr w:rsidR="00363A0A" w:rsidRPr="00A301F5" w:rsidTr="00A301F5">
        <w:trPr>
          <w:trHeight w:val="4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служби охорони праці;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-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інженера з охорони праці;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-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4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right="-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кабінету охорони праці;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-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6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right="-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забезпеченість кабінету охорони праці навчально-наочними та навчально-методичними матеріалами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-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986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Організаційно-технічні заходи щодо забезпечення проведення навчально-виховного процесу</w:t>
            </w:r>
          </w:p>
        </w:tc>
      </w:tr>
      <w:tr w:rsidR="00363A0A" w:rsidRPr="00A301F5" w:rsidTr="00A301F5">
        <w:trPr>
          <w:trHeight w:val="4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наказів про призначення осіб, відповідальних за:</w:t>
            </w:r>
          </w:p>
        </w:tc>
      </w:tr>
      <w:tr w:rsidR="00363A0A" w:rsidRPr="00A301F5" w:rsidTr="00A301F5">
        <w:trPr>
          <w:trHeight w:val="4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організацію охорони праці в навчальному закладі;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4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експлуатацію енергогосподарства;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7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експлуатацію котлів, інших посудин, що працюють  під тиском;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-</w:t>
            </w:r>
          </w:p>
          <w:p w:rsidR="00363A0A" w:rsidRPr="00A301F5" w:rsidRDefault="00363A0A" w:rsidP="005B611B">
            <w:pPr>
              <w:spacing w:after="0"/>
              <w:ind w:left="-108" w:firstLine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5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експлуатацію виробничого і вентиляційного обладнання;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-</w:t>
            </w:r>
          </w:p>
          <w:p w:rsidR="00363A0A" w:rsidRPr="00A301F5" w:rsidRDefault="00363A0A" w:rsidP="005B611B">
            <w:pPr>
              <w:spacing w:after="0"/>
              <w:ind w:left="-108" w:firstLine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6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організацію збереження хімічних, горючих та легкозаймистих речовин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-</w:t>
            </w:r>
          </w:p>
          <w:p w:rsidR="00363A0A" w:rsidRPr="00A301F5" w:rsidRDefault="00363A0A" w:rsidP="005B611B">
            <w:pPr>
              <w:spacing w:after="0"/>
              <w:ind w:left="-108" w:firstLine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363A0A" w:rsidRPr="00A301F5" w:rsidRDefault="00363A0A" w:rsidP="005B611B">
            <w:pPr>
              <w:spacing w:after="0"/>
              <w:ind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 у колективному договорі, угоді комплексних заходів щодо забезпечення охорони праці,</w:t>
            </w:r>
            <w:r w:rsidR="00A301F5"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заплановано/виконано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891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hanging="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Забезпечення умов проведення навчально-виховного процесу  в навчальному закладі</w:t>
            </w:r>
          </w:p>
        </w:tc>
      </w:tr>
      <w:tr w:rsidR="00363A0A" w:rsidRPr="00A301F5" w:rsidTr="00A301F5">
        <w:trPr>
          <w:trHeight w:val="2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будівель, споруд, приміщень навчального закладу  щодо виконання будівельних, санітарно-гігієнічних вимог і норм</w:t>
            </w:r>
          </w:p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(наявність котельного обладнання, допуску до роботи у операторів (машиністів, кочегарів), паспортів на вентиляційні установки, актів санітарно-епідеміологічної служби щодо перевірки повітряно-теплового режиму, мікроклімату,  освітленості, проведення паспортизації робочих місць за умовами праці тощо)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 пожежної безпеки  в навчальному закладі</w:t>
            </w:r>
          </w:p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(наявність планів евакуації, наявність протипожежного обладнання та інвентарю, своєчасна зарядка вогнегасників тощо)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1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електромережі та експлуатація електроустановок</w:t>
            </w:r>
          </w:p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(наявність актів перевірки контуру захисного заземлення, випробування опору ізоляції, випробування індивідуальних захисних засобів, допуск до роботи електрика та працівників, що експлуатують електроустановки тощо)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експлуатації обладнання (лабораторного, майстерень, такелажних засобів (драбини, стрем’янки тощо)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1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охорони праці та безпеки життєдіяльності в гуртожитках, що належать навчальному закладу (усі питання забезпечення безпеки життєдіяльності учнів, студентів, працівників: пожежна безпека, електробезпека, плани евакуації у разі виникнення надзвичайної ситуації, інструкції з безпеки під час користування побутовими електроприладами тощо)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509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5B611B" w:rsidP="005B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ІV</w:t>
            </w:r>
            <w:r w:rsidR="00363A0A" w:rsidRPr="00A30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Профілактична робота з попередження травматизму та профзахворювань</w:t>
            </w: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6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A301F5">
            <w:pPr>
              <w:spacing w:after="0"/>
              <w:ind w:right="-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працівників, що працюють в шкідливих умовах праці, з них: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hanging="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A301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- пройшли медогляд (щорічний). 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4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A301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 отримують пільги за роботу в шкідливих умовах праці 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5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A301F5">
            <w:pPr>
              <w:spacing w:after="0"/>
              <w:ind w:right="-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робочих місць з шкідливими умовами праці,</w:t>
            </w:r>
          </w:p>
          <w:p w:rsidR="00363A0A" w:rsidRPr="00A301F5" w:rsidRDefault="00363A0A" w:rsidP="00A301F5">
            <w:pPr>
              <w:spacing w:after="0"/>
              <w:ind w:right="-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69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A301F5" w:rsidP="00A301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    - </w:t>
            </w:r>
            <w:r w:rsidR="00363A0A"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атестацію за умовами праці (за участю санітарно-  епідеміологічної служби)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A301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 приміщеннях навчального закладу:</w:t>
            </w:r>
          </w:p>
        </w:tc>
      </w:tr>
      <w:tr w:rsidR="00363A0A" w:rsidRPr="00A301F5" w:rsidTr="00A301F5">
        <w:trPr>
          <w:trHeight w:val="6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A301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</w:t>
            </w:r>
            <w:proofErr w:type="spellEnd"/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- інструкцій з охорони праці для працівників (відповідність вимогам нормативно-правових актів);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46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A301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- куточків охорони праці;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34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A301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- аптечок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1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A301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          Забезпеченість засобами колективного та індивідуального</w:t>
            </w:r>
            <w:r w:rsidRPr="00A30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</w:t>
            </w: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ахисту учасників навчально-виробничого процесу (спецодяг, спецвзуття, діелектричні засоби, інші засоби індивідуального захисту, наявність захисних огорож, вентиляції, заземлення, блискавкозахисту тощо)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435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A301F5" w:rsidP="005B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</w:t>
            </w:r>
            <w:r w:rsidR="00363A0A" w:rsidRPr="00A30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Навчання і перевірка знань з питань охорони праці, безпеки життєдіяльності</w:t>
            </w: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A301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та облік інструктажів з охорони праці, безпеки життєдіяльності  з працівниками, учнями, студентами (журнали, програми проведення інструктажів тощо)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1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A301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навчання і перевірки знань працівників з охорони праці, безпеки життєдіяльності один раз на три роки (наявність наказу про проведення навчання та перевірки знань, програми проведення навчання, протоколів про проведення перевірки знань з питань охорони праці, безпеки життєдіяльності працівників)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A301F5" w:rsidRDefault="00363A0A" w:rsidP="005B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A301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 звітному році навчання та перевірки знань працівників, що працюють в шкідливих і небезпечних умовах праці (наявність посвідчень, допуск до роботи)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A0A" w:rsidRPr="00A301F5" w:rsidRDefault="00363A0A" w:rsidP="005B61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A301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Підсумкова оцінка в балах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A0A" w:rsidRPr="00A301F5" w:rsidTr="00A301F5">
        <w:trPr>
          <w:trHeight w:val="4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A301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підсумкова оцінка з урахуванням знаків «+» і «-»</w:t>
            </w:r>
          </w:p>
          <w:p w:rsidR="00363A0A" w:rsidRPr="00A301F5" w:rsidRDefault="00363A0A" w:rsidP="00A301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 w:firstLine="4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A301F5" w:rsidRDefault="00363A0A" w:rsidP="005B611B">
            <w:pPr>
              <w:spacing w:after="0"/>
              <w:ind w:left="-108" w:firstLine="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3A0A" w:rsidRPr="00A301F5" w:rsidRDefault="00363A0A" w:rsidP="00363A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A0A" w:rsidRPr="00A301F5" w:rsidRDefault="00363A0A" w:rsidP="00363A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sz w:val="28"/>
          <w:szCs w:val="28"/>
          <w:lang w:val="uk-UA"/>
        </w:rPr>
        <w:t>Голова оглядової комісії</w:t>
      </w:r>
      <w:r w:rsidRPr="00A301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01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_________(</w:t>
      </w:r>
      <w:r w:rsidRPr="00A301F5">
        <w:rPr>
          <w:rFonts w:ascii="Times New Roman" w:hAnsi="Times New Roman" w:cs="Times New Roman"/>
          <w:szCs w:val="28"/>
          <w:lang w:val="uk-UA"/>
        </w:rPr>
        <w:t>підпис) (прізвище, ім’я, по батькові)</w:t>
      </w:r>
    </w:p>
    <w:p w:rsidR="00363A0A" w:rsidRPr="00A301F5" w:rsidRDefault="00363A0A" w:rsidP="00363A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Pr="00A301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01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01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_________</w:t>
      </w:r>
      <w:r w:rsidRPr="00A301F5">
        <w:rPr>
          <w:rFonts w:ascii="Times New Roman" w:hAnsi="Times New Roman" w:cs="Times New Roman"/>
          <w:szCs w:val="28"/>
          <w:lang w:val="uk-UA"/>
        </w:rPr>
        <w:t>(підпис) (прізвище, ініціали)</w:t>
      </w:r>
    </w:p>
    <w:p w:rsidR="00363A0A" w:rsidRPr="00A301F5" w:rsidRDefault="00363A0A" w:rsidP="00363A0A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sz w:val="28"/>
          <w:szCs w:val="28"/>
          <w:lang w:val="uk-UA"/>
        </w:rPr>
        <w:t xml:space="preserve">  _________</w:t>
      </w:r>
      <w:r w:rsidRPr="00A301F5">
        <w:rPr>
          <w:rFonts w:ascii="Times New Roman" w:hAnsi="Times New Roman" w:cs="Times New Roman"/>
          <w:szCs w:val="28"/>
          <w:lang w:val="uk-UA"/>
        </w:rPr>
        <w:t>(підпис) (прізвище, ініціали)</w:t>
      </w:r>
    </w:p>
    <w:p w:rsidR="00363A0A" w:rsidRPr="007E0473" w:rsidRDefault="00363A0A" w:rsidP="00363A0A">
      <w:pPr>
        <w:rPr>
          <w:lang w:val="uk-UA"/>
        </w:rPr>
      </w:pPr>
    </w:p>
    <w:p w:rsidR="00363A0A" w:rsidRPr="007E0473" w:rsidRDefault="00363A0A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01F5" w:rsidRPr="007E0473" w:rsidRDefault="00A301F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01F5" w:rsidRPr="007E0473" w:rsidRDefault="00A301F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01F5" w:rsidRPr="007E0473" w:rsidRDefault="00A301F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01F5" w:rsidRPr="007E0473" w:rsidRDefault="00A301F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01F5" w:rsidRPr="007E0473" w:rsidRDefault="00A301F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01F5" w:rsidRPr="00A301F5" w:rsidRDefault="00A301F5" w:rsidP="00A301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Пояснення щодо заповнення довідки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1. Відомості зазначаються на початок календарного року за звітний попередній рік.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Показники стовпця 3 заповнюють оглядові комісії, що створені в кожному навчальному закладі з педагогічних, технічних працівників та представників профспілкових органів навчального закладу.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У довідці за рядками 1 - 22 у стовпці 3 заповнюються кількісні показники цифрою, а виконання заходу знаком «+», за відсутності якого-небудь із них ставиться знак «-»,у разі неповного виконання  показника ставиться відсоток.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Наприклад, кількість працівників, які отримують пільги за роботу в шкідливих умовах праці – 8 (п.16, ІІІ абзац), наявність інструкцій з охорони праці – «+», забезпеченість засобами колективного та індивідуального захисту учасників навчально-виховного процесу – 70%.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При оцінюванні враховують повноту розкриття пунктів довідки. Наприклад, п.14. Умови експлуатації обладнання. При оцінюванні слід урахувати: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наявність обладнання в майстернях, лабораторіях, кабінетах (залежно від типу і категорії навчального закладу – загальноосвітній, вищий тощо);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стан захисних огороджень;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засоби індивідуального захисту для працівників, учнів, студентів;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засоби колективного захисту (вентиляція, заземлення тощо);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журнал обліку перевірки обладнання (манометрів, такелажних засобів, опалення перед початком опалювального сезону тощо);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інші питання забезпечення роботи обладнання та пристосувань у навчальному закладі.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2. Оцінки у стовпці 5 виставляють оглядові комісії вищого рівня, виходячи з максимальної кількості балів, що наведені у стовпці 4. Ці оглядові комісії визначають переможців початкового етапу та надсилають матеріали за підписами їх керівників до регіональних оглядових комісій.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Підрахунок виконання заходів проводиться під час оцінювання довідки навчального закладу оглядовими комісіями вищого підпорядкування, при цьому знак «+» додає один бал до підсумкової оцінки, а знак «-» віднімає один бал від підсумкової оцінки.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Для вищих навчальних закладів оцінювання у стовпці 5 проводять регіональні оглядові комісії, які визначають переможців і надсилають їх матеріали до Центральної оглядової комісії.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Повнота розкриття оцінюється максимальною оцінкою, часткове забезпечення умов функціонування  обладнання - відсотками у стовпці 3 і відповідно оцінкою від максимальної у відсотках.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Наприклад, виконано на 70 % у п.16, що відповідає оцінці – 3,5 </w:t>
      </w:r>
      <w:proofErr w:type="spellStart"/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бала</w:t>
      </w:r>
      <w:proofErr w:type="spellEnd"/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301F5" w:rsidRPr="00A301F5" w:rsidRDefault="00A301F5" w:rsidP="00A301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01F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Виправлення помилок підтверджується підписом голови оглядової комісії.</w:t>
      </w:r>
    </w:p>
    <w:sectPr w:rsidR="00A301F5" w:rsidRPr="00A301F5" w:rsidSect="004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60FC"/>
    <w:multiLevelType w:val="hybridMultilevel"/>
    <w:tmpl w:val="F2927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598"/>
    <w:multiLevelType w:val="hybridMultilevel"/>
    <w:tmpl w:val="E612EEF0"/>
    <w:lvl w:ilvl="0" w:tplc="A244A49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C20574"/>
    <w:multiLevelType w:val="multilevel"/>
    <w:tmpl w:val="CA8004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</w:lvl>
  </w:abstractNum>
  <w:abstractNum w:abstractNumId="3" w15:restartNumberingAfterBreak="0">
    <w:nsid w:val="1D807CA3"/>
    <w:multiLevelType w:val="hybridMultilevel"/>
    <w:tmpl w:val="5C1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037D3"/>
    <w:multiLevelType w:val="multilevel"/>
    <w:tmpl w:val="8C8084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2A159F0"/>
    <w:multiLevelType w:val="hybridMultilevel"/>
    <w:tmpl w:val="0ACA47CC"/>
    <w:lvl w:ilvl="0" w:tplc="96C472B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5C14EC4"/>
    <w:multiLevelType w:val="multilevel"/>
    <w:tmpl w:val="F03838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 w15:restartNumberingAfterBreak="0">
    <w:nsid w:val="77F55713"/>
    <w:multiLevelType w:val="hybridMultilevel"/>
    <w:tmpl w:val="8CE256AE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AC"/>
    <w:rsid w:val="000027AA"/>
    <w:rsid w:val="00013C33"/>
    <w:rsid w:val="00014056"/>
    <w:rsid w:val="00014345"/>
    <w:rsid w:val="000168FD"/>
    <w:rsid w:val="00020FBF"/>
    <w:rsid w:val="000236C7"/>
    <w:rsid w:val="000262DA"/>
    <w:rsid w:val="00031314"/>
    <w:rsid w:val="00032079"/>
    <w:rsid w:val="0004378F"/>
    <w:rsid w:val="000553B2"/>
    <w:rsid w:val="000619CD"/>
    <w:rsid w:val="00080526"/>
    <w:rsid w:val="000955EE"/>
    <w:rsid w:val="000B1E6B"/>
    <w:rsid w:val="000F14B0"/>
    <w:rsid w:val="000F25A1"/>
    <w:rsid w:val="000F6A90"/>
    <w:rsid w:val="001018F3"/>
    <w:rsid w:val="001044EB"/>
    <w:rsid w:val="00106F7C"/>
    <w:rsid w:val="00111F12"/>
    <w:rsid w:val="001124ED"/>
    <w:rsid w:val="0011518C"/>
    <w:rsid w:val="00136608"/>
    <w:rsid w:val="00141DD5"/>
    <w:rsid w:val="00154258"/>
    <w:rsid w:val="001763CA"/>
    <w:rsid w:val="001906AA"/>
    <w:rsid w:val="001927C4"/>
    <w:rsid w:val="0019583F"/>
    <w:rsid w:val="001A59BD"/>
    <w:rsid w:val="001A7742"/>
    <w:rsid w:val="001B3C9F"/>
    <w:rsid w:val="001C2075"/>
    <w:rsid w:val="001C402E"/>
    <w:rsid w:val="001D4542"/>
    <w:rsid w:val="001D52EB"/>
    <w:rsid w:val="001F0805"/>
    <w:rsid w:val="0020069F"/>
    <w:rsid w:val="002156A8"/>
    <w:rsid w:val="00224F90"/>
    <w:rsid w:val="00226D6C"/>
    <w:rsid w:val="00230BE3"/>
    <w:rsid w:val="00233059"/>
    <w:rsid w:val="0023466E"/>
    <w:rsid w:val="002413FC"/>
    <w:rsid w:val="0024365F"/>
    <w:rsid w:val="00243F30"/>
    <w:rsid w:val="00245B83"/>
    <w:rsid w:val="00253115"/>
    <w:rsid w:val="002646D2"/>
    <w:rsid w:val="00272E24"/>
    <w:rsid w:val="00274B2E"/>
    <w:rsid w:val="0027722B"/>
    <w:rsid w:val="0028007E"/>
    <w:rsid w:val="002920D9"/>
    <w:rsid w:val="00292514"/>
    <w:rsid w:val="00292F2C"/>
    <w:rsid w:val="002939E0"/>
    <w:rsid w:val="00296B4C"/>
    <w:rsid w:val="002A1B6A"/>
    <w:rsid w:val="002E189E"/>
    <w:rsid w:val="002F17AA"/>
    <w:rsid w:val="002F6A3D"/>
    <w:rsid w:val="003016B8"/>
    <w:rsid w:val="00310641"/>
    <w:rsid w:val="00315FFB"/>
    <w:rsid w:val="0031713C"/>
    <w:rsid w:val="00335B84"/>
    <w:rsid w:val="00342387"/>
    <w:rsid w:val="00345BD2"/>
    <w:rsid w:val="0034619D"/>
    <w:rsid w:val="00361AF4"/>
    <w:rsid w:val="00363A0A"/>
    <w:rsid w:val="00386795"/>
    <w:rsid w:val="00390897"/>
    <w:rsid w:val="003B62ED"/>
    <w:rsid w:val="003B6840"/>
    <w:rsid w:val="003C5538"/>
    <w:rsid w:val="003D6449"/>
    <w:rsid w:val="0040284E"/>
    <w:rsid w:val="00404A6B"/>
    <w:rsid w:val="00413817"/>
    <w:rsid w:val="00426AE5"/>
    <w:rsid w:val="004460F6"/>
    <w:rsid w:val="00446263"/>
    <w:rsid w:val="00446E17"/>
    <w:rsid w:val="00472ED6"/>
    <w:rsid w:val="0049083B"/>
    <w:rsid w:val="00490A21"/>
    <w:rsid w:val="004A1E01"/>
    <w:rsid w:val="004B5F47"/>
    <w:rsid w:val="004C2FE4"/>
    <w:rsid w:val="004D6A92"/>
    <w:rsid w:val="004E3EA1"/>
    <w:rsid w:val="004E6FCF"/>
    <w:rsid w:val="00536EE5"/>
    <w:rsid w:val="00554D1C"/>
    <w:rsid w:val="005636DF"/>
    <w:rsid w:val="00580AEC"/>
    <w:rsid w:val="00580E8E"/>
    <w:rsid w:val="00593E73"/>
    <w:rsid w:val="005A2009"/>
    <w:rsid w:val="005B611B"/>
    <w:rsid w:val="005C20AF"/>
    <w:rsid w:val="005C76CC"/>
    <w:rsid w:val="005D1BD4"/>
    <w:rsid w:val="005D2A0A"/>
    <w:rsid w:val="005D3816"/>
    <w:rsid w:val="005F1891"/>
    <w:rsid w:val="005F4C93"/>
    <w:rsid w:val="005F5AAA"/>
    <w:rsid w:val="005F6536"/>
    <w:rsid w:val="006005F6"/>
    <w:rsid w:val="00617195"/>
    <w:rsid w:val="006216A0"/>
    <w:rsid w:val="00624A26"/>
    <w:rsid w:val="006317F7"/>
    <w:rsid w:val="0064065E"/>
    <w:rsid w:val="0064122E"/>
    <w:rsid w:val="00667895"/>
    <w:rsid w:val="00681115"/>
    <w:rsid w:val="00684E85"/>
    <w:rsid w:val="00687995"/>
    <w:rsid w:val="006B3E4A"/>
    <w:rsid w:val="006D4CAC"/>
    <w:rsid w:val="006D59FD"/>
    <w:rsid w:val="006D7E9F"/>
    <w:rsid w:val="006E0C7D"/>
    <w:rsid w:val="006E3242"/>
    <w:rsid w:val="0070123D"/>
    <w:rsid w:val="00703444"/>
    <w:rsid w:val="00715A02"/>
    <w:rsid w:val="0072607E"/>
    <w:rsid w:val="0073651B"/>
    <w:rsid w:val="007419EB"/>
    <w:rsid w:val="00743066"/>
    <w:rsid w:val="00753CEA"/>
    <w:rsid w:val="00761AF7"/>
    <w:rsid w:val="00771579"/>
    <w:rsid w:val="00777178"/>
    <w:rsid w:val="00794B4F"/>
    <w:rsid w:val="007A4F26"/>
    <w:rsid w:val="007C17EF"/>
    <w:rsid w:val="007C577B"/>
    <w:rsid w:val="007D782D"/>
    <w:rsid w:val="007E0473"/>
    <w:rsid w:val="007E2B01"/>
    <w:rsid w:val="007E5638"/>
    <w:rsid w:val="00804892"/>
    <w:rsid w:val="008075D0"/>
    <w:rsid w:val="00810729"/>
    <w:rsid w:val="008124F9"/>
    <w:rsid w:val="00817848"/>
    <w:rsid w:val="00821D0A"/>
    <w:rsid w:val="00823E62"/>
    <w:rsid w:val="00832DB3"/>
    <w:rsid w:val="00837681"/>
    <w:rsid w:val="00845567"/>
    <w:rsid w:val="0085074F"/>
    <w:rsid w:val="00866777"/>
    <w:rsid w:val="00872AF5"/>
    <w:rsid w:val="008809AE"/>
    <w:rsid w:val="0088120B"/>
    <w:rsid w:val="00896578"/>
    <w:rsid w:val="00897C33"/>
    <w:rsid w:val="008B7F1D"/>
    <w:rsid w:val="008C057D"/>
    <w:rsid w:val="008F2C5D"/>
    <w:rsid w:val="008F4E3E"/>
    <w:rsid w:val="009006E6"/>
    <w:rsid w:val="00905F54"/>
    <w:rsid w:val="00910C48"/>
    <w:rsid w:val="009168B6"/>
    <w:rsid w:val="00921D13"/>
    <w:rsid w:val="00924F0F"/>
    <w:rsid w:val="00925328"/>
    <w:rsid w:val="00927F11"/>
    <w:rsid w:val="00947808"/>
    <w:rsid w:val="00953BB3"/>
    <w:rsid w:val="0096030F"/>
    <w:rsid w:val="00961440"/>
    <w:rsid w:val="009626F7"/>
    <w:rsid w:val="00993D84"/>
    <w:rsid w:val="00995A65"/>
    <w:rsid w:val="00996224"/>
    <w:rsid w:val="00996BF2"/>
    <w:rsid w:val="009970AE"/>
    <w:rsid w:val="009D43DF"/>
    <w:rsid w:val="00A11D33"/>
    <w:rsid w:val="00A149CE"/>
    <w:rsid w:val="00A204A5"/>
    <w:rsid w:val="00A22B62"/>
    <w:rsid w:val="00A301F5"/>
    <w:rsid w:val="00A53A9E"/>
    <w:rsid w:val="00A66A97"/>
    <w:rsid w:val="00A76D2C"/>
    <w:rsid w:val="00A80FBB"/>
    <w:rsid w:val="00AA3809"/>
    <w:rsid w:val="00AA7146"/>
    <w:rsid w:val="00AC20F4"/>
    <w:rsid w:val="00AD262B"/>
    <w:rsid w:val="00AD2B4C"/>
    <w:rsid w:val="00AD37B1"/>
    <w:rsid w:val="00AE12A3"/>
    <w:rsid w:val="00AE3D43"/>
    <w:rsid w:val="00AE5F26"/>
    <w:rsid w:val="00AF1F27"/>
    <w:rsid w:val="00B0189E"/>
    <w:rsid w:val="00B371CD"/>
    <w:rsid w:val="00B427A9"/>
    <w:rsid w:val="00B605EE"/>
    <w:rsid w:val="00BA3B20"/>
    <w:rsid w:val="00BA45DF"/>
    <w:rsid w:val="00BB218D"/>
    <w:rsid w:val="00BC23EA"/>
    <w:rsid w:val="00BC4F41"/>
    <w:rsid w:val="00BD2692"/>
    <w:rsid w:val="00BD3AB5"/>
    <w:rsid w:val="00BE7BCC"/>
    <w:rsid w:val="00BF0EA6"/>
    <w:rsid w:val="00BF47EF"/>
    <w:rsid w:val="00C10FC5"/>
    <w:rsid w:val="00C3082A"/>
    <w:rsid w:val="00C36A26"/>
    <w:rsid w:val="00C512A1"/>
    <w:rsid w:val="00C66E9F"/>
    <w:rsid w:val="00C711EF"/>
    <w:rsid w:val="00C71F20"/>
    <w:rsid w:val="00C72893"/>
    <w:rsid w:val="00C73887"/>
    <w:rsid w:val="00C75411"/>
    <w:rsid w:val="00CA41AF"/>
    <w:rsid w:val="00CC7E10"/>
    <w:rsid w:val="00CD6523"/>
    <w:rsid w:val="00D0484F"/>
    <w:rsid w:val="00D05756"/>
    <w:rsid w:val="00D10B4C"/>
    <w:rsid w:val="00D12C98"/>
    <w:rsid w:val="00D14794"/>
    <w:rsid w:val="00D20BCA"/>
    <w:rsid w:val="00D230CE"/>
    <w:rsid w:val="00D35082"/>
    <w:rsid w:val="00D3676E"/>
    <w:rsid w:val="00D45CDC"/>
    <w:rsid w:val="00D57FEE"/>
    <w:rsid w:val="00D642CA"/>
    <w:rsid w:val="00D748C2"/>
    <w:rsid w:val="00D931FE"/>
    <w:rsid w:val="00D95F45"/>
    <w:rsid w:val="00DA1CDD"/>
    <w:rsid w:val="00DA2558"/>
    <w:rsid w:val="00DA75EC"/>
    <w:rsid w:val="00DD4A65"/>
    <w:rsid w:val="00DE08E4"/>
    <w:rsid w:val="00DE4E49"/>
    <w:rsid w:val="00DE62F4"/>
    <w:rsid w:val="00DE68E0"/>
    <w:rsid w:val="00DF3AB4"/>
    <w:rsid w:val="00E01BC1"/>
    <w:rsid w:val="00E23E81"/>
    <w:rsid w:val="00E4570E"/>
    <w:rsid w:val="00E61B0F"/>
    <w:rsid w:val="00E816A8"/>
    <w:rsid w:val="00E81A11"/>
    <w:rsid w:val="00E961E5"/>
    <w:rsid w:val="00E96631"/>
    <w:rsid w:val="00E973F2"/>
    <w:rsid w:val="00EB2522"/>
    <w:rsid w:val="00EB3FEB"/>
    <w:rsid w:val="00F11390"/>
    <w:rsid w:val="00F14198"/>
    <w:rsid w:val="00F17026"/>
    <w:rsid w:val="00F175BA"/>
    <w:rsid w:val="00F21BCD"/>
    <w:rsid w:val="00F2424B"/>
    <w:rsid w:val="00F30947"/>
    <w:rsid w:val="00F6025B"/>
    <w:rsid w:val="00F67068"/>
    <w:rsid w:val="00F80E80"/>
    <w:rsid w:val="00FA1566"/>
    <w:rsid w:val="00FC4189"/>
    <w:rsid w:val="00FD0BEE"/>
    <w:rsid w:val="00FD2CD3"/>
    <w:rsid w:val="00FE68B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D1CDB7-860C-4E7A-825C-8A45514B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A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4CAC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D4CAC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4CAC"/>
    <w:rPr>
      <w:rFonts w:eastAsia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6D4CAC"/>
    <w:rPr>
      <w:rFonts w:ascii="NTTimes/Cyrillic" w:hAnsi="NTTimes/Cyrillic" w:cs="NTTimes/Cyrillic"/>
      <w:sz w:val="28"/>
      <w:szCs w:val="28"/>
      <w:lang w:val="uk-UA" w:eastAsia="ru-RU"/>
    </w:rPr>
  </w:style>
  <w:style w:type="table" w:styleId="a3">
    <w:name w:val="Table Grid"/>
    <w:basedOn w:val="a1"/>
    <w:locked/>
    <w:rsid w:val="0028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2893"/>
    <w:pPr>
      <w:ind w:left="720"/>
      <w:contextualSpacing/>
    </w:pPr>
  </w:style>
  <w:style w:type="paragraph" w:styleId="a7">
    <w:name w:val="No Spacing"/>
    <w:uiPriority w:val="1"/>
    <w:qFormat/>
    <w:rsid w:val="005F5A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5F5AAA"/>
    <w:rPr>
      <w:lang w:val="uk-UA"/>
    </w:rPr>
  </w:style>
  <w:style w:type="character" w:customStyle="1" w:styleId="a8">
    <w:name w:val="Основной текст_"/>
    <w:link w:val="12"/>
    <w:locked/>
    <w:rsid w:val="00872AF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872AF5"/>
    <w:pPr>
      <w:widowControl w:val="0"/>
      <w:shd w:val="clear" w:color="auto" w:fill="FFFFFF"/>
      <w:spacing w:after="0" w:line="256" w:lineRule="auto"/>
      <w:ind w:firstLine="40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47E3-69E8-44D8-A8FB-10A6710F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11123</Words>
  <Characters>6341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Osvita</cp:lastModifiedBy>
  <cp:revision>2</cp:revision>
  <cp:lastPrinted>2018-12-29T11:45:00Z</cp:lastPrinted>
  <dcterms:created xsi:type="dcterms:W3CDTF">2022-01-10T12:20:00Z</dcterms:created>
  <dcterms:modified xsi:type="dcterms:W3CDTF">2022-01-10T12:20:00Z</dcterms:modified>
</cp:coreProperties>
</file>