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6" w:rsidRPr="00300DA4" w:rsidRDefault="00847196" w:rsidP="00300DA4">
      <w:pPr>
        <w:rPr>
          <w:color w:val="000000"/>
          <w:sz w:val="28"/>
          <w:szCs w:val="28"/>
          <w:lang w:val="uk-UA"/>
        </w:rPr>
      </w:pPr>
    </w:p>
    <w:p w:rsidR="00900AA4" w:rsidRPr="00703E9E" w:rsidRDefault="00900AA4" w:rsidP="00900AA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A4" w:rsidRPr="00703E9E" w:rsidRDefault="00900AA4" w:rsidP="00900A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03E9E">
        <w:rPr>
          <w:rFonts w:ascii="Times New Roman" w:hAnsi="Times New Roman"/>
          <w:b/>
          <w:sz w:val="36"/>
          <w:szCs w:val="36"/>
        </w:rPr>
        <w:t xml:space="preserve">У К </w:t>
      </w:r>
      <w:proofErr w:type="gramStart"/>
      <w:r w:rsidRPr="00703E9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703E9E">
        <w:rPr>
          <w:rFonts w:ascii="Times New Roman" w:hAnsi="Times New Roman"/>
          <w:b/>
          <w:sz w:val="36"/>
          <w:szCs w:val="36"/>
        </w:rPr>
        <w:t xml:space="preserve"> А Ї Н А</w:t>
      </w:r>
    </w:p>
    <w:p w:rsidR="00900AA4" w:rsidRPr="00703E9E" w:rsidRDefault="00900AA4" w:rsidP="00900AA4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703E9E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900AA4" w:rsidRPr="00E427E1" w:rsidRDefault="00900AA4" w:rsidP="00900A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uk-UA"/>
        </w:rPr>
      </w:pPr>
      <w:r w:rsidRPr="00703E9E">
        <w:rPr>
          <w:rFonts w:ascii="Times New Roman" w:hAnsi="Times New Roman"/>
          <w:b/>
          <w:sz w:val="36"/>
          <w:szCs w:val="36"/>
        </w:rPr>
        <w:t>У</w:t>
      </w:r>
      <w:r w:rsidR="00E427E1">
        <w:rPr>
          <w:rFonts w:ascii="Times New Roman" w:hAnsi="Times New Roman"/>
          <w:b/>
          <w:sz w:val="36"/>
          <w:szCs w:val="36"/>
          <w:lang w:val="uk-UA"/>
        </w:rPr>
        <w:t>правління освіти</w:t>
      </w:r>
    </w:p>
    <w:p w:rsidR="00E427E1" w:rsidRDefault="00E427E1" w:rsidP="00900A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0AA4" w:rsidRPr="00E427E1" w:rsidRDefault="00900AA4" w:rsidP="00900A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427E1">
        <w:rPr>
          <w:rFonts w:ascii="Times New Roman" w:hAnsi="Times New Roman"/>
          <w:sz w:val="20"/>
          <w:szCs w:val="20"/>
        </w:rPr>
        <w:t xml:space="preserve">вул. </w:t>
      </w:r>
      <w:proofErr w:type="spellStart"/>
      <w:r w:rsidRPr="00E427E1">
        <w:rPr>
          <w:rFonts w:ascii="Times New Roman" w:hAnsi="Times New Roman"/>
          <w:sz w:val="20"/>
          <w:szCs w:val="20"/>
        </w:rPr>
        <w:t>Герої</w:t>
      </w:r>
      <w:proofErr w:type="gramStart"/>
      <w:r w:rsidRPr="00E427E1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E427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427E1">
        <w:rPr>
          <w:rFonts w:ascii="Times New Roman" w:hAnsi="Times New Roman"/>
          <w:sz w:val="20"/>
          <w:szCs w:val="20"/>
        </w:rPr>
        <w:t>Майдану</w:t>
      </w:r>
      <w:proofErr w:type="gramEnd"/>
      <w:r w:rsidRPr="00E427E1">
        <w:rPr>
          <w:rFonts w:ascii="Times New Roman" w:hAnsi="Times New Roman"/>
          <w:sz w:val="20"/>
          <w:szCs w:val="20"/>
        </w:rPr>
        <w:t xml:space="preserve">, 176, м. Чернівці, 58029 тел./факс (0372) 53-30-87  </w:t>
      </w:r>
    </w:p>
    <w:p w:rsidR="00900AA4" w:rsidRPr="00E427E1" w:rsidRDefault="00900AA4" w:rsidP="00900A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427E1">
        <w:rPr>
          <w:rFonts w:ascii="Times New Roman" w:hAnsi="Times New Roman"/>
          <w:sz w:val="20"/>
          <w:szCs w:val="20"/>
          <w:lang w:val="en-US"/>
        </w:rPr>
        <w:t>E</w:t>
      </w:r>
      <w:r w:rsidRPr="00E427E1">
        <w:rPr>
          <w:rFonts w:ascii="Times New Roman" w:hAnsi="Times New Roman"/>
          <w:sz w:val="20"/>
          <w:szCs w:val="20"/>
        </w:rPr>
        <w:t>-</w:t>
      </w:r>
      <w:r w:rsidRPr="00E427E1">
        <w:rPr>
          <w:rFonts w:ascii="Times New Roman" w:hAnsi="Times New Roman"/>
          <w:sz w:val="20"/>
          <w:szCs w:val="20"/>
          <w:lang w:val="en-US"/>
        </w:rPr>
        <w:t>mail</w:t>
      </w:r>
      <w:r w:rsidRPr="00E427E1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E427E1">
          <w:rPr>
            <w:rFonts w:ascii="Times New Roman" w:hAnsi="Times New Roman"/>
            <w:color w:val="0000FF"/>
            <w:sz w:val="20"/>
            <w:szCs w:val="20"/>
            <w:u w:val="single"/>
          </w:rPr>
          <w:t>osvita</w:t>
        </w:r>
        <w:r w:rsidRPr="00E427E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cv</w:t>
        </w:r>
        <w:r w:rsidRPr="00E427E1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E427E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gmail</w:t>
        </w:r>
        <w:r w:rsidRPr="00E427E1">
          <w:rPr>
            <w:rFonts w:ascii="Times New Roman" w:hAnsi="Times New Roman"/>
            <w:color w:val="0000FF"/>
            <w:sz w:val="20"/>
            <w:szCs w:val="20"/>
            <w:u w:val="single"/>
          </w:rPr>
          <w:t>.com</w:t>
        </w:r>
      </w:hyperlink>
      <w:r w:rsidRPr="00E427E1">
        <w:rPr>
          <w:rFonts w:ascii="Times New Roman" w:hAnsi="Times New Roman"/>
          <w:sz w:val="20"/>
          <w:szCs w:val="20"/>
        </w:rPr>
        <w:t xml:space="preserve">  Код ЄДРПОУ №02147345</w:t>
      </w:r>
    </w:p>
    <w:p w:rsidR="00900AA4" w:rsidRPr="00430835" w:rsidRDefault="00900AA4" w:rsidP="00900A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820"/>
      </w:tblGrid>
      <w:tr w:rsidR="00900AA4" w:rsidRPr="003A1657" w:rsidTr="000643BE">
        <w:trPr>
          <w:trHeight w:val="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AA4" w:rsidRPr="003A1657" w:rsidRDefault="00B13673" w:rsidP="000643BE">
            <w:pP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27</w:t>
            </w:r>
            <w:r w:rsidR="00900AA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.09.2022 р. № 01-31/1</w:t>
            </w:r>
            <w:r w:rsidR="00E427E1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852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AA4" w:rsidRDefault="00900AA4" w:rsidP="000643BE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right="176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     Директорам закладів </w:t>
            </w:r>
            <w:r w:rsidR="00D403A3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загальної середньої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освіти</w:t>
            </w:r>
          </w:p>
          <w:p w:rsidR="00192687" w:rsidRPr="0033535A" w:rsidRDefault="00192687" w:rsidP="000643BE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right="176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2687" w:rsidRPr="00A40731" w:rsidRDefault="00A40731" w:rsidP="0019268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  <w:r w:rsidRPr="00192687">
        <w:rPr>
          <w:rFonts w:ascii="Times New Roman" w:hAnsi="Times New Roman"/>
          <w:b/>
          <w:sz w:val="28"/>
          <w:szCs w:val="28"/>
          <w:lang w:eastAsia="uk-UA"/>
        </w:rPr>
        <w:t>щодо організації</w:t>
      </w:r>
    </w:p>
    <w:p w:rsidR="00DC29D3" w:rsidRPr="00A40731" w:rsidRDefault="00A40731" w:rsidP="00A40731">
      <w:pPr>
        <w:spacing w:after="0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та здійснення </w:t>
      </w:r>
      <w:proofErr w:type="spellStart"/>
      <w:r w:rsidR="00DC29D3" w:rsidRPr="00DC29D3">
        <w:rPr>
          <w:rFonts w:ascii="Times New Roman" w:hAnsi="Times New Roman"/>
          <w:b/>
          <w:sz w:val="28"/>
          <w:szCs w:val="28"/>
        </w:rPr>
        <w:t>неформальної</w:t>
      </w:r>
      <w:proofErr w:type="spellEnd"/>
    </w:p>
    <w:p w:rsidR="00DC29D3" w:rsidRPr="00E54163" w:rsidRDefault="00DC29D3" w:rsidP="00DC29D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29D3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DC29D3">
        <w:rPr>
          <w:rFonts w:ascii="Times New Roman" w:hAnsi="Times New Roman"/>
          <w:b/>
          <w:sz w:val="28"/>
          <w:szCs w:val="28"/>
        </w:rPr>
        <w:t>інформальної</w:t>
      </w:r>
      <w:proofErr w:type="spellEnd"/>
      <w:r w:rsidRPr="00DC29D3">
        <w:rPr>
          <w:rFonts w:ascii="Times New Roman" w:hAnsi="Times New Roman"/>
          <w:b/>
          <w:sz w:val="28"/>
          <w:szCs w:val="28"/>
        </w:rPr>
        <w:t xml:space="preserve"> освіти </w:t>
      </w:r>
    </w:p>
    <w:p w:rsidR="00DC29D3" w:rsidRPr="00B865E1" w:rsidRDefault="00B865E1" w:rsidP="00DC29D3">
      <w:pPr>
        <w:tabs>
          <w:tab w:val="left" w:pos="9639"/>
        </w:tabs>
        <w:spacing w:before="20" w:after="20"/>
        <w:ind w:right="1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7D48">
        <w:rPr>
          <w:rFonts w:ascii="Times New Roman" w:hAnsi="Times New Roman"/>
          <w:sz w:val="28"/>
          <w:szCs w:val="28"/>
          <w:lang w:val="uk-UA"/>
        </w:rPr>
        <w:t xml:space="preserve">На виконання листа </w:t>
      </w:r>
      <w:proofErr w:type="spellStart"/>
      <w:r w:rsidR="00847196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847196">
        <w:rPr>
          <w:rFonts w:ascii="Times New Roman" w:hAnsi="Times New Roman"/>
          <w:sz w:val="28"/>
          <w:szCs w:val="28"/>
          <w:lang w:val="uk-UA"/>
        </w:rPr>
        <w:t xml:space="preserve"> «Інститут післядипломної педагогічної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196">
        <w:rPr>
          <w:rFonts w:ascii="Times New Roman" w:hAnsi="Times New Roman"/>
          <w:sz w:val="28"/>
          <w:szCs w:val="28"/>
          <w:lang w:val="uk-UA"/>
        </w:rPr>
        <w:t>Чернівецької області від 23</w:t>
      </w:r>
      <w:r w:rsidRPr="00DD7D48">
        <w:rPr>
          <w:rFonts w:ascii="Times New Roman" w:hAnsi="Times New Roman"/>
          <w:sz w:val="28"/>
          <w:szCs w:val="28"/>
          <w:lang w:val="uk-UA"/>
        </w:rPr>
        <w:t xml:space="preserve">.09.2022 </w:t>
      </w:r>
      <w:r w:rsidR="00300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196">
        <w:rPr>
          <w:rFonts w:ascii="Times New Roman" w:hAnsi="Times New Roman"/>
          <w:sz w:val="28"/>
          <w:szCs w:val="28"/>
          <w:lang w:val="uk-UA"/>
        </w:rPr>
        <w:t>№ 01-09/428</w:t>
      </w:r>
      <w:r w:rsidRPr="00DD7D48">
        <w:rPr>
          <w:rFonts w:ascii="Times New Roman" w:hAnsi="Times New Roman"/>
          <w:sz w:val="28"/>
          <w:szCs w:val="28"/>
          <w:lang w:val="uk-UA"/>
        </w:rPr>
        <w:t xml:space="preserve"> Управління освіти Чернівецької міської ради надсилає для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ознайомлення та </w:t>
      </w:r>
      <w:r w:rsidRPr="00DD7D48">
        <w:rPr>
          <w:rFonts w:ascii="Times New Roman" w:hAnsi="Times New Roman"/>
          <w:sz w:val="28"/>
          <w:szCs w:val="28"/>
          <w:lang w:val="uk-UA"/>
        </w:rPr>
        <w:t xml:space="preserve">використання у роботі </w:t>
      </w:r>
      <w:r w:rsidR="00DC29D3" w:rsidRPr="00B865E1">
        <w:rPr>
          <w:rFonts w:ascii="Times New Roman" w:hAnsi="Times New Roman"/>
          <w:sz w:val="28"/>
          <w:szCs w:val="28"/>
          <w:lang w:val="uk-UA"/>
        </w:rPr>
        <w:t xml:space="preserve">«Положення про організацію та здійснення неформальної та </w:t>
      </w:r>
      <w:proofErr w:type="spellStart"/>
      <w:r w:rsidR="00DC29D3" w:rsidRPr="00B865E1">
        <w:rPr>
          <w:rFonts w:ascii="Times New Roman" w:hAnsi="Times New Roman"/>
          <w:sz w:val="28"/>
          <w:szCs w:val="28"/>
          <w:lang w:val="uk-UA"/>
        </w:rPr>
        <w:t>інформальної</w:t>
      </w:r>
      <w:proofErr w:type="spellEnd"/>
      <w:r w:rsidR="00DC29D3" w:rsidRPr="00B865E1">
        <w:rPr>
          <w:rFonts w:ascii="Times New Roman" w:hAnsi="Times New Roman"/>
          <w:sz w:val="28"/>
          <w:szCs w:val="28"/>
          <w:lang w:val="uk-UA"/>
        </w:rPr>
        <w:t xml:space="preserve"> освіти керівників і педагогічних працівників закладів та установ освіти на базі </w:t>
      </w:r>
      <w:proofErr w:type="spellStart"/>
      <w:r w:rsidR="00DC29D3" w:rsidRPr="00B865E1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C29D3" w:rsidRPr="00B865E1">
        <w:rPr>
          <w:rFonts w:ascii="Times New Roman" w:hAnsi="Times New Roman"/>
          <w:sz w:val="28"/>
          <w:szCs w:val="28"/>
          <w:lang w:val="uk-UA"/>
        </w:rPr>
        <w:t xml:space="preserve"> «Інститут післядипломної педагогічно</w:t>
      </w:r>
      <w:r w:rsidR="00847196">
        <w:rPr>
          <w:rFonts w:ascii="Times New Roman" w:hAnsi="Times New Roman"/>
          <w:sz w:val="28"/>
          <w:szCs w:val="28"/>
          <w:lang w:val="uk-UA"/>
        </w:rPr>
        <w:t xml:space="preserve">ї освіти Чернівецької області», що </w:t>
      </w:r>
      <w:r w:rsidR="00847196" w:rsidRPr="00847196">
        <w:rPr>
          <w:rFonts w:ascii="Times New Roman" w:hAnsi="Times New Roman"/>
          <w:sz w:val="28"/>
          <w:szCs w:val="28"/>
          <w:lang w:val="uk-UA"/>
        </w:rPr>
        <w:t xml:space="preserve">схвалене </w:t>
      </w:r>
      <w:r w:rsidR="00847196">
        <w:rPr>
          <w:rFonts w:ascii="Times New Roman" w:hAnsi="Times New Roman"/>
          <w:sz w:val="28"/>
          <w:szCs w:val="28"/>
          <w:lang w:val="uk-UA"/>
        </w:rPr>
        <w:t>н</w:t>
      </w:r>
      <w:r w:rsidR="00847196" w:rsidRPr="00847196">
        <w:rPr>
          <w:rFonts w:ascii="Times New Roman" w:hAnsi="Times New Roman"/>
          <w:sz w:val="28"/>
          <w:szCs w:val="28"/>
          <w:lang w:val="uk-UA"/>
        </w:rPr>
        <w:t xml:space="preserve">а засіданні вченої ради </w:t>
      </w:r>
      <w:r w:rsidR="0084719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47196" w:rsidRPr="00847196">
        <w:rPr>
          <w:rFonts w:ascii="Times New Roman" w:hAnsi="Times New Roman"/>
          <w:sz w:val="28"/>
          <w:szCs w:val="28"/>
          <w:lang w:val="uk-UA"/>
        </w:rPr>
        <w:t>22.09.2022</w:t>
      </w:r>
      <w:r w:rsidR="00DC29D3" w:rsidRPr="00B865E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C29D3" w:rsidRPr="00300DA4" w:rsidRDefault="00D7171B" w:rsidP="00DC29D3">
      <w:pPr>
        <w:tabs>
          <w:tab w:val="left" w:pos="9639"/>
        </w:tabs>
        <w:spacing w:before="20" w:after="20"/>
        <w:ind w:right="1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Просимо довести </w:t>
      </w:r>
      <w:r w:rsidR="00DC29D3" w:rsidRPr="00300DA4">
        <w:rPr>
          <w:rFonts w:ascii="Times New Roman" w:hAnsi="Times New Roman"/>
          <w:sz w:val="28"/>
          <w:szCs w:val="28"/>
          <w:lang w:val="uk-UA"/>
        </w:rPr>
        <w:t xml:space="preserve">інформацію до </w:t>
      </w:r>
      <w:r>
        <w:rPr>
          <w:rFonts w:ascii="Times New Roman" w:hAnsi="Times New Roman"/>
          <w:sz w:val="28"/>
          <w:szCs w:val="28"/>
          <w:lang w:val="uk-UA"/>
        </w:rPr>
        <w:t xml:space="preserve">відома </w:t>
      </w:r>
      <w:r w:rsidR="00DC29D3" w:rsidRPr="00300DA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 освіти</w:t>
      </w:r>
      <w:r w:rsidR="00DC29D3" w:rsidRPr="00300DA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C29D3" w:rsidRPr="00300DA4" w:rsidRDefault="00DC29D3" w:rsidP="00DC29D3">
      <w:pPr>
        <w:tabs>
          <w:tab w:val="left" w:pos="9639"/>
        </w:tabs>
        <w:spacing w:before="20" w:after="20"/>
        <w:ind w:right="1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DA4">
        <w:rPr>
          <w:rFonts w:ascii="Times New Roman" w:hAnsi="Times New Roman"/>
          <w:sz w:val="28"/>
          <w:szCs w:val="28"/>
          <w:lang w:val="uk-UA"/>
        </w:rPr>
        <w:t>Додаток</w:t>
      </w:r>
      <w:r w:rsidR="00D7171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00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71B">
        <w:rPr>
          <w:rFonts w:ascii="Times New Roman" w:hAnsi="Times New Roman"/>
          <w:sz w:val="28"/>
          <w:szCs w:val="28"/>
          <w:lang w:val="uk-UA"/>
        </w:rPr>
        <w:t xml:space="preserve">1 прим. </w:t>
      </w:r>
      <w:r w:rsidRPr="00300DA4">
        <w:rPr>
          <w:rFonts w:ascii="Times New Roman" w:hAnsi="Times New Roman"/>
          <w:sz w:val="28"/>
          <w:szCs w:val="28"/>
          <w:lang w:val="uk-UA"/>
        </w:rPr>
        <w:t>на 7 арк.</w:t>
      </w:r>
    </w:p>
    <w:p w:rsidR="00D7171B" w:rsidRDefault="00D7171B" w:rsidP="00E54163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C29D3" w:rsidRDefault="00E54163" w:rsidP="00D7171B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C29D3">
        <w:rPr>
          <w:rFonts w:ascii="Times New Roman" w:hAnsi="Times New Roman"/>
          <w:b/>
          <w:sz w:val="28"/>
          <w:szCs w:val="28"/>
          <w:lang w:val="uk-UA"/>
        </w:rPr>
        <w:t xml:space="preserve">Начальник  Управління освіти                        </w:t>
      </w:r>
      <w:r w:rsidR="00D7171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DC29D3">
        <w:rPr>
          <w:rFonts w:ascii="Times New Roman" w:hAnsi="Times New Roman"/>
          <w:b/>
          <w:sz w:val="28"/>
          <w:szCs w:val="28"/>
          <w:lang w:val="uk-UA"/>
        </w:rPr>
        <w:t xml:space="preserve">    Ірина ТКАЧУК</w:t>
      </w:r>
    </w:p>
    <w:p w:rsidR="00D7171B" w:rsidRDefault="00D7171B" w:rsidP="00DC29D3">
      <w:pPr>
        <w:spacing w:after="120" w:line="240" w:lineRule="auto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DC29D3" w:rsidRPr="00DC29D3" w:rsidRDefault="00DC29D3" w:rsidP="00DC29D3">
      <w:pPr>
        <w:spacing w:after="120" w:line="240" w:lineRule="auto"/>
        <w:ind w:right="-284"/>
        <w:rPr>
          <w:rFonts w:ascii="Times New Roman" w:hAnsi="Times New Roman"/>
          <w:b/>
          <w:sz w:val="24"/>
          <w:szCs w:val="24"/>
          <w:lang w:val="uk-UA"/>
        </w:rPr>
      </w:pPr>
      <w:r w:rsidRPr="00DC29D3">
        <w:rPr>
          <w:rFonts w:ascii="Times New Roman" w:hAnsi="Times New Roman"/>
          <w:sz w:val="24"/>
          <w:szCs w:val="24"/>
          <w:lang w:val="uk-UA"/>
        </w:rPr>
        <w:t>Оксана Косован</w:t>
      </w:r>
    </w:p>
    <w:p w:rsidR="00DC29D3" w:rsidRDefault="00DC29D3" w:rsidP="00000B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C29D3" w:rsidRDefault="00DC29D3" w:rsidP="00000B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743A1" w:rsidRDefault="002743A1" w:rsidP="00543BB2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val="uk-UA" w:eastAsia="zh-CN"/>
        </w:rPr>
      </w:pPr>
    </w:p>
    <w:p w:rsidR="00D447B6" w:rsidRDefault="00D447B6" w:rsidP="00D447B6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val="uk-UA" w:eastAsia="zh-CN"/>
        </w:rPr>
      </w:pPr>
    </w:p>
    <w:p w:rsidR="00300DA4" w:rsidRDefault="00300DA4" w:rsidP="00D447B6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val="uk-UA" w:eastAsia="zh-CN"/>
        </w:rPr>
      </w:pPr>
    </w:p>
    <w:p w:rsidR="00300DA4" w:rsidRDefault="00300DA4" w:rsidP="00D447B6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val="uk-UA" w:eastAsia="zh-CN"/>
        </w:rPr>
      </w:pPr>
    </w:p>
    <w:p w:rsidR="00300DA4" w:rsidRDefault="00300DA4" w:rsidP="00D447B6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val="uk-UA" w:eastAsia="zh-CN"/>
        </w:rPr>
      </w:pPr>
    </w:p>
    <w:p w:rsidR="00300DA4" w:rsidRDefault="00300DA4" w:rsidP="00D447B6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val="uk-UA" w:eastAsia="zh-CN"/>
        </w:rPr>
      </w:pPr>
    </w:p>
    <w:p w:rsidR="00D447B6" w:rsidRPr="00DC29D3" w:rsidRDefault="00D447B6" w:rsidP="00D447B6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DC29D3">
        <w:rPr>
          <w:rFonts w:ascii="Times New Roman" w:eastAsia="SimSun" w:hAnsi="Times New Roman"/>
          <w:bCs/>
          <w:sz w:val="28"/>
          <w:szCs w:val="28"/>
          <w:lang w:eastAsia="zh-CN"/>
        </w:rPr>
        <w:t>Додаток</w:t>
      </w:r>
    </w:p>
    <w:p w:rsidR="00D447B6" w:rsidRPr="00D447B6" w:rsidRDefault="00D447B6" w:rsidP="00D447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DC29D3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до листа </w:t>
      </w:r>
      <w:r>
        <w:rPr>
          <w:rFonts w:ascii="Times New Roman" w:hAnsi="Times New Roman"/>
          <w:bCs/>
          <w:sz w:val="28"/>
          <w:szCs w:val="28"/>
          <w:lang w:val="uk-UA"/>
        </w:rPr>
        <w:t>Управління освіти</w:t>
      </w:r>
    </w:p>
    <w:p w:rsidR="00D447B6" w:rsidRPr="00D447B6" w:rsidRDefault="00D447B6" w:rsidP="00D447B6">
      <w:pPr>
        <w:spacing w:after="0" w:line="240" w:lineRule="auto"/>
        <w:jc w:val="right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E427E1">
        <w:rPr>
          <w:rFonts w:ascii="Times New Roman" w:hAnsi="Times New Roman"/>
          <w:bCs/>
          <w:sz w:val="28"/>
          <w:szCs w:val="28"/>
          <w:lang w:val="uk-UA"/>
        </w:rPr>
        <w:t>від 2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E427E1">
        <w:rPr>
          <w:rFonts w:ascii="Times New Roman" w:hAnsi="Times New Roman"/>
          <w:bCs/>
          <w:sz w:val="28"/>
          <w:szCs w:val="28"/>
          <w:lang w:val="uk-UA"/>
        </w:rPr>
        <w:t>.09.2022 №01-</w:t>
      </w:r>
      <w:r w:rsidRPr="00D447B6">
        <w:rPr>
          <w:rFonts w:ascii="Times New Roman" w:hAnsi="Times New Roman"/>
          <w:bCs/>
          <w:sz w:val="28"/>
          <w:szCs w:val="28"/>
          <w:lang w:val="uk-UA"/>
        </w:rPr>
        <w:t>31</w:t>
      </w:r>
      <w:r w:rsidRPr="00E427E1">
        <w:rPr>
          <w:rFonts w:ascii="Times New Roman" w:hAnsi="Times New Roman"/>
          <w:bCs/>
          <w:sz w:val="28"/>
          <w:szCs w:val="28"/>
          <w:lang w:val="uk-UA"/>
        </w:rPr>
        <w:t>/</w:t>
      </w:r>
    </w:p>
    <w:p w:rsidR="002743A1" w:rsidRDefault="00D447B6" w:rsidP="00D447B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</w:pPr>
      <w:r w:rsidRPr="00D447B6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>ВИТЯГ</w:t>
      </w:r>
    </w:p>
    <w:p w:rsidR="00D447B6" w:rsidRDefault="00D447B6" w:rsidP="00D447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447B6">
        <w:rPr>
          <w:rFonts w:ascii="Times New Roman" w:eastAsia="SimSun" w:hAnsi="Times New Roman"/>
          <w:bCs/>
          <w:sz w:val="28"/>
          <w:szCs w:val="28"/>
          <w:lang w:val="uk-UA" w:eastAsia="zh-CN"/>
        </w:rPr>
        <w:t xml:space="preserve">листа </w:t>
      </w:r>
      <w:r>
        <w:rPr>
          <w:rFonts w:ascii="Times New Roman" w:hAnsi="Times New Roman"/>
          <w:bCs/>
          <w:sz w:val="28"/>
          <w:szCs w:val="28"/>
          <w:lang w:val="uk-UA"/>
        </w:rPr>
        <w:t>Інституту післядипломної педагогічної освіти Чернівецької області</w:t>
      </w:r>
    </w:p>
    <w:p w:rsidR="00D447B6" w:rsidRPr="00DC29D3" w:rsidRDefault="00D447B6" w:rsidP="00D447B6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 xml:space="preserve">від 23.09.2022 </w:t>
      </w:r>
      <w:r w:rsidRPr="00D447B6">
        <w:rPr>
          <w:rFonts w:ascii="Times New Roman" w:hAnsi="Times New Roman"/>
          <w:bCs/>
          <w:sz w:val="28"/>
          <w:szCs w:val="28"/>
        </w:rPr>
        <w:t>№01-09/428</w:t>
      </w:r>
    </w:p>
    <w:p w:rsidR="00D447B6" w:rsidRPr="00D447B6" w:rsidRDefault="00D447B6" w:rsidP="00D447B6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</w:pPr>
    </w:p>
    <w:p w:rsidR="00D447B6" w:rsidRPr="00DC29D3" w:rsidRDefault="00D447B6" w:rsidP="00D447B6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DC29D3">
        <w:rPr>
          <w:rFonts w:ascii="Times New Roman" w:eastAsia="SimSun" w:hAnsi="Times New Roman"/>
          <w:bCs/>
          <w:sz w:val="28"/>
          <w:szCs w:val="28"/>
          <w:lang w:eastAsia="zh-CN"/>
        </w:rPr>
        <w:t>Додаток</w:t>
      </w:r>
    </w:p>
    <w:p w:rsidR="00D447B6" w:rsidRPr="00DC29D3" w:rsidRDefault="00D447B6" w:rsidP="00D447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C29D3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до листа </w:t>
      </w:r>
      <w:r w:rsidRPr="00DC29D3">
        <w:rPr>
          <w:rFonts w:ascii="Times New Roman" w:hAnsi="Times New Roman"/>
          <w:bCs/>
          <w:sz w:val="28"/>
          <w:szCs w:val="28"/>
        </w:rPr>
        <w:t>ІППОЧО</w:t>
      </w:r>
    </w:p>
    <w:p w:rsidR="00D447B6" w:rsidRPr="00DC29D3" w:rsidRDefault="00D447B6" w:rsidP="00D447B6">
      <w:pPr>
        <w:spacing w:after="0" w:line="240" w:lineRule="auto"/>
        <w:jc w:val="right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 xml:space="preserve">від 23.09.2022 </w:t>
      </w:r>
      <w:r w:rsidRPr="00D447B6">
        <w:rPr>
          <w:rFonts w:ascii="Times New Roman" w:hAnsi="Times New Roman"/>
          <w:bCs/>
          <w:sz w:val="28"/>
          <w:szCs w:val="28"/>
        </w:rPr>
        <w:t>№01-09/428</w:t>
      </w:r>
    </w:p>
    <w:p w:rsidR="00DC29D3" w:rsidRPr="00DC29D3" w:rsidRDefault="00DC29D3" w:rsidP="00543BB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29D3" w:rsidRPr="00DC29D3" w:rsidRDefault="00DC29D3" w:rsidP="00543BB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ПОЛОЖЕННЯ </w:t>
      </w:r>
    </w:p>
    <w:p w:rsidR="00DC29D3" w:rsidRPr="00731313" w:rsidRDefault="00DC29D3" w:rsidP="0073131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 організацію та здійснення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освіти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керівників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і педагогічних працівників закладів та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установ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освіти на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базі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КЗ «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Інститут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іслядипломної педагогічної освіти Чернівецької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області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DC29D3" w:rsidRPr="00DC29D3" w:rsidRDefault="00DC29D3" w:rsidP="00DC29D3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1. ЗАГАЛЬНІ ПОЛОЖЕННЯ</w:t>
      </w:r>
    </w:p>
    <w:p w:rsidR="00DC29D3" w:rsidRPr="00DC29D3" w:rsidRDefault="00DC29D3" w:rsidP="0073131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1.1. Положення про організацію та здійснення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педагогічних працівників закладів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установ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базі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КЗ «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іслядипломної педагогічної освіти Чернівецької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області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» (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Далі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– Положення)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регламентує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організацію заходів у рамках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з метою забезпечення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цілісної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системи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проєктування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зростання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освітян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врахуванням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запит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викликів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суспільства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73131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ільовою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групою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реалізації Положення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педагогічні працівники закладів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установ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всіх форм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власності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сфер управління.</w:t>
      </w:r>
    </w:p>
    <w:p w:rsidR="00DC29D3" w:rsidRPr="00DC29D3" w:rsidRDefault="00DC29D3" w:rsidP="0073131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1.2. Положення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розроблено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ідставі: </w:t>
      </w:r>
    </w:p>
    <w:p w:rsidR="00DC29D3" w:rsidRPr="00DC29D3" w:rsidRDefault="00DC29D3" w:rsidP="008C5D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Закону України «Про освіту», який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регламентує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визнання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державою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поряд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із формальною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права 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впродовж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життя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створення умов для розвитку суб’єктів освітньої діяльності, що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надають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відповідні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послуги, 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також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заохочує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 здобуття освіти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вс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видів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8C5D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Закон «Про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дошкільну</w:t>
      </w:r>
      <w:proofErr w:type="spellEnd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освіту», який </w:t>
      </w:r>
      <w:proofErr w:type="spellStart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визначає</w:t>
      </w:r>
      <w:proofErr w:type="spellEnd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завдання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науково-методичного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забезпечення системи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дошкільної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освіти: </w:t>
      </w:r>
      <w:proofErr w:type="gramStart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ідготовку та підвищення кваліфікації педагогічних працівників системи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дошкільної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освіти;</w:t>
      </w:r>
    </w:p>
    <w:p w:rsidR="00DC29D3" w:rsidRPr="00DC29D3" w:rsidRDefault="00DC29D3" w:rsidP="00DC29D3">
      <w:pPr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Закону України «Про повну загальну середню освіту», який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визначає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обов’язковість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ідвищення </w:t>
      </w:r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кожного педагогічного працівника власної професійної майстерності;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 xml:space="preserve">- </w:t>
      </w: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Закону України «Про вищу освіту», який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встановлює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основні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правові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організаційні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фінансові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засади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функціонування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системи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вищої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створює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умови для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посилення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співпраці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державних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органів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бізнесу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закладами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вищої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на принципах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автономії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закладів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вищої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поєднання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з наукою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виробництвом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метою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ідготовки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конкурентоспроможного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людського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капіталу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для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високотехнологічного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інноваційного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розвитку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країни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самореалізації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особистості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забезпечення потреб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суспільства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ринку праці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держави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кваліфікованих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фахівцях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>- Постанови Кабінету Міні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стр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ів України від 21.08.2019 №800 «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Деякі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питання підвищення кваліфікації педагогічних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науково-педагогічних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працівників» зі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змінами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від 24.12.2019 №1133; 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стандарту за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професіями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Вчитель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початкових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класі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закладу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загальної середньої освіти», «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Вчитель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закладу загальної середньої освіти», «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Вчитель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початкової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(з дипломом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молодшого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спеціаліста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)» затвердженого 23.12.2020 року;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стандарту «Керівник (директор) закладу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дошкільної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освіти» затвердженого 28.09.2021;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стандарту «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Вихователь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закладу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дошкільної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освіти», затвердженого 19.10.2022;</w:t>
      </w:r>
    </w:p>
    <w:p w:rsidR="00DC29D3" w:rsidRPr="00DC29D3" w:rsidRDefault="00DC29D3" w:rsidP="00DC29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інших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нормативно-правових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акті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галузі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вищої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освіти. 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Відповідно до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вищезазначених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законі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неформальна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це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яка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здобувається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як правило, за освітніми програмами та не передбачає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присудження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визнаних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державою освітніх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кваліфікацій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івнями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але може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завершуватися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присвоєнням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та/або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присудженням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часткових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освітніх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кваліфікацій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інформальна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C29D3">
        <w:rPr>
          <w:rFonts w:ascii="Times New Roman" w:eastAsia="Calibri" w:hAnsi="Times New Roman"/>
          <w:b/>
          <w:iCs/>
          <w:sz w:val="28"/>
          <w:szCs w:val="28"/>
          <w:lang w:eastAsia="en-US"/>
        </w:rPr>
        <w:t>(</w:t>
      </w:r>
      <w:proofErr w:type="spellStart"/>
      <w:r w:rsidRPr="00DC29D3">
        <w:rPr>
          <w:rFonts w:ascii="Times New Roman" w:eastAsia="Calibri" w:hAnsi="Times New Roman"/>
          <w:b/>
          <w:iCs/>
          <w:sz w:val="28"/>
          <w:szCs w:val="28"/>
          <w:lang w:eastAsia="en-US"/>
        </w:rPr>
        <w:t>самоосвіта</w:t>
      </w:r>
      <w:proofErr w:type="spellEnd"/>
      <w:r w:rsidRPr="00DC29D3">
        <w:rPr>
          <w:rFonts w:ascii="Times New Roman" w:eastAsia="Calibri" w:hAnsi="Times New Roman"/>
          <w:b/>
          <w:iCs/>
          <w:sz w:val="28"/>
          <w:szCs w:val="28"/>
          <w:lang w:eastAsia="en-US"/>
        </w:rPr>
        <w:t>)</w:t>
      </w: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це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яка передбачає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самоорганізоване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здобуття особою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певних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компетентностей, зокрема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ід час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повсякденної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діяльності,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пов’язаної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громадською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іншою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діяльністю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родиною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дозвіллям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Неформальна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яка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інституціоналізована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цілеспрямована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спланована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закладом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іслядипломної педагогічної освіти, який забезпечує надання освітніх послуг з підвищення кваліфікації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педагогічних працівників закладі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установ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освіти. </w:t>
      </w:r>
    </w:p>
    <w:p w:rsidR="00DC29D3" w:rsidRPr="00DC29D3" w:rsidRDefault="00DC29D3" w:rsidP="00DC29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Особливі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характеристики організації та здійснення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КЗ «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іслядипломної педагогічної освіти Чернівецької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області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» (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Далі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):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додатковою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доповненням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у системі навчання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упродовж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усього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життя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обирається</w:t>
      </w:r>
      <w:proofErr w:type="spellEnd"/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самостійно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відповідно до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власних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потреб;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не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регламентується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місцем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здобуття,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терміном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формою навчання;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передбачає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гнучкість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 організації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виборі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методів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навчання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передачі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знань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організовується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діагностичній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основі, відповідно до потреб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запитів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освітян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із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врахуванням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законодавчих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змін;</w:t>
      </w:r>
    </w:p>
    <w:p w:rsidR="00DC29D3" w:rsidRPr="00DC29D3" w:rsidRDefault="00DC29D3" w:rsidP="008C5DE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не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має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вікових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інтелектуальних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обмежень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щодо учасників, може бути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короткостроковою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невеликої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великої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інтенсивності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300D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Неформальна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спрямована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ідвищення рівня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загальних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компетентностей, визначених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стандартах за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професіями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як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наслідок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сприяє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формуванню та розвитку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здобувачів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ключових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компетентностей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наскрізних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умінь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300D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Інформальна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самоосвіта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 </w:t>
      </w: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– форма освіти, що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цілеспрямованою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ретельно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спланованою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але не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інституціоналізованою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тобто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менше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організованою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структурованою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ніж формальна і неформальна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яка передбачає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самоорганізоване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вдосконалення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особою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певних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компетентностей, зокрема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ід час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повсякденної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діяльності,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пов’язаної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громадською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іншою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діяльністю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родиною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дозвіллям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C29D3" w:rsidRPr="00DC29D3" w:rsidRDefault="00DC29D3" w:rsidP="00300D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Особливі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характеристики організації та здійснення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освіти:</w:t>
      </w:r>
    </w:p>
    <w:p w:rsidR="00DC29D3" w:rsidRPr="00DC29D3" w:rsidRDefault="00DC29D3" w:rsidP="00300D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індивідуально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зорієнтована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передбачає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вільний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вибі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spellEnd"/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педагогічними працівниками питань,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завдань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тем,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напрямів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для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опрацювання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300D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методично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забезпечена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надає можливість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ознайомитися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навчально-методичними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кейсами 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паперовому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електронному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виглядах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вс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іх компетентностей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напрямів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підвищення кваліфікації;</w:t>
      </w:r>
    </w:p>
    <w:p w:rsidR="00DC29D3" w:rsidRPr="00DC29D3" w:rsidRDefault="00DC29D3" w:rsidP="00300D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спрямована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вміщує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розроблені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каталоги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навчально-методичної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літератури, передового педагогічного досвіду,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сторінки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спільнот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соц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іальних мережах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DC29D3">
      <w:pPr>
        <w:tabs>
          <w:tab w:val="left" w:pos="3686"/>
        </w:tabs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1.5. Неформальна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педагогічних працівників може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здійснюватися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ідставі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міжурядових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угод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про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співробітництво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галузі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освітніх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програм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проєктів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угод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про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співробітництво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між закладами освіти України або їх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структурними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підрозділами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підставі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узгоджених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навчальних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планів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особистої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ініціативи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учасників освітнього процесу та інших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механізмі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C29D3" w:rsidRPr="00E54163" w:rsidRDefault="00DC29D3" w:rsidP="00E54163">
      <w:pPr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1.6.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Це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регламентує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діяльність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щодо організації та здійснення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педагогічних працівникі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території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України та поза її межами</w:t>
      </w:r>
      <w:r w:rsidRPr="00DC29D3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DC29D3" w:rsidRPr="00DC29D3" w:rsidRDefault="00DC29D3" w:rsidP="00300DA4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2. МЕТА, ЗАВДАННЯ ТА НАПРЯМИ</w:t>
      </w:r>
    </w:p>
    <w:p w:rsidR="00DC29D3" w:rsidRPr="00DC29D3" w:rsidRDefault="00DC29D3" w:rsidP="00300DA4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НЕФОРМАЛЬНОЇ ТА ІНФОРМАЛЬНОЇ ОСВІТИ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2.1. Неформальна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реалізується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Інститутом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</w:t>
      </w: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метою</w:t>
      </w: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надання можливості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керівникам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педагогічним працівникам закладів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установ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вибудовувати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індивідуальну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траєктор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зростання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врахуванням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сучасних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потреб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запитів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основі безперервності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цілісності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2.2.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Основні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завдання</w:t>
      </w: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надання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якісних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освітніх послуг із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врахуванням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процесів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реформування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освітньої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галузі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підвищення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розвитку педагогічних працівників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ідповідно до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державної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політики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галузі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освіти;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координація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реалізація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досл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іджень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базі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закладів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установ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Чернівецької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області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збагачення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індивідуального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досвіду учасників освітнього процесу щодо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ізних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моделей створення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поширення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компетентностей,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знань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умінь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навичок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>- планування заході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та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розробка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ресурсів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із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врахуванням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запитів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освітян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потреб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суспільства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встановлення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внутрішніх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зовнішніх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інтеграційних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зв’язків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партнерської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взаємодії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державними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органами,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недержавними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громадськими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організаціями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забезпеченні розвитку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тощо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2.3.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Головні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напрями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діяльності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сфері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спрямовані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удосконалення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/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формування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/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розвиток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раніше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набутих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та/або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набуття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загальних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компетентностей;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ідвищення рівня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теоретичної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практичної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підготовки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педагогів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 реалізації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інноваційних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процесів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освітньої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галузі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використовуючи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вітчизняний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зарубіжний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досвід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проведення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досл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іджень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апробація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використання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сучасного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обладнання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технологій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опанування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новітніх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методів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реалізації освітнього процесу;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моделювання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індивідуальної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траєктор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розвитку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педагогів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врахуванням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сучасних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законодавчих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змін;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формування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життєвих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спрямованих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фаховий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соц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іальний 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культурний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розвиток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E54163" w:rsidRDefault="00DC29D3" w:rsidP="00E5416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інші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завдання.</w:t>
      </w:r>
    </w:p>
    <w:p w:rsidR="00300DA4" w:rsidRDefault="00300DA4" w:rsidP="00DC29D3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00DA4" w:rsidRDefault="00300DA4" w:rsidP="00DC29D3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C29D3" w:rsidRPr="00DC29D3" w:rsidRDefault="00DC29D3" w:rsidP="00DC29D3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3. </w:t>
      </w:r>
      <w:r w:rsidRPr="00DC29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ОРГАНІЗАЦІЯ ТА ЗДІЙСНЕННЯ </w:t>
      </w:r>
    </w:p>
    <w:p w:rsidR="00DC29D3" w:rsidRPr="00DC29D3" w:rsidRDefault="00DC29D3" w:rsidP="00DC29D3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НЕФОРМАЛЬНОЇ ТА ІНФОРМАЛЬНОЇ </w:t>
      </w: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ОСВІТИ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3.1.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крім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основної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діяльності –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може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надавати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інші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освітні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послуги у сфері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освіти.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3.2.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Реалізація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завдань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здійснюється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структурними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ідрозділами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: кафедрами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науково-методичними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центрами.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3.3. Неформальна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освіта</w:t>
      </w:r>
      <w:proofErr w:type="spellEnd"/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3.3.1.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Основними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функціями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структурних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ідрозділів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сфері організації та проведення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є: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організаційний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супровід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заході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науково-методичний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супровід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заході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освіти;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розроблення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упорядкування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презентування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поширення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навчально-методичного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забезпечення заході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інформаційно-промоційний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супровід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освіти;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консультування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щодо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визнання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освіти;.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3.3.2.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Форми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освіти: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очна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очна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із використанням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дистанційних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технологій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3.3.3.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Види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освіти: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спрямовані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семінари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майстер-класи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методичні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нетворкінги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дайджести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науково-методичні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практикуми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конференції,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практичні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заняття,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літні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зимові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школи,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тренінги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методичні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аукціони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педагогічні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читання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тощо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3.3.4.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Змі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</w:t>
      </w:r>
      <w:proofErr w:type="spellEnd"/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програм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тривалість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форми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заходів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та вид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сертифікату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визначаються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Інститутом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відповідно до чинного законодавства.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Залежно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від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залученості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педагогів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 заходів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їх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активності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виконання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вс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іх передбачених заходів контролю,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видаються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електронні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сертифікати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C29D3" w:rsidRPr="00DC29D3" w:rsidRDefault="00DC29D3" w:rsidP="00DC29D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сертифікат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учасника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зазначається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вид/форма заходу,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кількість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годин);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сертифікат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спікера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модератора,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тьютора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зазначається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вид/форма заходу, сфера освітньої діяльності, 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кількість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годин);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сертифікат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учасника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рамках заходів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ідвищення кваліфікації (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зазначається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вид/форма заходу, сфера освітньої діяльності,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кількість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годин,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напрями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компетентності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зростання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Програма заходів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за результатами яких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видаються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сертифікати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зараховування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як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ідвищення кваліфікації педагогічних працівників), повинна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відповідати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вимогам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Постанови Кабінету Міністрів </w:t>
      </w:r>
      <w:r w:rsidRPr="00DC29D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України «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Деякі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питання підвищення кваліфікації педагогічних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науково-педагогічних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працівників» від 21.08.2019 №800 зі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змінами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Далі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Постанова),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затверджуватися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наказом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розміщуватися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сайті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розділі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Навчальна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робота» –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закладці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Навчальні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тренінги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семінари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вебінари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інші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заходи». </w:t>
      </w:r>
      <w:proofErr w:type="gramEnd"/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За результатами заходів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що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проводяться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 програмами, які не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відповідають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вимогам</w:t>
      </w:r>
      <w:proofErr w:type="spellEnd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останови, можуть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видаватися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сертифікати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 участь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заході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без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зазначення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кількості годин.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3.4.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Інформальна</w:t>
      </w:r>
      <w:proofErr w:type="spellEnd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освіта</w:t>
      </w:r>
      <w:proofErr w:type="spellEnd"/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3.4.1.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Основними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функціями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структурних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ідрозділів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 сфері організації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розробленні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ресурсів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є: </w:t>
      </w:r>
    </w:p>
    <w:p w:rsidR="00DC29D3" w:rsidRPr="00DC29D3" w:rsidRDefault="00DC29D3" w:rsidP="00DC29D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упорядкування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каталогів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дидактичного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забезпечення освітнього процесу за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фахами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навчально-методичної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літератури за компетентностями,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актуальними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для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педагогів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темами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сьогодення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фахової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періодичної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преси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електронних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видань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DC29D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створення банку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даних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відеоматеріалів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для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перегляду педагогами: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лекцій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занять,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майстер-класів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. щодо організації освітнього процесу в умовах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викликів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сьогодення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DC29D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вивчення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упорядкування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каталогу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передового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педагогічного досвіду педагогічних працівників;</w:t>
      </w:r>
    </w:p>
    <w:p w:rsidR="00DC29D3" w:rsidRPr="00DC29D3" w:rsidRDefault="00DC29D3" w:rsidP="00DC29D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розроблення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рекомендацій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порадників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алгоритмі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.;</w:t>
      </w:r>
    </w:p>
    <w:p w:rsidR="00DC29D3" w:rsidRPr="00DC29D3" w:rsidRDefault="00DC29D3" w:rsidP="00DC29D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консультування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актуальних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проблем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педагогіки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психології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методики викладання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навчальних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предметів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/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інтегрованих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курсі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освітнього менеджменту;</w:t>
      </w:r>
    </w:p>
    <w:p w:rsidR="00DC29D3" w:rsidRPr="00DC29D3" w:rsidRDefault="00DC29D3" w:rsidP="00DC29D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координація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модерування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діяльності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регіональних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педагогічних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спільнот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соц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іальних мережах;</w:t>
      </w:r>
    </w:p>
    <w:p w:rsidR="00DC29D3" w:rsidRPr="00DC29D3" w:rsidRDefault="00DC29D3" w:rsidP="00DC29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консультування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щодо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визнання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освіти.</w:t>
      </w:r>
    </w:p>
    <w:p w:rsidR="00DC29D3" w:rsidRPr="00DC29D3" w:rsidRDefault="00DC29D3" w:rsidP="0077289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3.4.2.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Форми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освіти: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одноразові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лекції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відеозаняття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медіа-консультації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спілкування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колегами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читання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фахових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видань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перегляд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відео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випадкові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бесіди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каталоги літератури та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передового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педагогічного досвіду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тощо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772892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3.4.3.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Види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освіти: </w:t>
      </w:r>
    </w:p>
    <w:p w:rsidR="00DC29D3" w:rsidRPr="00DC29D3" w:rsidRDefault="00DC29D3" w:rsidP="0077289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індивідуальна, яка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спрямовується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організовується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кожним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педагогом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залежно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від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сформованих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потреб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використовуючи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ресурси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запропоновані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Інститутом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DC29D3" w:rsidRPr="00DC29D3" w:rsidRDefault="00DC29D3" w:rsidP="00300D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скерована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що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спрямовується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педагогічними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науково-педагогічними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працівниками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діагностичних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досл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іджень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рівня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розвитку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педагогів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C29D3" w:rsidRPr="00DC29D3" w:rsidRDefault="00DC29D3" w:rsidP="00300DA4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3.4.4. До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педагоги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залучаються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добровільній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основі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результати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такої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діяльності можуть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враховуватися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при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моделюванні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індивідуальної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траєктор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професійного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розвитку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педагогів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Керівники та педагоги закладів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установ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що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авторами 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співавторами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упорядниками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розробниками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ізноманітних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розробок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публікацій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каталогів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узагальненого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передового педагогічного досвіду та інших ресурсів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які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розробляються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відповідно до умов реалізації освітніх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проєктів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експериментів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конференцій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, інших заході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та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розміщені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 сайті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отримують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сертифікат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Default="00DC29D3" w:rsidP="00300DA4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3.5.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Результати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педагогічних працівників закладів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установ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за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ішенням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педагогічної ради можуть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зараховуються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обсягу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годин як підвищення кваліфікації за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накопичувальною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системою.</w:t>
      </w:r>
    </w:p>
    <w:p w:rsidR="00300DA4" w:rsidRPr="00300DA4" w:rsidRDefault="00300DA4" w:rsidP="00300DA4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C29D3" w:rsidRPr="00E427E1" w:rsidRDefault="00DC29D3" w:rsidP="00DC29D3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E427E1">
        <w:rPr>
          <w:rFonts w:ascii="Times New Roman" w:eastAsia="Calibri" w:hAnsi="Times New Roman"/>
          <w:b/>
          <w:sz w:val="28"/>
          <w:szCs w:val="28"/>
          <w:lang w:val="uk-UA" w:eastAsia="en-US"/>
        </w:rPr>
        <w:t>4. ФІНАНСУВАННЯ</w:t>
      </w:r>
    </w:p>
    <w:p w:rsidR="00DC29D3" w:rsidRPr="00E427E1" w:rsidRDefault="00DC29D3" w:rsidP="00DC29D3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E427E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НЕФОРМАЛЬНОЇ ТА ІНФОРМАЛЬНОЇ ОСВІТИ </w:t>
      </w:r>
    </w:p>
    <w:p w:rsidR="00DC29D3" w:rsidRPr="00E427E1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427E1">
        <w:rPr>
          <w:rFonts w:ascii="Times New Roman" w:eastAsia="Calibri" w:hAnsi="Times New Roman"/>
          <w:sz w:val="28"/>
          <w:szCs w:val="28"/>
          <w:lang w:val="uk-UA" w:eastAsia="en-US"/>
        </w:rPr>
        <w:t xml:space="preserve">4.1. Джерелами фінансового забезпечення неформальної освіти в Інституті можуть бути: кошти державного та місцевих бюджетів; юридичних і фізичних осіб, громадських організацій та фондів, у тому числі спонсорські, благодійні внески і пожертвування; гранти; інші джерела, не заборонені законодавством України. </w:t>
      </w:r>
    </w:p>
    <w:p w:rsidR="00DC29D3" w:rsidRPr="00E427E1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427E1">
        <w:rPr>
          <w:rFonts w:ascii="Times New Roman" w:eastAsia="Calibri" w:hAnsi="Times New Roman"/>
          <w:sz w:val="28"/>
          <w:szCs w:val="28"/>
          <w:lang w:val="uk-UA" w:eastAsia="en-US"/>
        </w:rPr>
        <w:t xml:space="preserve">4.2. Платні освітні послуги з неформальної освіти в Інституті здійснюються на підставі договорів здобувачів таких освітніх та (або) інших послуг (або фізичних/юридичних осіб, громадських організацій, фондів, що є платниками за відповідним договором) Інституту.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4.3. За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бажанням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замовника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освітньої послуги, якщо такий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 виконання може бути залучена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третя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сторона,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обов’язки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якої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обумовлюються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відповідним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договором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меморандумом про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співпрацю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який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підписується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усіма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сторонами.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4.4.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Інші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фінансові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питання (плата за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проживання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харчування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тощо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), якщо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це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не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обумовлено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спеціальними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умовами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договору,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учасник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освітнього процесу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вирішує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самостійно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4.5. Оплата праці працівників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задіяних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процесах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здійснюється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відповідно до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чинного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законодавства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нормативно-правових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актів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Інститут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межах коштів на оплату праці працівників (із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загального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та/або спеціального фонду)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самостійно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визначає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форму і систему оплати праці,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розміри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доплат, надбавок,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премій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інших заході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матеріального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стимулювання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C29D3" w:rsidRPr="00DC29D3" w:rsidRDefault="00DC29D3" w:rsidP="00DC29D3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5. ПРАВА ТА ОБОВ’ЯЗКИ УЧАСНИКІ</w:t>
      </w:r>
      <w:proofErr w:type="gramStart"/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proofErr w:type="gramEnd"/>
    </w:p>
    <w:p w:rsidR="00DC29D3" w:rsidRPr="00DC29D3" w:rsidRDefault="00DC29D3" w:rsidP="00DC29D3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НЕФОРМАЛЬНОЇ ТА ІНФОРМАЛЬНОЇ ОСВІТИ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>5.1. Учасники мають право: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на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безпечні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нешкідливі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умови участі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заходах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користуватися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навчальною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методичною базою,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б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ібліотечним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фондом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брати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участь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методичних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заходах,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виставках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конкурсах,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конференціях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тощо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рамках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представляти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власні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наукові роботи, методичні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розробки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публікації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інші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навчально-методичні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ресурси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отримувати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сертифікат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 результатами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освіти, якщо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це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передбачено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умовами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проведення.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5.2. Учасники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зобов’язані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своєчасно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реєструватися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надати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необхідні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документи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для участі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програмах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залучення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освіти;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-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ході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залучення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дотримуватися законодавства, правил внутрішнього розпорядку, Статуту та інших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нормативно-правових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документів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00DA4" w:rsidRDefault="00300DA4" w:rsidP="00DC29D3">
      <w:pPr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C29D3" w:rsidRPr="00DC29D3" w:rsidRDefault="00DC29D3" w:rsidP="00DC29D3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6. ІНФОРМАЦІЙНЕ ЗАБЕЗПЕЧЕННЯ</w:t>
      </w:r>
    </w:p>
    <w:p w:rsidR="00DC29D3" w:rsidRPr="00DC29D3" w:rsidRDefault="00DC29D3" w:rsidP="00DC29D3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НЕФОРМАЛЬНОЇ ТА ІНФОРМАЛЬНОЇ ОСВІТИ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6.1.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Інформаційне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забезпечення організації та проведення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неформальної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інформальної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освіти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здійснюють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структурні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ідрозділи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6.2.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Інформування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отримання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зворотнього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зв’язку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пропозицій від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керівників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педагогічних працівників закладів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установ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здійснюється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через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ізні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канали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комунікації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електронна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пошта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інформаційні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сайти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сторінки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соціальних мережах та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.) </w:t>
      </w:r>
    </w:p>
    <w:p w:rsidR="00DC29D3" w:rsidRPr="00DC29D3" w:rsidRDefault="00DC29D3" w:rsidP="00DC29D3">
      <w:pPr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C29D3" w:rsidRPr="00DC29D3" w:rsidRDefault="00DC29D3" w:rsidP="00DC29D3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b/>
          <w:sz w:val="28"/>
          <w:szCs w:val="28"/>
          <w:lang w:eastAsia="en-US"/>
        </w:rPr>
        <w:t>7. ПРИКІНЦЕВІ ПОЛОЖЕННЯ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7.1. Положення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набирає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чинності з моменту його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затвердження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вченою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радою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7.2. У випадку внесення змін або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доповнень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державні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нормативно-правові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документи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що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регламентують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питання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цього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Положення, відповідні пункти Положення мають бути виправлені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місячний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термін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а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зазначені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втрачають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свою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чинність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і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вступають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дію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внесені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зміни. </w:t>
      </w:r>
    </w:p>
    <w:p w:rsidR="00DC29D3" w:rsidRPr="00DC29D3" w:rsidRDefault="00DC29D3" w:rsidP="00DC29D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7.3. Зміни до Положення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пропонуються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структурними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ідрозділами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науково-педагогічними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та педагогічними працівниками,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затверджується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вченою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радою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Інституту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29D3" w:rsidRPr="00DC29D3" w:rsidRDefault="00DC29D3" w:rsidP="00DC29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7.4. </w:t>
      </w:r>
      <w:proofErr w:type="gram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ісля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затвердження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нової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редакції Положення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попередня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редакція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втрачає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C29D3">
        <w:rPr>
          <w:rFonts w:ascii="Times New Roman" w:eastAsia="Calibri" w:hAnsi="Times New Roman"/>
          <w:sz w:val="28"/>
          <w:szCs w:val="28"/>
          <w:lang w:eastAsia="en-US"/>
        </w:rPr>
        <w:t>чинність</w:t>
      </w:r>
      <w:proofErr w:type="spellEnd"/>
      <w:r w:rsidRPr="00DC2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54163" w:rsidRDefault="00E54163" w:rsidP="00900AA4">
      <w:pPr>
        <w:spacing w:after="12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E54163" w:rsidRPr="00E54163" w:rsidRDefault="00E54163" w:rsidP="00E54163">
      <w:pPr>
        <w:widowControl w:val="0"/>
        <w:tabs>
          <w:tab w:val="left" w:pos="1592"/>
        </w:tabs>
        <w:spacing w:after="0"/>
        <w:ind w:firstLine="567"/>
        <w:jc w:val="both"/>
        <w:rPr>
          <w:rFonts w:ascii="Times New Roman" w:eastAsia="Calibri" w:hAnsi="Times New Roman"/>
          <w:b/>
          <w:lang w:eastAsia="en-US"/>
        </w:rPr>
      </w:pPr>
      <w:r w:rsidRPr="00E54163">
        <w:rPr>
          <w:rFonts w:ascii="Times New Roman" w:eastAsia="Calibri" w:hAnsi="Times New Roman"/>
          <w:b/>
          <w:lang w:eastAsia="en-US"/>
        </w:rPr>
        <w:t xml:space="preserve">Заступник директора ІППОЧО </w:t>
      </w:r>
    </w:p>
    <w:p w:rsidR="00E54163" w:rsidRPr="00E54163" w:rsidRDefault="00E54163" w:rsidP="00E54163">
      <w:pPr>
        <w:widowControl w:val="0"/>
        <w:tabs>
          <w:tab w:val="left" w:pos="1592"/>
        </w:tabs>
        <w:spacing w:after="0"/>
        <w:ind w:firstLine="567"/>
        <w:jc w:val="both"/>
        <w:rPr>
          <w:rFonts w:ascii="Times New Roman" w:eastAsia="Calibri" w:hAnsi="Times New Roman"/>
          <w:b/>
          <w:lang w:eastAsia="en-US"/>
        </w:rPr>
      </w:pPr>
      <w:r w:rsidRPr="00E54163">
        <w:rPr>
          <w:rFonts w:ascii="Times New Roman" w:eastAsia="Calibri" w:hAnsi="Times New Roman"/>
          <w:b/>
          <w:lang w:eastAsia="en-US"/>
        </w:rPr>
        <w:t xml:space="preserve">з </w:t>
      </w:r>
      <w:proofErr w:type="spellStart"/>
      <w:r w:rsidRPr="00E54163">
        <w:rPr>
          <w:rFonts w:ascii="Times New Roman" w:eastAsia="Calibri" w:hAnsi="Times New Roman"/>
          <w:b/>
          <w:lang w:eastAsia="en-US"/>
        </w:rPr>
        <w:t>науково-методичної</w:t>
      </w:r>
      <w:proofErr w:type="spellEnd"/>
      <w:r w:rsidRPr="00E54163">
        <w:rPr>
          <w:rFonts w:ascii="Times New Roman" w:eastAsia="Calibri" w:hAnsi="Times New Roman"/>
          <w:b/>
          <w:lang w:eastAsia="en-US"/>
        </w:rPr>
        <w:t xml:space="preserve"> роботи                                                                          Тамара БОГАЧИК</w:t>
      </w:r>
    </w:p>
    <w:p w:rsidR="00E54163" w:rsidRPr="00E54163" w:rsidRDefault="00E54163" w:rsidP="00E54163">
      <w:pPr>
        <w:widowControl w:val="0"/>
        <w:tabs>
          <w:tab w:val="left" w:pos="1592"/>
        </w:tabs>
        <w:spacing w:after="0"/>
        <w:ind w:firstLine="567"/>
        <w:rPr>
          <w:rFonts w:ascii="Times New Roman" w:eastAsia="Calibri" w:hAnsi="Times New Roman"/>
          <w:b/>
          <w:lang w:eastAsia="en-US"/>
        </w:rPr>
      </w:pP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Batang" w:hAnsi="Times New Roman"/>
          <w:b/>
          <w:lang w:eastAsia="uk-UA"/>
        </w:rPr>
      </w:pPr>
      <w:r w:rsidRPr="00E54163">
        <w:rPr>
          <w:rFonts w:ascii="Times New Roman" w:eastAsia="Batang" w:hAnsi="Times New Roman"/>
          <w:b/>
          <w:lang w:eastAsia="uk-UA"/>
        </w:rPr>
        <w:t>Заступник директора ІППОЧО</w:t>
      </w: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Batang" w:hAnsi="Times New Roman"/>
          <w:b/>
          <w:lang w:eastAsia="uk-UA"/>
        </w:rPr>
      </w:pPr>
      <w:r w:rsidRPr="00E54163">
        <w:rPr>
          <w:rFonts w:ascii="Times New Roman" w:eastAsia="Batang" w:hAnsi="Times New Roman"/>
          <w:b/>
          <w:lang w:eastAsia="uk-UA"/>
        </w:rPr>
        <w:t xml:space="preserve">з </w:t>
      </w:r>
      <w:proofErr w:type="spellStart"/>
      <w:r w:rsidRPr="00E54163">
        <w:rPr>
          <w:rFonts w:ascii="Times New Roman" w:eastAsia="Batang" w:hAnsi="Times New Roman"/>
          <w:b/>
          <w:lang w:eastAsia="uk-UA"/>
        </w:rPr>
        <w:t>науково-навчальної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 роботи                                                                              </w:t>
      </w:r>
      <w:proofErr w:type="spellStart"/>
      <w:proofErr w:type="gramStart"/>
      <w:r w:rsidRPr="00E54163">
        <w:rPr>
          <w:rFonts w:ascii="Times New Roman" w:eastAsia="Batang" w:hAnsi="Times New Roman"/>
          <w:b/>
          <w:lang w:eastAsia="uk-UA"/>
        </w:rPr>
        <w:t>Наталія</w:t>
      </w:r>
      <w:proofErr w:type="spellEnd"/>
      <w:proofErr w:type="gramEnd"/>
      <w:r w:rsidRPr="00E54163">
        <w:rPr>
          <w:rFonts w:ascii="Times New Roman" w:eastAsia="Batang" w:hAnsi="Times New Roman"/>
          <w:b/>
          <w:lang w:eastAsia="uk-UA"/>
        </w:rPr>
        <w:t xml:space="preserve"> КУРИШ</w:t>
      </w: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Batang" w:hAnsi="Times New Roman"/>
          <w:b/>
          <w:lang w:eastAsia="uk-UA"/>
        </w:rPr>
      </w:pPr>
    </w:p>
    <w:p w:rsidR="00E54163" w:rsidRPr="00E54163" w:rsidRDefault="00E54163" w:rsidP="00E54163">
      <w:pPr>
        <w:spacing w:after="0"/>
        <w:ind w:firstLine="567"/>
        <w:rPr>
          <w:rFonts w:ascii="Times New Roman" w:eastAsia="Calibri" w:hAnsi="Times New Roman"/>
          <w:b/>
          <w:lang w:eastAsia="en-US"/>
        </w:rPr>
      </w:pPr>
      <w:r w:rsidRPr="00E54163">
        <w:rPr>
          <w:rFonts w:ascii="Times New Roman" w:eastAsia="Calibri" w:hAnsi="Times New Roman"/>
          <w:b/>
          <w:lang w:eastAsia="en-US"/>
        </w:rPr>
        <w:t xml:space="preserve">Методист НМЦ освітнього </w:t>
      </w:r>
    </w:p>
    <w:p w:rsidR="00E54163" w:rsidRPr="00E54163" w:rsidRDefault="00E54163" w:rsidP="00E54163">
      <w:pPr>
        <w:spacing w:after="0"/>
        <w:ind w:firstLine="567"/>
        <w:rPr>
          <w:rFonts w:ascii="Times New Roman" w:eastAsia="Calibri" w:hAnsi="Times New Roman"/>
          <w:b/>
          <w:lang w:eastAsia="en-US"/>
        </w:rPr>
      </w:pPr>
      <w:r w:rsidRPr="00E54163">
        <w:rPr>
          <w:rFonts w:ascii="Times New Roman" w:eastAsia="Calibri" w:hAnsi="Times New Roman"/>
          <w:b/>
          <w:lang w:eastAsia="en-US"/>
        </w:rPr>
        <w:t>менеджменту ІППОЧО</w:t>
      </w:r>
      <w:proofErr w:type="gramStart"/>
      <w:r w:rsidRPr="00E54163">
        <w:rPr>
          <w:rFonts w:ascii="Times New Roman" w:eastAsia="Calibri" w:hAnsi="Times New Roman"/>
          <w:b/>
          <w:lang w:eastAsia="en-US"/>
        </w:rPr>
        <w:t xml:space="preserve">                                                                                            </w:t>
      </w:r>
      <w:proofErr w:type="spellStart"/>
      <w:r w:rsidRPr="00E54163">
        <w:rPr>
          <w:rFonts w:ascii="Times New Roman" w:eastAsia="Calibri" w:hAnsi="Times New Roman"/>
          <w:b/>
          <w:lang w:eastAsia="en-US"/>
        </w:rPr>
        <w:t>Е</w:t>
      </w:r>
      <w:proofErr w:type="gramEnd"/>
      <w:r w:rsidRPr="00E54163">
        <w:rPr>
          <w:rFonts w:ascii="Times New Roman" w:eastAsia="Calibri" w:hAnsi="Times New Roman"/>
          <w:b/>
          <w:lang w:eastAsia="en-US"/>
        </w:rPr>
        <w:t>мілія</w:t>
      </w:r>
      <w:proofErr w:type="spellEnd"/>
      <w:r w:rsidRPr="00E54163">
        <w:rPr>
          <w:rFonts w:ascii="Times New Roman" w:eastAsia="Calibri" w:hAnsi="Times New Roman"/>
          <w:b/>
          <w:lang w:eastAsia="en-US"/>
        </w:rPr>
        <w:t xml:space="preserve"> БАБИН</w:t>
      </w:r>
    </w:p>
    <w:p w:rsidR="00E54163" w:rsidRPr="00E54163" w:rsidRDefault="00E54163" w:rsidP="00E54163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E54163" w:rsidRPr="00E54163" w:rsidRDefault="00E54163" w:rsidP="00E54163">
      <w:pPr>
        <w:spacing w:after="0"/>
        <w:ind w:firstLine="567"/>
        <w:rPr>
          <w:rFonts w:ascii="Times New Roman" w:eastAsia="Calibri" w:hAnsi="Times New Roman"/>
          <w:b/>
          <w:lang w:eastAsia="en-US"/>
        </w:rPr>
      </w:pPr>
      <w:proofErr w:type="spellStart"/>
      <w:r w:rsidRPr="00E54163">
        <w:rPr>
          <w:rFonts w:ascii="Times New Roman" w:eastAsia="Calibri" w:hAnsi="Times New Roman"/>
          <w:b/>
          <w:lang w:eastAsia="en-US"/>
        </w:rPr>
        <w:t>Завідувач</w:t>
      </w:r>
      <w:proofErr w:type="spellEnd"/>
      <w:r w:rsidRPr="00E54163">
        <w:rPr>
          <w:rFonts w:ascii="Times New Roman" w:eastAsia="Calibri" w:hAnsi="Times New Roman"/>
          <w:b/>
          <w:lang w:eastAsia="en-US"/>
        </w:rPr>
        <w:t xml:space="preserve"> НМЦ освітнього</w:t>
      </w:r>
    </w:p>
    <w:p w:rsidR="00E54163" w:rsidRPr="00E54163" w:rsidRDefault="00E54163" w:rsidP="00E54163">
      <w:pPr>
        <w:spacing w:after="0"/>
        <w:ind w:firstLine="567"/>
        <w:rPr>
          <w:rFonts w:ascii="Times New Roman" w:eastAsia="Calibri" w:hAnsi="Times New Roman"/>
          <w:b/>
          <w:lang w:eastAsia="en-US"/>
        </w:rPr>
      </w:pPr>
      <w:r w:rsidRPr="00E54163">
        <w:rPr>
          <w:rFonts w:ascii="Times New Roman" w:eastAsia="Calibri" w:hAnsi="Times New Roman"/>
          <w:b/>
          <w:lang w:eastAsia="en-US"/>
        </w:rPr>
        <w:t xml:space="preserve">менеджменту ІППОЧО                                                                                    </w:t>
      </w:r>
      <w:proofErr w:type="spellStart"/>
      <w:proofErr w:type="gramStart"/>
      <w:r w:rsidRPr="00E54163">
        <w:rPr>
          <w:rFonts w:ascii="Times New Roman" w:eastAsia="Calibri" w:hAnsi="Times New Roman"/>
          <w:b/>
          <w:lang w:eastAsia="en-US"/>
        </w:rPr>
        <w:t>Наталія</w:t>
      </w:r>
      <w:proofErr w:type="spellEnd"/>
      <w:proofErr w:type="gramEnd"/>
      <w:r w:rsidRPr="00E54163">
        <w:rPr>
          <w:rFonts w:ascii="Times New Roman" w:eastAsia="Calibri" w:hAnsi="Times New Roman"/>
          <w:b/>
          <w:lang w:eastAsia="en-US"/>
        </w:rPr>
        <w:t xml:space="preserve"> МОЙСЮК</w:t>
      </w:r>
    </w:p>
    <w:p w:rsidR="00E54163" w:rsidRPr="00E54163" w:rsidRDefault="00E54163" w:rsidP="00E54163">
      <w:pPr>
        <w:spacing w:after="0"/>
        <w:ind w:firstLine="567"/>
        <w:rPr>
          <w:rFonts w:ascii="Times New Roman" w:eastAsia="Calibri" w:hAnsi="Times New Roman"/>
          <w:b/>
          <w:lang w:eastAsia="en-US"/>
        </w:rPr>
      </w:pP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Batang" w:hAnsi="Times New Roman"/>
          <w:b/>
          <w:lang w:eastAsia="uk-UA"/>
        </w:rPr>
      </w:pPr>
      <w:proofErr w:type="spellStart"/>
      <w:r w:rsidRPr="00E54163">
        <w:rPr>
          <w:rFonts w:ascii="Times New Roman" w:eastAsia="Batang" w:hAnsi="Times New Roman"/>
          <w:b/>
          <w:lang w:eastAsia="uk-UA"/>
        </w:rPr>
        <w:t>Завідувач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 </w:t>
      </w:r>
      <w:proofErr w:type="spellStart"/>
      <w:r w:rsidRPr="00E54163">
        <w:rPr>
          <w:rFonts w:ascii="Times New Roman" w:eastAsia="Batang" w:hAnsi="Times New Roman"/>
          <w:b/>
          <w:lang w:eastAsia="uk-UA"/>
        </w:rPr>
        <w:t>кафедри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 </w:t>
      </w:r>
      <w:proofErr w:type="spellStart"/>
      <w:r w:rsidRPr="00E54163">
        <w:rPr>
          <w:rFonts w:ascii="Times New Roman" w:eastAsia="Batang" w:hAnsi="Times New Roman"/>
          <w:b/>
          <w:lang w:eastAsia="uk-UA"/>
        </w:rPr>
        <w:t>педагогіки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, </w:t>
      </w:r>
      <w:proofErr w:type="spellStart"/>
      <w:r w:rsidRPr="00E54163">
        <w:rPr>
          <w:rFonts w:ascii="Times New Roman" w:eastAsia="Batang" w:hAnsi="Times New Roman"/>
          <w:b/>
          <w:lang w:eastAsia="uk-UA"/>
        </w:rPr>
        <w:t>психології</w:t>
      </w:r>
      <w:proofErr w:type="spellEnd"/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Batang" w:hAnsi="Times New Roman"/>
          <w:b/>
          <w:lang w:eastAsia="uk-UA"/>
        </w:rPr>
      </w:pPr>
      <w:r w:rsidRPr="00E54163">
        <w:rPr>
          <w:rFonts w:ascii="Times New Roman" w:eastAsia="Batang" w:hAnsi="Times New Roman"/>
          <w:b/>
          <w:lang w:eastAsia="uk-UA"/>
        </w:rPr>
        <w:t xml:space="preserve">та </w:t>
      </w:r>
      <w:proofErr w:type="spellStart"/>
      <w:r w:rsidRPr="00E54163">
        <w:rPr>
          <w:rFonts w:ascii="Times New Roman" w:eastAsia="Batang" w:hAnsi="Times New Roman"/>
          <w:b/>
          <w:lang w:eastAsia="uk-UA"/>
        </w:rPr>
        <w:t>теорії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 управління </w:t>
      </w:r>
      <w:proofErr w:type="spellStart"/>
      <w:r w:rsidRPr="00E54163">
        <w:rPr>
          <w:rFonts w:ascii="Times New Roman" w:eastAsia="Batang" w:hAnsi="Times New Roman"/>
          <w:b/>
          <w:lang w:eastAsia="uk-UA"/>
        </w:rPr>
        <w:t>освітою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 ІППОЧО                                                             Ірина УНГУРЯН</w:t>
      </w: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Batang" w:hAnsi="Times New Roman"/>
          <w:b/>
          <w:lang w:eastAsia="uk-UA"/>
        </w:rPr>
      </w:pP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Batang" w:hAnsi="Times New Roman"/>
          <w:b/>
          <w:lang w:eastAsia="uk-UA"/>
        </w:rPr>
      </w:pPr>
      <w:proofErr w:type="spellStart"/>
      <w:r w:rsidRPr="00E54163">
        <w:rPr>
          <w:rFonts w:ascii="Times New Roman" w:eastAsia="Batang" w:hAnsi="Times New Roman"/>
          <w:b/>
          <w:lang w:eastAsia="uk-UA"/>
        </w:rPr>
        <w:t>Завідувач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 </w:t>
      </w:r>
      <w:proofErr w:type="spellStart"/>
      <w:r w:rsidRPr="00E54163">
        <w:rPr>
          <w:rFonts w:ascii="Times New Roman" w:eastAsia="Batang" w:hAnsi="Times New Roman"/>
          <w:b/>
          <w:lang w:eastAsia="uk-UA"/>
        </w:rPr>
        <w:t>кафедри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 методики викладання</w:t>
      </w: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Batang" w:hAnsi="Times New Roman"/>
          <w:b/>
          <w:lang w:eastAsia="uk-UA"/>
        </w:rPr>
      </w:pPr>
      <w:proofErr w:type="spellStart"/>
      <w:r w:rsidRPr="00E54163">
        <w:rPr>
          <w:rFonts w:ascii="Times New Roman" w:eastAsia="Batang" w:hAnsi="Times New Roman"/>
          <w:b/>
          <w:lang w:eastAsia="uk-UA"/>
        </w:rPr>
        <w:t>суспільно-гуманітарних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 </w:t>
      </w:r>
      <w:proofErr w:type="spellStart"/>
      <w:r w:rsidRPr="00E54163">
        <w:rPr>
          <w:rFonts w:ascii="Times New Roman" w:eastAsia="Batang" w:hAnsi="Times New Roman"/>
          <w:b/>
          <w:lang w:eastAsia="uk-UA"/>
        </w:rPr>
        <w:t>дисциплін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 ІППОЧО                                                 Альона ВАМУШ</w:t>
      </w: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Batang" w:hAnsi="Times New Roman"/>
          <w:b/>
          <w:lang w:eastAsia="uk-UA"/>
        </w:rPr>
      </w:pP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Calibri" w:hAnsi="Times New Roman"/>
          <w:b/>
          <w:lang w:eastAsia="uk-UA"/>
        </w:rPr>
      </w:pPr>
      <w:proofErr w:type="spellStart"/>
      <w:r w:rsidRPr="00E54163">
        <w:rPr>
          <w:rFonts w:ascii="Times New Roman" w:eastAsia="Batang" w:hAnsi="Times New Roman"/>
          <w:b/>
          <w:lang w:eastAsia="uk-UA"/>
        </w:rPr>
        <w:t>Завідувач</w:t>
      </w:r>
      <w:proofErr w:type="spellEnd"/>
      <w:r w:rsidRPr="00E54163">
        <w:rPr>
          <w:rFonts w:ascii="Times New Roman" w:eastAsia="Batang" w:hAnsi="Times New Roman"/>
          <w:b/>
          <w:lang w:eastAsia="uk-UA"/>
        </w:rPr>
        <w:t xml:space="preserve"> НМЦ </w:t>
      </w:r>
      <w:r w:rsidRPr="00E54163">
        <w:rPr>
          <w:rFonts w:ascii="Times New Roman" w:eastAsia="Calibri" w:hAnsi="Times New Roman"/>
          <w:b/>
          <w:lang w:eastAsia="uk-UA"/>
        </w:rPr>
        <w:t xml:space="preserve">організації </w:t>
      </w:r>
      <w:proofErr w:type="spellStart"/>
      <w:r w:rsidRPr="00E54163">
        <w:rPr>
          <w:rFonts w:ascii="Times New Roman" w:eastAsia="Calibri" w:hAnsi="Times New Roman"/>
          <w:b/>
          <w:lang w:eastAsia="uk-UA"/>
        </w:rPr>
        <w:t>навчальної</w:t>
      </w:r>
      <w:proofErr w:type="spellEnd"/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Calibri" w:hAnsi="Times New Roman"/>
          <w:b/>
          <w:lang w:eastAsia="en-US"/>
        </w:rPr>
      </w:pPr>
      <w:r w:rsidRPr="00E54163">
        <w:rPr>
          <w:rFonts w:ascii="Times New Roman" w:eastAsia="Calibri" w:hAnsi="Times New Roman"/>
          <w:b/>
          <w:lang w:eastAsia="uk-UA"/>
        </w:rPr>
        <w:t xml:space="preserve">роботи та </w:t>
      </w:r>
      <w:proofErr w:type="spellStart"/>
      <w:r w:rsidRPr="00E54163">
        <w:rPr>
          <w:rFonts w:ascii="Times New Roman" w:eastAsia="Calibri" w:hAnsi="Times New Roman"/>
          <w:b/>
          <w:lang w:eastAsia="uk-UA"/>
        </w:rPr>
        <w:t>дистанційної</w:t>
      </w:r>
      <w:proofErr w:type="spellEnd"/>
      <w:r w:rsidRPr="00E54163">
        <w:rPr>
          <w:rFonts w:ascii="Times New Roman" w:eastAsia="Calibri" w:hAnsi="Times New Roman"/>
          <w:b/>
          <w:lang w:eastAsia="uk-UA"/>
        </w:rPr>
        <w:t xml:space="preserve"> освіти</w:t>
      </w:r>
      <w:r w:rsidRPr="00E54163">
        <w:rPr>
          <w:rFonts w:ascii="Times New Roman" w:eastAsia="Batang" w:hAnsi="Times New Roman"/>
          <w:b/>
          <w:lang w:eastAsia="uk-UA"/>
        </w:rPr>
        <w:t xml:space="preserve"> ІППОЧО</w:t>
      </w:r>
      <w:r w:rsidRPr="00E54163">
        <w:rPr>
          <w:rFonts w:ascii="Times New Roman" w:eastAsia="Calibri" w:hAnsi="Times New Roman"/>
          <w:b/>
          <w:lang w:eastAsia="en-US"/>
        </w:rPr>
        <w:t xml:space="preserve">                                                                 Алла КАДУК</w:t>
      </w: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Calibri" w:hAnsi="Times New Roman"/>
          <w:b/>
          <w:lang w:eastAsia="en-US"/>
        </w:rPr>
      </w:pPr>
    </w:p>
    <w:p w:rsidR="00E54163" w:rsidRPr="00E54163" w:rsidRDefault="00E54163" w:rsidP="00E54163">
      <w:pPr>
        <w:spacing w:after="0"/>
        <w:ind w:firstLine="567"/>
        <w:jc w:val="both"/>
        <w:rPr>
          <w:rFonts w:ascii="Times New Roman" w:eastAsia="Calibri" w:hAnsi="Times New Roman"/>
          <w:b/>
          <w:lang w:eastAsia="en-US"/>
        </w:rPr>
      </w:pPr>
    </w:p>
    <w:p w:rsidR="00E54163" w:rsidRPr="00E54163" w:rsidRDefault="00E54163" w:rsidP="00E54163">
      <w:pPr>
        <w:widowControl w:val="0"/>
        <w:tabs>
          <w:tab w:val="left" w:pos="1592"/>
        </w:tabs>
        <w:spacing w:after="0"/>
        <w:ind w:firstLine="567"/>
        <w:jc w:val="both"/>
        <w:rPr>
          <w:rFonts w:ascii="Times New Roman" w:eastAsia="Calibri" w:hAnsi="Times New Roman"/>
          <w:b/>
          <w:lang w:eastAsia="en-US"/>
        </w:rPr>
      </w:pPr>
      <w:proofErr w:type="spellStart"/>
      <w:r w:rsidRPr="00E54163">
        <w:rPr>
          <w:rFonts w:ascii="Times New Roman" w:eastAsia="Calibri" w:hAnsi="Times New Roman"/>
          <w:b/>
          <w:lang w:eastAsia="en-US"/>
        </w:rPr>
        <w:t>Погоджено</w:t>
      </w:r>
      <w:proofErr w:type="spellEnd"/>
      <w:r w:rsidRPr="00E54163">
        <w:rPr>
          <w:rFonts w:ascii="Times New Roman" w:eastAsia="Calibri" w:hAnsi="Times New Roman"/>
          <w:b/>
          <w:lang w:eastAsia="en-US"/>
        </w:rPr>
        <w:t>:</w:t>
      </w:r>
    </w:p>
    <w:p w:rsidR="00E54163" w:rsidRPr="00E54163" w:rsidRDefault="00E54163" w:rsidP="00E54163">
      <w:pPr>
        <w:widowControl w:val="0"/>
        <w:tabs>
          <w:tab w:val="left" w:pos="1592"/>
        </w:tabs>
        <w:spacing w:after="0"/>
        <w:ind w:firstLine="567"/>
        <w:jc w:val="both"/>
        <w:rPr>
          <w:rFonts w:ascii="Times New Roman" w:eastAsia="Calibri" w:hAnsi="Times New Roman"/>
          <w:b/>
          <w:lang w:eastAsia="en-US"/>
        </w:rPr>
      </w:pPr>
      <w:proofErr w:type="spellStart"/>
      <w:r w:rsidRPr="00E54163">
        <w:rPr>
          <w:rFonts w:ascii="Times New Roman" w:eastAsia="Calibri" w:hAnsi="Times New Roman"/>
          <w:b/>
          <w:lang w:eastAsia="en-US"/>
        </w:rPr>
        <w:t>Юрис</w:t>
      </w:r>
      <w:proofErr w:type="spellEnd"/>
      <w:r w:rsidR="00300DA4">
        <w:rPr>
          <w:rFonts w:ascii="Times New Roman" w:eastAsia="Calibri" w:hAnsi="Times New Roman"/>
          <w:b/>
          <w:lang w:val="uk-UA" w:eastAsia="en-US"/>
        </w:rPr>
        <w:t>т-</w:t>
      </w:r>
      <w:proofErr w:type="spellStart"/>
      <w:r w:rsidRPr="00E54163">
        <w:rPr>
          <w:rFonts w:ascii="Times New Roman" w:eastAsia="Calibri" w:hAnsi="Times New Roman"/>
          <w:b/>
          <w:lang w:eastAsia="en-US"/>
        </w:rPr>
        <w:t>консульт</w:t>
      </w:r>
      <w:proofErr w:type="spellEnd"/>
      <w:r w:rsidR="00300DA4">
        <w:rPr>
          <w:rFonts w:ascii="Times New Roman" w:eastAsia="Calibri" w:hAnsi="Times New Roman"/>
          <w:b/>
          <w:lang w:val="uk-UA" w:eastAsia="en-US"/>
        </w:rPr>
        <w:t>ант</w:t>
      </w:r>
      <w:r w:rsidRPr="00E54163">
        <w:rPr>
          <w:rFonts w:ascii="Times New Roman" w:eastAsia="Calibri" w:hAnsi="Times New Roman"/>
          <w:b/>
          <w:lang w:eastAsia="en-US"/>
        </w:rPr>
        <w:t xml:space="preserve"> ІППОЧО                                                       </w:t>
      </w:r>
      <w:r w:rsidR="00300DA4">
        <w:rPr>
          <w:rFonts w:ascii="Times New Roman" w:eastAsia="Calibri" w:hAnsi="Times New Roman"/>
          <w:b/>
          <w:lang w:eastAsia="en-US"/>
        </w:rPr>
        <w:t xml:space="preserve">                           </w:t>
      </w:r>
      <w:proofErr w:type="spellStart"/>
      <w:r w:rsidRPr="00E54163">
        <w:rPr>
          <w:rFonts w:ascii="Times New Roman" w:eastAsia="Calibri" w:hAnsi="Times New Roman"/>
          <w:b/>
          <w:lang w:eastAsia="en-US"/>
        </w:rPr>
        <w:t>Лілія</w:t>
      </w:r>
      <w:proofErr w:type="spellEnd"/>
      <w:r w:rsidRPr="00E54163">
        <w:rPr>
          <w:rFonts w:ascii="Times New Roman" w:eastAsia="Calibri" w:hAnsi="Times New Roman"/>
          <w:b/>
          <w:lang w:eastAsia="en-US"/>
        </w:rPr>
        <w:t xml:space="preserve"> </w:t>
      </w:r>
      <w:r w:rsidRPr="00E54163">
        <w:rPr>
          <w:rFonts w:ascii="Times New Roman" w:eastAsia="Calibri" w:hAnsi="Times New Roman"/>
          <w:b/>
          <w:color w:val="000000"/>
          <w:shd w:val="clear" w:color="auto" w:fill="FFFFFF"/>
          <w:lang w:eastAsia="en-US"/>
        </w:rPr>
        <w:t>ЖУКОВА</w:t>
      </w:r>
    </w:p>
    <w:p w:rsidR="00E54163" w:rsidRPr="00300DA4" w:rsidRDefault="00E54163" w:rsidP="00E54163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900AA4" w:rsidRPr="00E54163" w:rsidRDefault="00900AA4" w:rsidP="00E541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00AA4" w:rsidRPr="00E54163" w:rsidSect="00874408">
      <w:headerReference w:type="default" r:id="rId9"/>
      <w:pgSz w:w="11906" w:h="16838"/>
      <w:pgMar w:top="993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75" w:rsidRDefault="00D02F75" w:rsidP="005C230E">
      <w:pPr>
        <w:spacing w:after="0" w:line="240" w:lineRule="auto"/>
      </w:pPr>
      <w:r>
        <w:separator/>
      </w:r>
    </w:p>
  </w:endnote>
  <w:endnote w:type="continuationSeparator" w:id="0">
    <w:p w:rsidR="00D02F75" w:rsidRDefault="00D02F75" w:rsidP="005C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75" w:rsidRDefault="00D02F75" w:rsidP="005C230E">
      <w:pPr>
        <w:spacing w:after="0" w:line="240" w:lineRule="auto"/>
      </w:pPr>
      <w:r>
        <w:separator/>
      </w:r>
    </w:p>
  </w:footnote>
  <w:footnote w:type="continuationSeparator" w:id="0">
    <w:p w:rsidR="00D02F75" w:rsidRDefault="00D02F75" w:rsidP="005C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71" w:rsidRDefault="009603C4">
    <w:pPr>
      <w:pStyle w:val="a3"/>
      <w:jc w:val="center"/>
    </w:pPr>
    <w:r>
      <w:fldChar w:fldCharType="begin"/>
    </w:r>
    <w:r w:rsidR="00900AA4">
      <w:instrText>PAGE   \* MERGEFORMAT</w:instrText>
    </w:r>
    <w:r>
      <w:fldChar w:fldCharType="separate"/>
    </w:r>
    <w:r w:rsidR="00E427E1">
      <w:rPr>
        <w:noProof/>
      </w:rPr>
      <w:t>2</w:t>
    </w:r>
    <w:r>
      <w:fldChar w:fldCharType="end"/>
    </w:r>
  </w:p>
  <w:p w:rsidR="00ED7071" w:rsidRDefault="00D02F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121"/>
    <w:multiLevelType w:val="hybridMultilevel"/>
    <w:tmpl w:val="EC200F44"/>
    <w:lvl w:ilvl="0" w:tplc="A00451F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323D28"/>
    <w:multiLevelType w:val="hybridMultilevel"/>
    <w:tmpl w:val="12BE4E98"/>
    <w:lvl w:ilvl="0" w:tplc="A126DC4C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C3E20DA"/>
    <w:multiLevelType w:val="hybridMultilevel"/>
    <w:tmpl w:val="EF0EAB90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A4"/>
    <w:rsid w:val="00000BD1"/>
    <w:rsid w:val="00026060"/>
    <w:rsid w:val="00037422"/>
    <w:rsid w:val="00074388"/>
    <w:rsid w:val="00081BE4"/>
    <w:rsid w:val="00192687"/>
    <w:rsid w:val="001C7B92"/>
    <w:rsid w:val="00217191"/>
    <w:rsid w:val="002743A1"/>
    <w:rsid w:val="00300DA4"/>
    <w:rsid w:val="00303CC6"/>
    <w:rsid w:val="00343804"/>
    <w:rsid w:val="003D0737"/>
    <w:rsid w:val="00450D0A"/>
    <w:rsid w:val="004B32F6"/>
    <w:rsid w:val="004C04F7"/>
    <w:rsid w:val="004F4943"/>
    <w:rsid w:val="00543BB2"/>
    <w:rsid w:val="00576083"/>
    <w:rsid w:val="005C230E"/>
    <w:rsid w:val="005C6343"/>
    <w:rsid w:val="006333D7"/>
    <w:rsid w:val="00645760"/>
    <w:rsid w:val="006E2686"/>
    <w:rsid w:val="00731313"/>
    <w:rsid w:val="0075068C"/>
    <w:rsid w:val="00772892"/>
    <w:rsid w:val="00791F18"/>
    <w:rsid w:val="007C504A"/>
    <w:rsid w:val="007F33E4"/>
    <w:rsid w:val="008305D7"/>
    <w:rsid w:val="00847196"/>
    <w:rsid w:val="0085757B"/>
    <w:rsid w:val="008601B9"/>
    <w:rsid w:val="0088222B"/>
    <w:rsid w:val="008C5DE5"/>
    <w:rsid w:val="008E739D"/>
    <w:rsid w:val="00900AA4"/>
    <w:rsid w:val="00911C84"/>
    <w:rsid w:val="0092705B"/>
    <w:rsid w:val="00931849"/>
    <w:rsid w:val="009603C4"/>
    <w:rsid w:val="009D07EE"/>
    <w:rsid w:val="00A40731"/>
    <w:rsid w:val="00AC5863"/>
    <w:rsid w:val="00B04906"/>
    <w:rsid w:val="00B07F2B"/>
    <w:rsid w:val="00B13673"/>
    <w:rsid w:val="00B865E1"/>
    <w:rsid w:val="00BB2108"/>
    <w:rsid w:val="00CB628B"/>
    <w:rsid w:val="00CE37EA"/>
    <w:rsid w:val="00D02F75"/>
    <w:rsid w:val="00D227C4"/>
    <w:rsid w:val="00D403A3"/>
    <w:rsid w:val="00D447B6"/>
    <w:rsid w:val="00D70BDE"/>
    <w:rsid w:val="00D7171B"/>
    <w:rsid w:val="00DC29D3"/>
    <w:rsid w:val="00DD7D48"/>
    <w:rsid w:val="00DF7584"/>
    <w:rsid w:val="00E22C8E"/>
    <w:rsid w:val="00E427E1"/>
    <w:rsid w:val="00E53387"/>
    <w:rsid w:val="00E54163"/>
    <w:rsid w:val="00E65CA9"/>
    <w:rsid w:val="00E678D3"/>
    <w:rsid w:val="00E763FD"/>
    <w:rsid w:val="00E95C47"/>
    <w:rsid w:val="00E96CFB"/>
    <w:rsid w:val="00EA28C2"/>
    <w:rsid w:val="00FB1E75"/>
    <w:rsid w:val="00F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C6343"/>
    <w:pPr>
      <w:widowControl w:val="0"/>
      <w:autoSpaceDE w:val="0"/>
      <w:autoSpaceDN w:val="0"/>
      <w:spacing w:after="0" w:line="240" w:lineRule="auto"/>
      <w:ind w:left="107"/>
      <w:jc w:val="center"/>
      <w:outlineLvl w:val="0"/>
    </w:pPr>
    <w:rPr>
      <w:rFonts w:ascii="Times New Roman" w:hAnsi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AA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00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900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00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AA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5C63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5C634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aa">
    <w:name w:val="Нормальний текст"/>
    <w:basedOn w:val="a"/>
    <w:uiPriority w:val="99"/>
    <w:rsid w:val="005C6343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table" w:styleId="ab">
    <w:name w:val="Table Grid"/>
    <w:basedOn w:val="a1"/>
    <w:uiPriority w:val="39"/>
    <w:rsid w:val="005C6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40</cp:revision>
  <cp:lastPrinted>2022-09-13T13:33:00Z</cp:lastPrinted>
  <dcterms:created xsi:type="dcterms:W3CDTF">2022-09-06T10:37:00Z</dcterms:created>
  <dcterms:modified xsi:type="dcterms:W3CDTF">2022-09-27T11:25:00Z</dcterms:modified>
</cp:coreProperties>
</file>