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31" w:rsidRPr="00A05131" w:rsidRDefault="00A05131" w:rsidP="00A05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051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E2CB0D0" wp14:editId="4387FC12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131" w:rsidRPr="00A05131" w:rsidRDefault="00A05131" w:rsidP="00A05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A0513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У К Р А Ї Н А</w:t>
      </w:r>
    </w:p>
    <w:p w:rsidR="00A05131" w:rsidRPr="00A05131" w:rsidRDefault="00A05131" w:rsidP="00A05131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</w:pPr>
      <w:r w:rsidRPr="00A05131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uk-UA" w:eastAsia="uk-UA"/>
        </w:rPr>
        <w:t>Чернівецька міська рада</w:t>
      </w:r>
    </w:p>
    <w:p w:rsidR="00A05131" w:rsidRPr="00A05131" w:rsidRDefault="00A05131" w:rsidP="00A051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A05131">
        <w:rPr>
          <w:rFonts w:ascii="Times New Roman" w:eastAsia="Times New Roman" w:hAnsi="Times New Roman" w:cs="Times New Roman"/>
          <w:b/>
          <w:sz w:val="36"/>
          <w:szCs w:val="36"/>
          <w:lang w:val="uk-UA" w:eastAsia="x-none"/>
        </w:rPr>
        <w:t>Управління  освіти</w:t>
      </w:r>
      <w:r w:rsidRPr="00A05131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            </w:t>
      </w:r>
    </w:p>
    <w:p w:rsidR="00A05131" w:rsidRPr="00A05131" w:rsidRDefault="00A05131" w:rsidP="00A05131">
      <w:pPr>
        <w:tabs>
          <w:tab w:val="left" w:pos="681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A05131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ab/>
      </w:r>
    </w:p>
    <w:p w:rsidR="00A05131" w:rsidRPr="00A05131" w:rsidRDefault="00A05131" w:rsidP="00A051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6"/>
          <w:lang w:val="uk-UA" w:eastAsia="uk-UA"/>
        </w:rPr>
      </w:pPr>
      <w:r w:rsidRPr="00A05131">
        <w:rPr>
          <w:rFonts w:ascii="Times New Roman" w:eastAsia="Times New Roman" w:hAnsi="Times New Roman" w:cs="Times New Roman"/>
          <w:b/>
          <w:sz w:val="32"/>
          <w:szCs w:val="36"/>
          <w:lang w:val="uk-UA" w:eastAsia="uk-UA"/>
        </w:rPr>
        <w:t>Н А К А З</w:t>
      </w:r>
    </w:p>
    <w:p w:rsidR="00A05131" w:rsidRPr="00A05131" w:rsidRDefault="00A05131" w:rsidP="00A0513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140"/>
          <w:kern w:val="2"/>
          <w:sz w:val="20"/>
          <w:szCs w:val="20"/>
          <w:lang w:val="uk-UA" w:eastAsia="ar-SA"/>
        </w:rPr>
      </w:pPr>
    </w:p>
    <w:p w:rsidR="00A05131" w:rsidRPr="009A4B4A" w:rsidRDefault="006D245D" w:rsidP="00A05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A4B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26.08.</w:t>
      </w:r>
      <w:r w:rsidR="009A4B4A" w:rsidRPr="009A4B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2022         </w:t>
      </w:r>
      <w:r w:rsidR="00A05131" w:rsidRPr="009A4B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 №</w:t>
      </w:r>
      <w:r w:rsidR="00F85D95" w:rsidRPr="009A4B4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210</w:t>
      </w:r>
    </w:p>
    <w:p w:rsidR="00A05131" w:rsidRPr="00A05131" w:rsidRDefault="00A05131" w:rsidP="00A05131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65B8D" w:rsidRPr="000831BE" w:rsidRDefault="008F76DB" w:rsidP="00A051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Про </w:t>
      </w:r>
      <w:r w:rsidR="00A05131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затвердження </w:t>
      </w:r>
      <w:r w:rsidR="00665B8D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Плану </w:t>
      </w:r>
      <w:r w:rsidR="00A05131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заходів </w:t>
      </w:r>
      <w:r w:rsidR="0055062A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</w:p>
    <w:p w:rsidR="000831BE" w:rsidRPr="000831BE" w:rsidRDefault="000831BE" w:rsidP="00A051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спрямованих на</w:t>
      </w:r>
      <w:r w:rsidR="00A05131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запобігання та </w:t>
      </w:r>
      <w:r w:rsidR="0055062A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протиді</w:t>
      </w:r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ю</w:t>
      </w:r>
    </w:p>
    <w:p w:rsidR="000831BE" w:rsidRPr="000831BE" w:rsidRDefault="0055062A" w:rsidP="00A051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булінгу</w:t>
      </w:r>
      <w:proofErr w:type="spellEnd"/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(цькуванн</w:t>
      </w:r>
      <w:r w:rsidR="000831BE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ю</w:t>
      </w:r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) здобувачів освіти у </w:t>
      </w:r>
    </w:p>
    <w:p w:rsidR="000831BE" w:rsidRDefault="0055062A" w:rsidP="00A051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закладах</w:t>
      </w:r>
      <w:r w:rsidR="000831BE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освіти Чернівецької</w:t>
      </w:r>
      <w:r w:rsidR="008B0F7B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міської </w:t>
      </w:r>
    </w:p>
    <w:p w:rsidR="0055062A" w:rsidRPr="000831BE" w:rsidRDefault="000544F9" w:rsidP="00A051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територіальної громади </w:t>
      </w:r>
      <w:r w:rsidR="00305E8A" w:rsidRPr="000831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на 2022/2023н.р.</w:t>
      </w:r>
    </w:p>
    <w:p w:rsidR="008F76DB" w:rsidRPr="00AC4F61" w:rsidRDefault="008F76DB" w:rsidP="008F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62A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br/>
      </w:r>
      <w:r w:rsidRPr="0055062A">
        <w:rPr>
          <w:rFonts w:ascii="Arial" w:eastAsia="Times New Roman" w:hAnsi="Arial" w:cs="Arial"/>
          <w:color w:val="000000"/>
          <w:sz w:val="27"/>
          <w:szCs w:val="27"/>
          <w:lang w:val="uk-UA" w:eastAsia="ru-RU"/>
        </w:rPr>
        <w:br/>
      </w:r>
      <w:r w:rsidRPr="00AC4F61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AC4F61">
        <w:rPr>
          <w:rFonts w:ascii="Arial" w:eastAsia="Times New Roman" w:hAnsi="Arial" w:cs="Arial"/>
          <w:sz w:val="27"/>
          <w:szCs w:val="27"/>
          <w:lang w:val="uk-UA" w:eastAsia="ru-RU"/>
        </w:rPr>
        <w:t xml:space="preserve"> </w:t>
      </w:r>
      <w:r w:rsidRPr="00AC4F61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AC4F61">
        <w:rPr>
          <w:rFonts w:ascii="Arial" w:eastAsia="Times New Roman" w:hAnsi="Arial" w:cs="Arial"/>
          <w:sz w:val="27"/>
          <w:szCs w:val="27"/>
          <w:lang w:val="uk-UA" w:eastAsia="ru-RU"/>
        </w:rPr>
        <w:t xml:space="preserve"> </w:t>
      </w:r>
      <w:r w:rsidRPr="00AC4F61">
        <w:rPr>
          <w:rFonts w:ascii="Arial" w:eastAsia="Times New Roman" w:hAnsi="Arial" w:cs="Arial"/>
          <w:sz w:val="27"/>
          <w:szCs w:val="27"/>
          <w:lang w:eastAsia="ru-RU"/>
        </w:rPr>
        <w:t> </w:t>
      </w:r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Конвенці</w:t>
      </w:r>
      <w:r w:rsidR="0055062A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AC4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062A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права дитини, з</w:t>
      </w:r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55062A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охорону дитинства», «Про освіту», </w:t>
      </w:r>
      <w:r w:rsidR="0055062A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повну загальну середню освіту»,</w:t>
      </w:r>
      <w:r w:rsidRPr="00AC4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31BE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дошкільну освіту», </w:t>
      </w:r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внесення змін до деяких законодавчих актів України щодо протидії </w:t>
      </w:r>
      <w:proofErr w:type="spellStart"/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(цькуванню)», </w:t>
      </w:r>
      <w:r w:rsidR="000831BE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811D5F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МОН України від </w:t>
      </w:r>
      <w:r w:rsidR="000831BE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811D5F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831BE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11D5F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</w:t>
      </w:r>
      <w:r w:rsidR="000831BE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811D5F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№ </w:t>
      </w:r>
      <w:r w:rsidR="000831BE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111/</w:t>
      </w:r>
      <w:r w:rsid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34394 </w:t>
      </w:r>
      <w:r w:rsidR="00811D5F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«Деякі питання реагування на випадки </w:t>
      </w:r>
      <w:proofErr w:type="spellStart"/>
      <w:r w:rsidR="00811D5F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811D5F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 та застосування заходів виховного  впливу в закладах освіти», </w:t>
      </w:r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листа МОН України від </w:t>
      </w:r>
      <w:r w:rsidR="0055062A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10.08.2022</w:t>
      </w:r>
      <w:r w:rsidR="00811D5F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55062A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№1/</w:t>
      </w:r>
      <w:r w:rsidR="0055062A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9105-22</w:t>
      </w:r>
      <w:r w:rsidRPr="00AC4F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5062A" w:rsidRPr="00AC4F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організації виховного процесу в закладах освіти у 2022/2023н.р.»</w:t>
      </w:r>
    </w:p>
    <w:p w:rsidR="008F76DB" w:rsidRPr="00811D5F" w:rsidRDefault="008F76DB" w:rsidP="008F76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F76DB" w:rsidRDefault="008F76DB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11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НАКАЗУЮ:</w:t>
      </w:r>
    </w:p>
    <w:p w:rsidR="00811D5F" w:rsidRPr="00811D5F" w:rsidRDefault="00811D5F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F76DB" w:rsidRDefault="00F356D1" w:rsidP="00811D5F">
      <w:pPr>
        <w:pStyle w:val="a5"/>
        <w:numPr>
          <w:ilvl w:val="0"/>
          <w:numId w:val="1"/>
        </w:numPr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План заходів, спрямованих  на запобігання та протидію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(цькуванню) здобувачів освіти у закладах освіти Чернівецької міської територіальної громади на 2022/2023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(додається).</w:t>
      </w:r>
    </w:p>
    <w:p w:rsidR="00F356D1" w:rsidRPr="00811D5F" w:rsidRDefault="00F356D1" w:rsidP="00F356D1">
      <w:pPr>
        <w:pStyle w:val="a5"/>
        <w:spacing w:after="0" w:line="240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11D5F" w:rsidRDefault="00F356D1" w:rsidP="00EE140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Директорам</w:t>
      </w:r>
      <w:r w:rsidR="00EE1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закладів освіти Чернівецької міської територіальної громади</w:t>
      </w:r>
      <w:r w:rsidR="0030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EE14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045AE" w:rsidRPr="00141F35" w:rsidRDefault="00F356D1" w:rsidP="00141F35">
      <w:pPr>
        <w:pStyle w:val="a5"/>
        <w:numPr>
          <w:ilvl w:val="1"/>
          <w:numId w:val="1"/>
        </w:numPr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Розробити, затвердити та оприлюднити План заходів, спрямований на запобігання та протидію (цькуванню) здобувачів освіти у закладі на 2022/2023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05E8A" w:rsidRDefault="008F76DB" w:rsidP="00305E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0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1407" w:rsidRPr="003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1407" w:rsidRPr="00305E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045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F35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Забезпечити створення у закладі безпечного освітнього середовища, вільного від насильства та </w:t>
      </w:r>
      <w:proofErr w:type="spellStart"/>
      <w:r w:rsidR="00F35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="00F35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(цькування), у тому числі, шляхом реалізації  плану заходів  спрямованих на запобігання та протидію </w:t>
      </w:r>
      <w:proofErr w:type="spellStart"/>
      <w:r w:rsidR="00F35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="00F356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356D1" w:rsidRPr="00F356D1" w:rsidRDefault="00F356D1" w:rsidP="00F356D1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2.3.</w:t>
      </w:r>
      <w:r w:rsidRPr="00F35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Призначити, з числа педагогічних працівників,</w:t>
      </w:r>
      <w:r w:rsidR="00B9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особу </w:t>
      </w:r>
      <w:r w:rsidRPr="00F35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відповідальну за роботу щодо запобігання насильству 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(цькування) у закладі.</w:t>
      </w:r>
    </w:p>
    <w:p w:rsidR="00F356D1" w:rsidRDefault="00F356D1" w:rsidP="00F356D1">
      <w:pPr>
        <w:pStyle w:val="a5"/>
        <w:spacing w:after="0" w:line="240" w:lineRule="auto"/>
        <w:ind w:left="13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305E8A" w:rsidRPr="000544F9" w:rsidRDefault="00F356D1" w:rsidP="000544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ab/>
        <w:t xml:space="preserve">2.4. </w:t>
      </w:r>
      <w:r w:rsidR="0005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Розмістити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на доступному місці у закладі освіти інформацію про керівників та педагогічних працівників, до яких, </w:t>
      </w:r>
      <w:r w:rsidR="00B9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згідно з їх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посадови</w:t>
      </w:r>
      <w:r w:rsidR="00B9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обов’язк</w:t>
      </w:r>
      <w:r w:rsidR="00B9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можуть звертатися учасники освітнього процесу</w:t>
      </w:r>
      <w:r w:rsidR="00B9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питань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що стосуються збереження життя і </w:t>
      </w:r>
      <w:r w:rsidR="0005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здоров’я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а також захисту прав та інтересів дитини (</w:t>
      </w:r>
      <w:r w:rsidR="00B01ABF" w:rsidRPr="00F35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номер телефону  Урядової «гарячої» лінії з попередження домашнього насильства</w:t>
      </w:r>
      <w:r w:rsidR="0005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0544F9" w:rsidRPr="0005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1547</w:t>
      </w:r>
      <w:r w:rsidR="00B9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  <w:r w:rsidR="00B01ABF" w:rsidRPr="00F35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телефонні номери Національної  дитячої «гарячої» лінії </w:t>
      </w:r>
      <w:r w:rsidR="00B01ABF" w:rsidRPr="0005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0 800 500 225 або 116</w:t>
      </w:r>
      <w:r w:rsidR="00B9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 </w:t>
      </w:r>
      <w:r w:rsidR="00B01ABF" w:rsidRPr="0005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111</w:t>
      </w:r>
      <w:r w:rsidR="00B963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</w:t>
      </w:r>
      <w:r w:rsidR="000544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E1407" w:rsidRDefault="000544F9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2.5. Р</w:t>
      </w:r>
      <w:r w:rsid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озглядати </w:t>
      </w:r>
      <w:r w:rsidR="000F2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виконання </w:t>
      </w:r>
      <w:r w:rsidR="00D045AE" w:rsidRP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План</w:t>
      </w:r>
      <w:r w:rsidR="000F2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D045AE" w:rsidRP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  щодо протидії </w:t>
      </w:r>
      <w:proofErr w:type="spellStart"/>
      <w:r w:rsidR="00D045AE" w:rsidRP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="00D045AE" w:rsidRP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 здобувачів освіти у закладі на 2022/2023  навчальний рік</w:t>
      </w:r>
      <w:r w:rsid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45AE" w:rsidRPr="000544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щоквартально</w:t>
      </w:r>
      <w:r w:rsidR="00D045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протягом навчального року.</w:t>
      </w:r>
    </w:p>
    <w:p w:rsidR="000544F9" w:rsidRDefault="000544F9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44F9" w:rsidRPr="000544F9" w:rsidRDefault="000544F9" w:rsidP="000544F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освіти Чернівецької міської ради (Олена Станкус, Любов Чобанюк) здійснювати вибірковий контроль за виконанням Плану  заходів, спрямованих на запобігання</w:t>
      </w:r>
      <w:r w:rsidR="005843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протидію </w:t>
      </w:r>
      <w:proofErr w:type="spellStart"/>
      <w:r w:rsidR="005843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="005843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розгляд скарг про відмову у реагуванні на випадки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за відповідними заявами учасників освітнього процесу та оприлюднення  такої інформації на веб-сайтах закладів освіти Чернівецької міської територіальної громади.</w:t>
      </w:r>
    </w:p>
    <w:p w:rsidR="00643005" w:rsidRDefault="00643005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45AE" w:rsidRDefault="000544F9" w:rsidP="0005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F2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Наказ розмістити на сайті управління освіти Чернівецької міської ради.</w:t>
      </w:r>
    </w:p>
    <w:p w:rsidR="00643005" w:rsidRDefault="00643005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DC0" w:rsidRDefault="000544F9" w:rsidP="000544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0F2D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Контроль за виконанням наказу </w:t>
      </w:r>
      <w:r w:rsidR="00E60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залишаю за собою.</w:t>
      </w:r>
    </w:p>
    <w:p w:rsidR="00643005" w:rsidRDefault="00643005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DC0" w:rsidRDefault="000F2DC0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D245D" w:rsidRPr="006D245D" w:rsidRDefault="006D245D" w:rsidP="006D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D2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Заступник начальника з фінансово-</w:t>
      </w:r>
    </w:p>
    <w:p w:rsidR="006D245D" w:rsidRPr="006D245D" w:rsidRDefault="006D245D" w:rsidP="006D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D2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економічних питань управління освіти</w:t>
      </w:r>
    </w:p>
    <w:p w:rsidR="00E60995" w:rsidRPr="00E60995" w:rsidRDefault="006D245D" w:rsidP="006D2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D2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Чернівецької міської ради                                       </w:t>
      </w:r>
      <w:r w:rsidR="00B202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6D2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Денис КРУГЛЕЦЬКИЙ                                                         </w:t>
      </w:r>
    </w:p>
    <w:p w:rsidR="00E60995" w:rsidRDefault="00E60995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2029C" w:rsidRPr="00E60995" w:rsidRDefault="00B2029C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60995" w:rsidRDefault="00E60995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6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Виконав</w:t>
      </w:r>
      <w:r w:rsidR="00122D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ці</w:t>
      </w:r>
      <w:r w:rsidRPr="00E6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:</w:t>
      </w:r>
    </w:p>
    <w:p w:rsidR="00947741" w:rsidRPr="00E60995" w:rsidRDefault="00947741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47741" w:rsidRPr="00947741" w:rsidRDefault="00947741" w:rsidP="00947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сектору дошкільної освіти</w:t>
      </w:r>
    </w:p>
    <w:p w:rsidR="00E60995" w:rsidRPr="00122DB3" w:rsidRDefault="00947741" w:rsidP="00947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управління освіти Чернівецької міської ради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947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Любов ГАВРИЛОВА</w:t>
      </w:r>
      <w:r w:rsidRPr="00947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</w:p>
    <w:p w:rsidR="00E60995" w:rsidRDefault="00E60995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47741" w:rsidRPr="00947741" w:rsidRDefault="00947741" w:rsidP="00947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головний спеціаліст управління </w:t>
      </w:r>
    </w:p>
    <w:p w:rsidR="00947741" w:rsidRPr="00947741" w:rsidRDefault="00947741" w:rsidP="009477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47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Чернівецької міської ради                                        Олена СТАНКУС</w:t>
      </w:r>
    </w:p>
    <w:p w:rsidR="00B2029C" w:rsidRDefault="00B2029C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47741" w:rsidRPr="00E60995" w:rsidRDefault="00947741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60995" w:rsidRPr="00E60995" w:rsidRDefault="00E60995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60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Погоджено:</w:t>
      </w:r>
    </w:p>
    <w:p w:rsidR="00E60995" w:rsidRPr="00E60995" w:rsidRDefault="00E60995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0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 забезпечення  якості</w:t>
      </w:r>
    </w:p>
    <w:p w:rsidR="00E60995" w:rsidRPr="00E60995" w:rsidRDefault="00E60995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0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стратегічного розвитку  закладів</w:t>
      </w:r>
    </w:p>
    <w:p w:rsidR="00E60995" w:rsidRPr="00E60995" w:rsidRDefault="00E60995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0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загальної середньої освіти                                           </w:t>
      </w:r>
      <w:r w:rsidR="0094774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60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Руслан ФЕДЮК</w:t>
      </w:r>
    </w:p>
    <w:p w:rsidR="00E60995" w:rsidRPr="00E60995" w:rsidRDefault="00E60995" w:rsidP="00E60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F2DC0" w:rsidRDefault="000F2DC0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DC0" w:rsidRDefault="000F2DC0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DC0" w:rsidRDefault="000F2DC0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DC0" w:rsidRDefault="000F2DC0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DC0" w:rsidRDefault="000F2DC0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2DC0" w:rsidRDefault="000F2DC0" w:rsidP="00811D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05E8A" w:rsidRPr="004914D1" w:rsidRDefault="00E77DE6" w:rsidP="00F21C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</w:p>
    <w:p w:rsidR="00305E8A" w:rsidRPr="004914D1" w:rsidRDefault="00E77DE6" w:rsidP="00F21C0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</w:t>
      </w:r>
      <w:r w:rsidR="00305E8A"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>наказ</w:t>
      </w:r>
      <w:r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05E8A"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управління освіти </w:t>
      </w:r>
    </w:p>
    <w:p w:rsidR="00305E8A" w:rsidRPr="004914D1" w:rsidRDefault="006D245D" w:rsidP="00F21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</w:t>
      </w:r>
      <w:r w:rsidR="00E77DE6"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="004914D1"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E77DE6"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A4B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bookmarkStart w:id="0" w:name="_GoBack"/>
      <w:bookmarkEnd w:id="0"/>
      <w:r w:rsidR="00305E8A"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>26.</w:t>
      </w:r>
      <w:r w:rsidR="00305E8A"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>08. 2022</w:t>
      </w:r>
      <w:r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№</w:t>
      </w:r>
      <w:r w:rsidR="00E77DE6" w:rsidRPr="004914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210</w:t>
      </w:r>
    </w:p>
    <w:p w:rsidR="00305E8A" w:rsidRPr="00305E8A" w:rsidRDefault="00305E8A" w:rsidP="00305E8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E8A" w:rsidRPr="00305E8A" w:rsidRDefault="00305E8A" w:rsidP="0030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5E8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Плану заходів</w:t>
      </w:r>
    </w:p>
    <w:p w:rsidR="00305E8A" w:rsidRDefault="004914D1" w:rsidP="0030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E77D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прямованих на запобігання та протидію (цькуванню) здобувачів освіти у закладах </w:t>
      </w:r>
      <w:r w:rsidR="00305E8A" w:rsidRPr="00305E8A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міської територіальної громади</w:t>
      </w:r>
      <w:r w:rsidR="00305E8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2022/2023н.р.</w:t>
      </w:r>
    </w:p>
    <w:p w:rsidR="004914D1" w:rsidRPr="00305E8A" w:rsidRDefault="004914D1" w:rsidP="00305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6"/>
        <w:tblW w:w="10344" w:type="dxa"/>
        <w:tblInd w:w="-851" w:type="dxa"/>
        <w:tblLook w:val="04A0" w:firstRow="1" w:lastRow="0" w:firstColumn="1" w:lastColumn="0" w:noHBand="0" w:noVBand="1"/>
      </w:tblPr>
      <w:tblGrid>
        <w:gridCol w:w="566"/>
        <w:gridCol w:w="4533"/>
        <w:gridCol w:w="2079"/>
        <w:gridCol w:w="3166"/>
      </w:tblGrid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051BAB" w:rsidP="00051B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r w:rsidR="00305E8A"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305E8A"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305E8A"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305E8A"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включає  психологічну та фізичну безпеку  учасників освітнього процесу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051BAB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05E8A"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ради, керівники закладів освіти</w:t>
            </w:r>
          </w:p>
        </w:tc>
      </w:tr>
      <w:tr w:rsidR="00305E8A" w:rsidRPr="00305E8A" w:rsidTr="005725BC">
        <w:trPr>
          <w:trHeight w:val="353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нарадах керівників закладів освіти  розглядати  питання  профілактики правопорушень, запобігання та протидії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середовищі, активізації роботи з батьками, стану профілактичної та індивідуальної роботи з дітьми, які потребують особливо</w:t>
            </w:r>
            <w:r w:rsidR="005725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педагогічної уваги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BAB" w:rsidRDefault="00051BAB" w:rsidP="00051B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305E8A" w:rsidRPr="00305E8A" w:rsidRDefault="00305E8A" w:rsidP="00051B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2/2023 </w:t>
            </w:r>
            <w:proofErr w:type="spellStart"/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</w:t>
            </w:r>
          </w:p>
        </w:tc>
      </w:tr>
      <w:tr w:rsidR="00305E8A" w:rsidRPr="00051BAB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7438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</w:t>
            </w:r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затвердити 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 заходів </w:t>
            </w:r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спрямованих на запобігання і протидію </w:t>
            </w:r>
            <w:proofErr w:type="spellStart"/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2022/2023н.р.,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затвердити </w:t>
            </w:r>
            <w:r w:rsidR="00051B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4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 комісії,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Визначити функціональні обов’язки кожного члена комісії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051BAB" w:rsidP="00051BA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305E8A"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05E8A"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дотримання належних заходів безпеки відповідно до законодавства; організацію безпечного користування мережею Інтернет під час освітнього процесу; контролю за 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використанням засобів електронних комунікацій малолітніми здобувачами освіти під час освітнього процесу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навчального року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DA24D4" w:rsidRPr="00DA24D4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DA24D4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DA24D4" w:rsidRDefault="00305E8A" w:rsidP="00DA24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виконання  Порядку реагування на випадки </w:t>
            </w:r>
            <w:proofErr w:type="spellStart"/>
            <w:r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наказу Міністерства освіти і науки </w:t>
            </w:r>
            <w:r w:rsidR="00C41075"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r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28.12.2019р.№16 46</w:t>
            </w:r>
            <w:r w:rsidR="00DA24D4"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дотримання вимог Законів України «Про інформацію», «Про захист персональних даних»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DA24D4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DA24D4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4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Чернівецької міської ради, 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моніторинг ефективності  соціальних та психолого-педагогічних послуг, з усунення причин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заходів впливу та корегування  відповідних послуг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щосеместрово</w:t>
            </w:r>
            <w:proofErr w:type="spellEnd"/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Поновити роботу «Скриньок довіри»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 засіданнях педагогічних рад розглянути виконання державних документів, регіональних програм з даної теми, питання ефективності виховної роботи у закладах загальної середньої освіти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74381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семестр 202</w:t>
            </w:r>
            <w:r w:rsidR="0074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743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нарадах при директорові  розглядати питання активізації роботи з батьками, стану профілактичної та індивідуальної роботи з дітьми, які потребують особливої педагогічної уваги.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Здійснювати моніторинг поведінки учнів щодо проявів емоційної нестабільності з метою подальшої роботи з дітьми  «групи ризику», протидії </w:t>
            </w:r>
            <w:proofErr w:type="spellStart"/>
            <w:r w:rsidRPr="00305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булінгу</w:t>
            </w:r>
            <w:proofErr w:type="spellEnd"/>
            <w:r w:rsidRPr="00305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B8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B8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  <w:r w:rsidRPr="00305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:</w:t>
            </w: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анкетування  з діагностики насильства серед учнів 5-8 класів, для вчасного виявлення та реагування на виявлені проблеми;</w:t>
            </w: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анкетування виявлення рівня тривожності з учнями 9-11 класів;</w:t>
            </w: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-просвітницькі заходи з вихованцями початкової ланки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B8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B8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методичні об’єднання,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нетворкінги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класних керівників, на яких розглядати питання протидії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учнівському середовищі. «Моделі позитивного вп</w:t>
            </w:r>
            <w:r w:rsidR="00C41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ливу на формування особистості»9*</w:t>
            </w: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B8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305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щосеместрово</w:t>
            </w:r>
            <w:proofErr w:type="spellEnd"/>
            <w:r w:rsidRPr="00305E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1B8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C41E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Проводити інтерактивні бесіди, години спілкування,  тренінгові заняття з учнями про цінність життя особистості й сенс життя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Проводити «Години психолога» з  тренінговими заняттями з учнями на теми: «Навчання технікам керування емоціями, зняття м’язового й емоційного напруження»; «Навчання конструктивних поведінкових реакцій у проблемних ситуаціях (тренінг проблемно-вирішальної поведінки)»; «Розвиток позитивної самооцінки та цінності особистості», «Психологічні техніки особистісного зростання»;</w:t>
            </w:r>
            <w:r w:rsidRPr="00305E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години спілкування спільно з психологами, соціальними педагогами щодо виховання соціально активної особистості, </w:t>
            </w: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формування ціннісних орієнтирів, навичок здорового способу життя та профілактики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 підлітків.</w:t>
            </w: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rPr>
          <w:trHeight w:val="172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Оновити  інформаційні  куточки з методичною літературою, інформацією про телефон довіри, даними про адреси і режими роботи спеціалізованих лікарень, психологічних центрів допомоги, інших фахівців 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10.10.2021р.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батьківські лекторії, з метою підвищення психологічної компетентності батьків щодо можливого негативного впливу Інтернет-ресурсів на психоемоційний стан та особливості розвитку дітей та підлітків.(з орієнтовної тематики</w:t>
            </w: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«Сім’я, освітній заклад-єдиний простір виховання та навчання дітей», «Дитяча агресивність. Чи вміємо ми слухати своїх дітей?», «Агресія в інтернеті або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»).</w:t>
            </w: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індивідуальну роботу з батьками щодо врахування психолого-педагогічних особливостей дітей для створення системи адекватних виховних впливів з метою покращення психологічного мікроклімату в сім’ї. </w:t>
            </w:r>
          </w:p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проходження педагогами онлайн-курсів зі створення безпечного освітнього середовища на платформах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EdEra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Prometheus,ін</w:t>
            </w:r>
            <w:proofErr w:type="spellEnd"/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  <w:tr w:rsidR="00305E8A" w:rsidRPr="00305E8A" w:rsidTr="00305E8A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Оновлювати рубрику з даної тематики  на сайтах закладів.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8A" w:rsidRPr="00305E8A" w:rsidRDefault="00305E8A" w:rsidP="00305E8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E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закладів освіти</w:t>
            </w:r>
          </w:p>
        </w:tc>
      </w:tr>
    </w:tbl>
    <w:p w:rsidR="00305E8A" w:rsidRPr="00305E8A" w:rsidRDefault="00305E8A" w:rsidP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Pr="00305E8A" w:rsidRDefault="00305E8A" w:rsidP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Pr="00305E8A" w:rsidRDefault="00305E8A" w:rsidP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5E8A" w:rsidRPr="00811D5F" w:rsidRDefault="00305E8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5E8A" w:rsidRPr="00811D5F" w:rsidSect="00A051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62F75"/>
    <w:multiLevelType w:val="multilevel"/>
    <w:tmpl w:val="63DA10E4"/>
    <w:lvl w:ilvl="0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D5"/>
    <w:rsid w:val="00051BAB"/>
    <w:rsid w:val="000544F9"/>
    <w:rsid w:val="000831BE"/>
    <w:rsid w:val="000F2DC0"/>
    <w:rsid w:val="00122DB3"/>
    <w:rsid w:val="00136405"/>
    <w:rsid w:val="00141F35"/>
    <w:rsid w:val="001A21A2"/>
    <w:rsid w:val="001D31B8"/>
    <w:rsid w:val="001D7AC1"/>
    <w:rsid w:val="002973FD"/>
    <w:rsid w:val="003045F5"/>
    <w:rsid w:val="00305E8A"/>
    <w:rsid w:val="003652B3"/>
    <w:rsid w:val="004914D1"/>
    <w:rsid w:val="0055062A"/>
    <w:rsid w:val="005725BC"/>
    <w:rsid w:val="00584317"/>
    <w:rsid w:val="00643005"/>
    <w:rsid w:val="00665B8D"/>
    <w:rsid w:val="006D245D"/>
    <w:rsid w:val="00743811"/>
    <w:rsid w:val="007B564F"/>
    <w:rsid w:val="00811D5F"/>
    <w:rsid w:val="008B0F7B"/>
    <w:rsid w:val="008F76DB"/>
    <w:rsid w:val="00947741"/>
    <w:rsid w:val="009A4B4A"/>
    <w:rsid w:val="00A05131"/>
    <w:rsid w:val="00AC4F61"/>
    <w:rsid w:val="00B01ABF"/>
    <w:rsid w:val="00B2029C"/>
    <w:rsid w:val="00B963FB"/>
    <w:rsid w:val="00C41075"/>
    <w:rsid w:val="00C41E91"/>
    <w:rsid w:val="00C82DF1"/>
    <w:rsid w:val="00D045AE"/>
    <w:rsid w:val="00DA24D4"/>
    <w:rsid w:val="00E60995"/>
    <w:rsid w:val="00E77DE6"/>
    <w:rsid w:val="00EB7BD5"/>
    <w:rsid w:val="00EE1407"/>
    <w:rsid w:val="00F21C02"/>
    <w:rsid w:val="00F356D1"/>
    <w:rsid w:val="00F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C9819-1494-4E91-B3AC-251C445F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1D5F"/>
    <w:pPr>
      <w:ind w:left="720"/>
      <w:contextualSpacing/>
    </w:pPr>
  </w:style>
  <w:style w:type="table" w:styleId="a6">
    <w:name w:val="Table Grid"/>
    <w:basedOn w:val="a1"/>
    <w:uiPriority w:val="59"/>
    <w:rsid w:val="0030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08EB-7246-4ECC-AAF6-977EAC18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5636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2</cp:revision>
  <cp:lastPrinted>2022-08-30T13:01:00Z</cp:lastPrinted>
  <dcterms:created xsi:type="dcterms:W3CDTF">2022-09-01T11:56:00Z</dcterms:created>
  <dcterms:modified xsi:type="dcterms:W3CDTF">2022-09-01T11:56:00Z</dcterms:modified>
</cp:coreProperties>
</file>