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3B9" w:rsidRDefault="005423B9" w:rsidP="005423B9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E1110D">
        <w:rPr>
          <w:rFonts w:eastAsia="Times New Roman"/>
          <w:noProof/>
          <w:szCs w:val="28"/>
          <w:lang w:eastAsia="ru-RU"/>
        </w:rPr>
        <w:drawing>
          <wp:inline distT="0" distB="0" distL="0" distR="0" wp14:anchorId="07941AE6" wp14:editId="57D89191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5423B9" w:rsidRPr="00C40006" w:rsidRDefault="005423B9" w:rsidP="005423B9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rFonts w:eastAsia="Times New Roman"/>
          <w:b/>
          <w:bCs/>
          <w:szCs w:val="28"/>
          <w:lang w:eastAsia="ru-RU"/>
        </w:rPr>
      </w:pPr>
      <w:r w:rsidRPr="00C40006">
        <w:rPr>
          <w:rFonts w:eastAsia="Times New Roman"/>
          <w:b/>
          <w:bCs/>
          <w:szCs w:val="28"/>
          <w:lang w:eastAsia="ru-RU"/>
        </w:rPr>
        <w:t>УКРАЇНА</w:t>
      </w:r>
    </w:p>
    <w:p w:rsidR="005423B9" w:rsidRPr="00E710A7" w:rsidRDefault="005423B9" w:rsidP="005423B9">
      <w:pPr>
        <w:spacing w:line="360" w:lineRule="auto"/>
        <w:jc w:val="center"/>
        <w:rPr>
          <w:rFonts w:eastAsia="Times New Roman"/>
          <w:bCs/>
          <w:szCs w:val="28"/>
          <w:lang w:eastAsia="ru-RU"/>
        </w:rPr>
      </w:pPr>
      <w:r w:rsidRPr="00E710A7">
        <w:rPr>
          <w:rFonts w:eastAsia="Times New Roman"/>
          <w:bCs/>
          <w:szCs w:val="28"/>
          <w:lang w:eastAsia="ru-RU"/>
        </w:rPr>
        <w:t>ЧЕРНІВЕЦЬКА ОБЛАСНА ДЕРЖАВНА АДМІНІСТРАЦІЯ</w:t>
      </w:r>
    </w:p>
    <w:p w:rsidR="005423B9" w:rsidRPr="00E1110D" w:rsidRDefault="005423B9" w:rsidP="005423B9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E1110D">
        <w:rPr>
          <w:rFonts w:eastAsia="Times New Roman"/>
          <w:b/>
          <w:szCs w:val="28"/>
          <w:lang w:eastAsia="ru-RU"/>
        </w:rPr>
        <w:t xml:space="preserve">ЧЕРНІВЕЦЬКА ОБЛАСНА </w:t>
      </w:r>
      <w:r>
        <w:rPr>
          <w:rFonts w:eastAsia="Times New Roman"/>
          <w:b/>
          <w:szCs w:val="28"/>
          <w:lang w:eastAsia="ru-RU"/>
        </w:rPr>
        <w:t>ВІЙСЬКОВА</w:t>
      </w:r>
      <w:r w:rsidRPr="00E1110D">
        <w:rPr>
          <w:rFonts w:eastAsia="Times New Roman"/>
          <w:b/>
          <w:szCs w:val="28"/>
          <w:lang w:eastAsia="ru-RU"/>
        </w:rPr>
        <w:t xml:space="preserve"> АДМІНІСТРАЦІЯ                  </w:t>
      </w:r>
      <w:r w:rsidRPr="00E1110D">
        <w:rPr>
          <w:rFonts w:eastAsia="Times New Roman"/>
          <w:b/>
          <w:sz w:val="32"/>
          <w:szCs w:val="34"/>
          <w:lang w:eastAsia="ru-RU"/>
        </w:rPr>
        <w:t>ДЕПАРТАМЕНТ ОСВІТИ І НАУКИ</w:t>
      </w:r>
    </w:p>
    <w:p w:rsidR="005423B9" w:rsidRPr="00E1110D" w:rsidRDefault="005423B9" w:rsidP="005423B9">
      <w:pPr>
        <w:jc w:val="center"/>
        <w:rPr>
          <w:rFonts w:eastAsia="Times New Roman"/>
          <w:lang w:eastAsia="x-none"/>
        </w:rPr>
      </w:pPr>
      <w:r w:rsidRPr="00E1110D">
        <w:rPr>
          <w:rFonts w:eastAsia="Times New Roman"/>
          <w:lang w:eastAsia="x-none"/>
        </w:rPr>
        <w:t xml:space="preserve">вул. М. Грушевського, 1, м. Чернівці, 58002, </w:t>
      </w:r>
      <w:proofErr w:type="spellStart"/>
      <w:r w:rsidRPr="00E1110D">
        <w:rPr>
          <w:rFonts w:eastAsia="Times New Roman"/>
          <w:lang w:eastAsia="x-none"/>
        </w:rPr>
        <w:t>тел</w:t>
      </w:r>
      <w:proofErr w:type="spellEnd"/>
      <w:r w:rsidRPr="00E1110D">
        <w:rPr>
          <w:rFonts w:eastAsia="Times New Roman"/>
          <w:lang w:eastAsia="x-none"/>
        </w:rPr>
        <w:t xml:space="preserve">. (0372) 55-29-66, факс 57-32-84, </w:t>
      </w:r>
    </w:p>
    <w:p w:rsidR="005423B9" w:rsidRPr="00E1110D" w:rsidRDefault="005423B9" w:rsidP="005423B9">
      <w:pPr>
        <w:jc w:val="center"/>
        <w:rPr>
          <w:rFonts w:eastAsia="Times New Roman"/>
          <w:lang w:eastAsia="x-none"/>
        </w:rPr>
      </w:pPr>
      <w:r w:rsidRPr="00E1110D">
        <w:rPr>
          <w:rFonts w:eastAsia="Times New Roman"/>
          <w:lang w:eastAsia="x-none"/>
        </w:rPr>
        <w:t xml:space="preserve"> Е-</w:t>
      </w:r>
      <w:proofErr w:type="spellStart"/>
      <w:r w:rsidRPr="00E1110D">
        <w:rPr>
          <w:rFonts w:eastAsia="Times New Roman"/>
          <w:lang w:eastAsia="x-none"/>
        </w:rPr>
        <w:t>mail</w:t>
      </w:r>
      <w:proofErr w:type="spellEnd"/>
      <w:r w:rsidRPr="00E1110D">
        <w:rPr>
          <w:rFonts w:eastAsia="Times New Roman"/>
          <w:lang w:eastAsia="x-none"/>
        </w:rPr>
        <w:t xml:space="preserve">: </w:t>
      </w:r>
      <w:hyperlink r:id="rId5" w:history="1">
        <w:r w:rsidRPr="00E1110D">
          <w:rPr>
            <w:rFonts w:eastAsia="Times New Roman"/>
            <w:color w:val="0000FF"/>
            <w:u w:val="single"/>
            <w:lang w:eastAsia="x-none"/>
          </w:rPr>
          <w:t>doncv@ukr.net</w:t>
        </w:r>
      </w:hyperlink>
      <w:r w:rsidRPr="00E1110D">
        <w:rPr>
          <w:rFonts w:eastAsia="Times New Roman"/>
          <w:lang w:eastAsia="x-none"/>
        </w:rPr>
        <w:t xml:space="preserve">   </w:t>
      </w:r>
      <w:r w:rsidRPr="00E1110D">
        <w:rPr>
          <w:rFonts w:eastAsia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5423B9" w:rsidRPr="00E1110D" w:rsidTr="001D46AB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423B9" w:rsidRPr="00E1110D" w:rsidRDefault="005423B9" w:rsidP="001D46AB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:rsidR="005423B9" w:rsidRPr="00E1110D" w:rsidRDefault="005423B9" w:rsidP="001D46AB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:rsidR="005423B9" w:rsidRPr="00E1110D" w:rsidRDefault="005423B9" w:rsidP="001D46AB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5423B9" w:rsidRDefault="006D16D0" w:rsidP="005423B9">
      <w:pPr>
        <w:tabs>
          <w:tab w:val="left" w:pos="8180"/>
        </w:tabs>
        <w:ind w:left="-13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08.11.</w:t>
      </w:r>
      <w:r w:rsidR="005423B9">
        <w:rPr>
          <w:rFonts w:eastAsia="Times New Roman"/>
          <w:szCs w:val="28"/>
          <w:lang w:eastAsia="ru-RU"/>
        </w:rPr>
        <w:t xml:space="preserve">2022 </w:t>
      </w:r>
      <w:r w:rsidR="005423B9" w:rsidRPr="00E1110D">
        <w:rPr>
          <w:rFonts w:eastAsia="Times New Roman"/>
          <w:szCs w:val="28"/>
          <w:lang w:eastAsia="ru-RU"/>
        </w:rPr>
        <w:t>№</w:t>
      </w:r>
      <w:r w:rsidR="005423B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01-34/1989                          </w:t>
      </w:r>
      <w:bookmarkStart w:id="0" w:name="_GoBack"/>
      <w:bookmarkEnd w:id="0"/>
      <w:r w:rsidR="005423B9">
        <w:rPr>
          <w:rFonts w:eastAsia="Times New Roman"/>
          <w:szCs w:val="28"/>
          <w:lang w:eastAsia="ru-RU"/>
        </w:rPr>
        <w:t xml:space="preserve">       </w:t>
      </w:r>
      <w:r w:rsidR="005423B9" w:rsidRPr="00E1110D">
        <w:rPr>
          <w:rFonts w:eastAsia="Times New Roman"/>
          <w:szCs w:val="28"/>
          <w:lang w:eastAsia="ru-RU"/>
        </w:rPr>
        <w:t>  На № ____________від __________</w:t>
      </w:r>
    </w:p>
    <w:p w:rsidR="005423B9" w:rsidRDefault="005423B9" w:rsidP="005423B9">
      <w:pPr>
        <w:ind w:left="5103"/>
        <w:rPr>
          <w:b/>
          <w:bCs/>
          <w:color w:val="000000"/>
          <w:szCs w:val="28"/>
        </w:rPr>
      </w:pPr>
      <w:r w:rsidRPr="00CE7991">
        <w:rPr>
          <w:b/>
          <w:bCs/>
          <w:color w:val="000000"/>
          <w:szCs w:val="28"/>
        </w:rPr>
        <w:t xml:space="preserve">Керівникам органів управління </w:t>
      </w:r>
      <w:r>
        <w:rPr>
          <w:b/>
          <w:bCs/>
          <w:color w:val="000000"/>
          <w:szCs w:val="28"/>
        </w:rPr>
        <w:t xml:space="preserve">у сфері </w:t>
      </w:r>
      <w:r w:rsidRPr="00CE7991">
        <w:rPr>
          <w:b/>
          <w:bCs/>
          <w:color w:val="000000"/>
          <w:szCs w:val="28"/>
        </w:rPr>
        <w:t>освіт</w:t>
      </w:r>
      <w:r>
        <w:rPr>
          <w:b/>
          <w:bCs/>
          <w:color w:val="000000"/>
          <w:szCs w:val="28"/>
        </w:rPr>
        <w:t>и</w:t>
      </w:r>
      <w:r w:rsidRPr="00CE7991">
        <w:rPr>
          <w:b/>
          <w:bCs/>
          <w:color w:val="000000"/>
          <w:szCs w:val="28"/>
        </w:rPr>
        <w:t xml:space="preserve"> районних державних адміністрацій, територіальних громад </w:t>
      </w:r>
    </w:p>
    <w:p w:rsidR="005423B9" w:rsidRDefault="005423B9" w:rsidP="005423B9">
      <w:pPr>
        <w:ind w:left="5103"/>
        <w:rPr>
          <w:b/>
          <w:bCs/>
          <w:color w:val="000000"/>
          <w:szCs w:val="28"/>
        </w:rPr>
      </w:pPr>
    </w:p>
    <w:p w:rsidR="005423B9" w:rsidRDefault="005423B9" w:rsidP="005423B9">
      <w:pPr>
        <w:ind w:left="5103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Керівникам закладів освіти обласного підпорядкування</w:t>
      </w:r>
    </w:p>
    <w:p w:rsidR="005423B9" w:rsidRDefault="005423B9" w:rsidP="005423B9">
      <w:pPr>
        <w:ind w:left="5103"/>
        <w:rPr>
          <w:b/>
          <w:bCs/>
          <w:color w:val="000000"/>
          <w:szCs w:val="28"/>
        </w:rPr>
      </w:pPr>
    </w:p>
    <w:p w:rsidR="005423B9" w:rsidRPr="00DA1C17" w:rsidRDefault="005423B9" w:rsidP="005423B9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>Керівникам закладів</w:t>
      </w:r>
      <w:r>
        <w:rPr>
          <w:b/>
          <w:bCs/>
          <w:color w:val="000000"/>
          <w:szCs w:val="28"/>
        </w:rPr>
        <w:t xml:space="preserve"> професійної (професійно-технічної),</w:t>
      </w:r>
      <w:r w:rsidRPr="00DA1C17">
        <w:rPr>
          <w:b/>
          <w:bCs/>
          <w:color w:val="000000"/>
          <w:szCs w:val="28"/>
        </w:rPr>
        <w:t xml:space="preserve"> вищої </w:t>
      </w:r>
    </w:p>
    <w:p w:rsidR="005423B9" w:rsidRDefault="005423B9" w:rsidP="005423B9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 xml:space="preserve">та фахової </w:t>
      </w:r>
      <w:proofErr w:type="spellStart"/>
      <w:r w:rsidRPr="00DA1C17">
        <w:rPr>
          <w:b/>
          <w:bCs/>
          <w:color w:val="000000"/>
          <w:szCs w:val="28"/>
        </w:rPr>
        <w:t>передвищої</w:t>
      </w:r>
      <w:proofErr w:type="spellEnd"/>
      <w:r w:rsidRPr="00DA1C17">
        <w:rPr>
          <w:b/>
          <w:bCs/>
          <w:color w:val="000000"/>
          <w:szCs w:val="28"/>
        </w:rPr>
        <w:t xml:space="preserve"> освіти</w:t>
      </w:r>
    </w:p>
    <w:p w:rsidR="005423B9" w:rsidRDefault="005423B9" w:rsidP="005423B9">
      <w:pPr>
        <w:ind w:firstLine="567"/>
      </w:pPr>
    </w:p>
    <w:p w:rsidR="00C46EBD" w:rsidRDefault="005423B9" w:rsidP="005423B9">
      <w:pPr>
        <w:ind w:firstLine="567"/>
        <w:jc w:val="both"/>
        <w:rPr>
          <w:color w:val="000000"/>
          <w:szCs w:val="28"/>
        </w:rPr>
      </w:pPr>
      <w:r>
        <w:t>Відповідно до листів Міністерства освіти і науки України від 03 листопада 2022 року № 4/3173-22 «Про проведення освітніх заходів», Національного банку України від 07 листопада 2022 року № 13-0005/77261</w:t>
      </w:r>
      <w:r w:rsidRPr="005423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Департамент освіти і науки Чернівецької ОВА повідомляє про наступне.</w:t>
      </w:r>
    </w:p>
    <w:p w:rsidR="005423B9" w:rsidRDefault="005423B9" w:rsidP="005423B9">
      <w:pPr>
        <w:ind w:firstLine="567"/>
        <w:jc w:val="both"/>
      </w:pPr>
      <w:r>
        <w:t>Національним банком України за підтримки Міністерства освіти і науки України організовано проведення освітніх заходів на тему благодійності в межах міжнародного благодійного руху «Щедрий вівторок» (#</w:t>
      </w:r>
      <w:proofErr w:type="spellStart"/>
      <w:r>
        <w:t>ЩедрийВівторок</w:t>
      </w:r>
      <w:proofErr w:type="spellEnd"/>
      <w:r>
        <w:t xml:space="preserve">). </w:t>
      </w:r>
    </w:p>
    <w:p w:rsidR="005423B9" w:rsidRDefault="005423B9" w:rsidP="005423B9">
      <w:pPr>
        <w:ind w:firstLine="567"/>
        <w:jc w:val="both"/>
      </w:pPr>
      <w:r>
        <w:t xml:space="preserve">Мета заходів: поширити культуру благодійності, яка є складовою фінансової грамотності, серед молоді та підвищити фінансові навички благодійників-освітян. </w:t>
      </w:r>
    </w:p>
    <w:p w:rsidR="005423B9" w:rsidRDefault="005423B9" w:rsidP="005423B9">
      <w:pPr>
        <w:ind w:firstLine="567"/>
        <w:jc w:val="both"/>
      </w:pPr>
      <w:r>
        <w:t xml:space="preserve">Із 21 листопада до 19 грудня 2022 року Національний банк України разом із партнерами </w:t>
      </w:r>
      <w:r w:rsidR="00764B7D">
        <w:t xml:space="preserve">проведе </w:t>
      </w:r>
      <w:r>
        <w:t>Школу благодійності для педагогів та Марафон добрих справ для</w:t>
      </w:r>
      <w:r w:rsidR="00764B7D">
        <w:t xml:space="preserve"> </w:t>
      </w:r>
      <w:r>
        <w:t xml:space="preserve"> закладів</w:t>
      </w:r>
      <w:r w:rsidR="00764B7D">
        <w:t xml:space="preserve"> освіти</w:t>
      </w:r>
      <w:r>
        <w:t xml:space="preserve">. </w:t>
      </w:r>
    </w:p>
    <w:p w:rsidR="005423B9" w:rsidRDefault="005423B9" w:rsidP="005423B9">
      <w:pPr>
        <w:ind w:firstLine="567"/>
        <w:jc w:val="both"/>
      </w:pPr>
      <w:r>
        <w:t>Школа благодійності – це освітній проєкт для педагогів від Національного банку України та благодійних фондів про те, як допомагати ефективно та з максимальною користю. На заходах учасники дізнаються: як організувати благодійний проєкт у закладі</w:t>
      </w:r>
      <w:r w:rsidR="00B06186">
        <w:t xml:space="preserve"> освіти</w:t>
      </w:r>
      <w:r>
        <w:t xml:space="preserve">; про практичні поради від представників благодійних фондів; про цікаві кейси благодійних </w:t>
      </w:r>
      <w:proofErr w:type="spellStart"/>
      <w:r>
        <w:t>проєктів</w:t>
      </w:r>
      <w:proofErr w:type="spellEnd"/>
      <w:r>
        <w:t xml:space="preserve"> від педагогів закладів</w:t>
      </w:r>
      <w:r w:rsidR="00764B7D">
        <w:t xml:space="preserve"> освіти</w:t>
      </w:r>
      <w:r>
        <w:t xml:space="preserve">; про фінансові навички благодійника від експертів Національного банку. Термін проведення Школи благодійності: </w:t>
      </w:r>
      <w:r w:rsidRPr="00764B7D">
        <w:rPr>
          <w:b/>
          <w:bCs/>
        </w:rPr>
        <w:t>з 21 до 29 листопада 2022 року</w:t>
      </w:r>
      <w:r>
        <w:t xml:space="preserve">; участь – безкоштовна; учасники – </w:t>
      </w:r>
      <w:r w:rsidR="00D41DD9">
        <w:t>педагогічні</w:t>
      </w:r>
      <w:r w:rsidR="00764B7D">
        <w:t xml:space="preserve"> працівники</w:t>
      </w:r>
      <w:r>
        <w:t xml:space="preserve">; місце проведення – </w:t>
      </w:r>
      <w:proofErr w:type="spellStart"/>
      <w:r>
        <w:t>Zoom</w:t>
      </w:r>
      <w:proofErr w:type="spellEnd"/>
      <w:r>
        <w:t xml:space="preserve">. </w:t>
      </w:r>
    </w:p>
    <w:p w:rsidR="00764B7D" w:rsidRDefault="005423B9" w:rsidP="005423B9">
      <w:pPr>
        <w:ind w:firstLine="567"/>
        <w:jc w:val="both"/>
      </w:pPr>
      <w:r>
        <w:lastRenderedPageBreak/>
        <w:t>Марафон добрих справ (далі – Марафон) – це освітня ініціатива, де діти та молодь навчаються благодійництву, роблять добрі справи та діляться ними в соціальних мережах. Термін проведення Марафону: з 29 листопада до 19 грудня 2022 року.</w:t>
      </w:r>
      <w:r w:rsidR="00764B7D">
        <w:t xml:space="preserve"> Ініціатива покликана заохочувати дітей до добрих справ та підвищувати культуру благодійності серед молодого покоління. </w:t>
      </w:r>
    </w:p>
    <w:p w:rsidR="00764B7D" w:rsidRDefault="00764B7D" w:rsidP="005423B9">
      <w:pPr>
        <w:ind w:firstLine="567"/>
        <w:jc w:val="both"/>
      </w:pPr>
      <w:r>
        <w:t xml:space="preserve">Участь у заходах можуть брати заклади дошкільної, загальної середньої, позашкільної освіти; заклади професійної (професійно-технічної), фахової </w:t>
      </w:r>
      <w:proofErr w:type="spellStart"/>
      <w:r>
        <w:t>передвищої</w:t>
      </w:r>
      <w:proofErr w:type="spellEnd"/>
      <w:r>
        <w:t xml:space="preserve"> та вищої освіти. </w:t>
      </w:r>
    </w:p>
    <w:p w:rsidR="00764B7D" w:rsidRDefault="00764B7D" w:rsidP="005423B9">
      <w:pPr>
        <w:ind w:firstLine="567"/>
        <w:jc w:val="both"/>
      </w:pPr>
      <w:r>
        <w:t xml:space="preserve">Учасники Школи благодійності та Марафону отримають електронні сертифікати про участь від Національного банку України. </w:t>
      </w:r>
    </w:p>
    <w:p w:rsidR="00764B7D" w:rsidRDefault="00764B7D" w:rsidP="005423B9">
      <w:pPr>
        <w:ind w:firstLine="567"/>
        <w:jc w:val="both"/>
      </w:pPr>
      <w:r>
        <w:t xml:space="preserve">Переможці Марафону отримають цікаві призи. </w:t>
      </w:r>
    </w:p>
    <w:p w:rsidR="00764B7D" w:rsidRDefault="00764B7D" w:rsidP="005423B9">
      <w:pPr>
        <w:ind w:firstLine="567"/>
        <w:jc w:val="both"/>
      </w:pPr>
      <w:r>
        <w:t xml:space="preserve">Надаємо посилання на інформаційні матеріали заходів: </w:t>
      </w:r>
    </w:p>
    <w:p w:rsidR="00764B7D" w:rsidRDefault="00764B7D" w:rsidP="005423B9">
      <w:pPr>
        <w:ind w:firstLine="567"/>
        <w:jc w:val="both"/>
      </w:pPr>
      <w:r>
        <w:t xml:space="preserve">1) реєстраційна форма для участі в Школі благодійності: </w:t>
      </w:r>
      <w:hyperlink r:id="rId6" w:history="1">
        <w:r w:rsidR="002B7654" w:rsidRPr="003E26B0">
          <w:rPr>
            <w:rStyle w:val="a3"/>
          </w:rPr>
          <w:t>https://docs.google.com/forms/d/1iGEmTJCQmnXwiBF6ei9xs6mYth8m2fiFoHFrndQGAE0/viewform?edit_requested=true</w:t>
        </w:r>
      </w:hyperlink>
      <w:r w:rsidR="002B7654">
        <w:t xml:space="preserve"> </w:t>
      </w:r>
      <w:r>
        <w:t xml:space="preserve">; </w:t>
      </w:r>
    </w:p>
    <w:p w:rsidR="00764B7D" w:rsidRDefault="00764B7D" w:rsidP="005423B9">
      <w:pPr>
        <w:ind w:firstLine="567"/>
        <w:jc w:val="both"/>
      </w:pPr>
      <w:r>
        <w:t xml:space="preserve">2) матеріали для участі в Марафоні добрих справ: реєстраційна форма для участі в Марафоні: </w:t>
      </w:r>
      <w:hyperlink r:id="rId7" w:history="1">
        <w:r w:rsidR="002B7654" w:rsidRPr="003E26B0">
          <w:rPr>
            <w:rStyle w:val="a3"/>
          </w:rPr>
          <w:t>https://drive.google.com/file/d/1UBReOFFYn1_IzTVdp0SNSrlyUpWGph0R/view?fbclid=IwAR3ySIf1SlgKXbR1WaI5lcn4CfSpPf4lj0iLWcE7tdZWf1LCj2KQf4UAxIE</w:t>
        </w:r>
      </w:hyperlink>
      <w:r w:rsidR="002B7654">
        <w:t xml:space="preserve"> </w:t>
      </w:r>
      <w:r>
        <w:t>;</w:t>
      </w:r>
    </w:p>
    <w:p w:rsidR="00764B7D" w:rsidRDefault="00764B7D" w:rsidP="005423B9">
      <w:pPr>
        <w:ind w:firstLine="567"/>
        <w:jc w:val="both"/>
      </w:pPr>
      <w:r>
        <w:t xml:space="preserve">3) інструкція про участь у Марафоні: </w:t>
      </w:r>
      <w:hyperlink r:id="rId8" w:history="1">
        <w:r w:rsidRPr="003E26B0">
          <w:rPr>
            <w:rStyle w:val="a3"/>
          </w:rPr>
          <w:t>https://drive.google.com/file/d/1_zZJlqhwozcOXlEd-upGbcHMTepSZW6J/view</w:t>
        </w:r>
      </w:hyperlink>
      <w:r>
        <w:t xml:space="preserve">; </w:t>
      </w:r>
    </w:p>
    <w:p w:rsidR="00764B7D" w:rsidRDefault="00764B7D" w:rsidP="005423B9">
      <w:pPr>
        <w:ind w:firstLine="567"/>
        <w:jc w:val="both"/>
      </w:pPr>
      <w:r>
        <w:t xml:space="preserve">4) критерії оцінювання, формат та вимоги до звіту про проведення Марафону: </w:t>
      </w:r>
      <w:hyperlink r:id="rId9" w:history="1">
        <w:r w:rsidRPr="003E26B0">
          <w:rPr>
            <w:rStyle w:val="a3"/>
          </w:rPr>
          <w:t>https://drive.google.com/file/d/1mmQyR887IfOtgCrvxYwHGRN6TUtZRIPj/view</w:t>
        </w:r>
      </w:hyperlink>
      <w:r>
        <w:t xml:space="preserve">; </w:t>
      </w:r>
    </w:p>
    <w:p w:rsidR="00764B7D" w:rsidRDefault="00764B7D" w:rsidP="005423B9">
      <w:pPr>
        <w:ind w:firstLine="567"/>
        <w:jc w:val="both"/>
      </w:pPr>
      <w:r>
        <w:t xml:space="preserve">5) макет </w:t>
      </w:r>
      <w:proofErr w:type="spellStart"/>
      <w:r>
        <w:t>постера</w:t>
      </w:r>
      <w:proofErr w:type="spellEnd"/>
      <w:r>
        <w:t xml:space="preserve"> віртуальних фонів у </w:t>
      </w:r>
      <w:proofErr w:type="spellStart"/>
      <w:r>
        <w:t>Zoom</w:t>
      </w:r>
      <w:proofErr w:type="spellEnd"/>
      <w:r>
        <w:t xml:space="preserve">: </w:t>
      </w:r>
      <w:hyperlink r:id="rId10" w:history="1">
        <w:r w:rsidRPr="003E26B0">
          <w:rPr>
            <w:rStyle w:val="a3"/>
          </w:rPr>
          <w:t>https://drive.google.com/drive/folders/16v1aP4PUwscz6J2sY2XlnFV3yNNAPOpv</w:t>
        </w:r>
      </w:hyperlink>
      <w:r>
        <w:t xml:space="preserve">. </w:t>
      </w:r>
    </w:p>
    <w:p w:rsidR="00764B7D" w:rsidRDefault="00764B7D" w:rsidP="005423B9">
      <w:pPr>
        <w:ind w:firstLine="567"/>
        <w:jc w:val="both"/>
      </w:pPr>
      <w:r>
        <w:t xml:space="preserve">У разі виникнення запитань щодо участі в заходах звертайтеся до Тетяни </w:t>
      </w:r>
      <w:proofErr w:type="spellStart"/>
      <w:r>
        <w:t>Машлаковської</w:t>
      </w:r>
      <w:proofErr w:type="spellEnd"/>
      <w:r>
        <w:t xml:space="preserve">, головного експерта управління </w:t>
      </w:r>
      <w:proofErr w:type="spellStart"/>
      <w:r>
        <w:t>зв’язків</w:t>
      </w:r>
      <w:proofErr w:type="spellEnd"/>
      <w:r>
        <w:t xml:space="preserve"> з громадськістю та фінансової обізнаності Департаменту комунікацій Національного банку України (</w:t>
      </w:r>
      <w:hyperlink r:id="rId11" w:history="1">
        <w:r w:rsidRPr="003E26B0">
          <w:rPr>
            <w:rStyle w:val="a3"/>
          </w:rPr>
          <w:t>Tetiana.Mashlakovska@bank.gov.ua</w:t>
        </w:r>
      </w:hyperlink>
      <w:r>
        <w:t>).</w:t>
      </w:r>
    </w:p>
    <w:p w:rsidR="00764B7D" w:rsidRDefault="00764B7D" w:rsidP="005423B9">
      <w:pPr>
        <w:ind w:firstLine="567"/>
        <w:jc w:val="both"/>
      </w:pPr>
      <w:r>
        <w:t>Просимо інформувати про зазначені заходи учасників освітнього процесу та сприяти участі у Школі благодійності та Марафоні добрих справ.</w:t>
      </w:r>
    </w:p>
    <w:p w:rsidR="00764B7D" w:rsidRDefault="00764B7D" w:rsidP="005423B9">
      <w:pPr>
        <w:ind w:firstLine="567"/>
        <w:jc w:val="both"/>
      </w:pPr>
    </w:p>
    <w:p w:rsidR="00764B7D" w:rsidRDefault="00764B7D" w:rsidP="00764B7D">
      <w:pPr>
        <w:jc w:val="both"/>
        <w:rPr>
          <w:b/>
          <w:bCs/>
        </w:rPr>
      </w:pPr>
    </w:p>
    <w:p w:rsidR="00764B7D" w:rsidRDefault="00764B7D" w:rsidP="00764B7D">
      <w:pPr>
        <w:jc w:val="both"/>
        <w:rPr>
          <w:b/>
          <w:bCs/>
        </w:rPr>
      </w:pPr>
      <w:r w:rsidRPr="00764B7D">
        <w:rPr>
          <w:b/>
          <w:bCs/>
        </w:rPr>
        <w:t>В. о. директора Департаменту</w:t>
      </w:r>
      <w:r w:rsidRPr="00764B7D">
        <w:rPr>
          <w:b/>
          <w:bCs/>
        </w:rPr>
        <w:tab/>
      </w:r>
      <w:r w:rsidRPr="00764B7D">
        <w:rPr>
          <w:b/>
          <w:bCs/>
        </w:rPr>
        <w:tab/>
      </w:r>
      <w:r w:rsidRPr="00764B7D">
        <w:rPr>
          <w:b/>
          <w:bCs/>
        </w:rPr>
        <w:tab/>
      </w:r>
      <w:r w:rsidRPr="00764B7D">
        <w:rPr>
          <w:b/>
          <w:bCs/>
        </w:rPr>
        <w:tab/>
      </w:r>
      <w:r w:rsidRPr="00764B7D">
        <w:rPr>
          <w:b/>
          <w:bCs/>
        </w:rPr>
        <w:tab/>
        <w:t>Вадим КОМОВ</w:t>
      </w:r>
    </w:p>
    <w:p w:rsidR="00764B7D" w:rsidRDefault="00764B7D" w:rsidP="00764B7D">
      <w:pPr>
        <w:jc w:val="both"/>
        <w:rPr>
          <w:b/>
          <w:bCs/>
        </w:rPr>
      </w:pPr>
    </w:p>
    <w:p w:rsidR="00764B7D" w:rsidRDefault="00764B7D" w:rsidP="00764B7D">
      <w:pPr>
        <w:jc w:val="both"/>
        <w:rPr>
          <w:b/>
          <w:bCs/>
        </w:rPr>
      </w:pPr>
    </w:p>
    <w:p w:rsidR="00764B7D" w:rsidRPr="00110D51" w:rsidRDefault="00764B7D" w:rsidP="00764B7D">
      <w:r w:rsidRPr="00110D51">
        <w:rPr>
          <w:sz w:val="18"/>
          <w:szCs w:val="28"/>
          <w:lang w:eastAsia="uk-UA"/>
        </w:rPr>
        <w:t xml:space="preserve">Олена </w:t>
      </w:r>
      <w:proofErr w:type="spellStart"/>
      <w:r w:rsidRPr="00110D51">
        <w:rPr>
          <w:sz w:val="18"/>
          <w:szCs w:val="28"/>
          <w:lang w:eastAsia="uk-UA"/>
        </w:rPr>
        <w:t>Раца</w:t>
      </w:r>
      <w:proofErr w:type="spellEnd"/>
      <w:r w:rsidRPr="00110D51">
        <w:rPr>
          <w:sz w:val="18"/>
          <w:szCs w:val="28"/>
          <w:lang w:eastAsia="uk-UA"/>
        </w:rPr>
        <w:t xml:space="preserve"> (0372) 55 18 16</w:t>
      </w:r>
    </w:p>
    <w:p w:rsidR="00764B7D" w:rsidRPr="00764B7D" w:rsidRDefault="00764B7D" w:rsidP="00764B7D">
      <w:pPr>
        <w:jc w:val="both"/>
        <w:rPr>
          <w:b/>
          <w:bCs/>
        </w:rPr>
      </w:pPr>
    </w:p>
    <w:sectPr w:rsidR="00764B7D" w:rsidRPr="00764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B9"/>
    <w:rsid w:val="00082809"/>
    <w:rsid w:val="002B7654"/>
    <w:rsid w:val="005423B9"/>
    <w:rsid w:val="006D16D0"/>
    <w:rsid w:val="00764B7D"/>
    <w:rsid w:val="007751ED"/>
    <w:rsid w:val="00B06186"/>
    <w:rsid w:val="00C46EBD"/>
    <w:rsid w:val="00D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8803"/>
  <w15:chartTrackingRefBased/>
  <w15:docId w15:val="{B144A13D-A045-4370-8ED9-F658CD5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B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zZJlqhwozcOXlEd-upGbcHMTepSZW6J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UBReOFFYn1_IzTVdp0SNSrlyUpWGph0R/view?fbclid=IwAR3ySIf1SlgKXbR1WaI5lcn4CfSpPf4lj0iLWcE7tdZWf1LCj2KQf4UAx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GEmTJCQmnXwiBF6ei9xs6mYth8m2fiFoHFrndQGAE0/viewform?edit_requested=true" TargetMode="External"/><Relationship Id="rId11" Type="http://schemas.openxmlformats.org/officeDocument/2006/relationships/hyperlink" Target="mailto:Tetiana.Mashlakovska@bank.gov.ua" TargetMode="External"/><Relationship Id="rId5" Type="http://schemas.openxmlformats.org/officeDocument/2006/relationships/hyperlink" Target="mailto:doncv@ukr.net" TargetMode="External"/><Relationship Id="rId10" Type="http://schemas.openxmlformats.org/officeDocument/2006/relationships/hyperlink" Target="https://drive.google.com/drive/folders/16v1aP4PUwscz6J2sY2XlnFV3yNNAPOp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mmQyR887IfOtgCrvxYwHGRN6TUtZRIPj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2022-11-08T08:14:00Z</cp:lastPrinted>
  <dcterms:created xsi:type="dcterms:W3CDTF">2022-11-08T07:58:00Z</dcterms:created>
  <dcterms:modified xsi:type="dcterms:W3CDTF">2022-11-09T06:52:00Z</dcterms:modified>
</cp:coreProperties>
</file>