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52" w:rsidRPr="009473E6" w:rsidRDefault="008F7566" w:rsidP="00522C52">
      <w:pPr>
        <w:jc w:val="center"/>
        <w:rPr>
          <w:color w:val="000000"/>
        </w:rPr>
      </w:pPr>
      <w:r w:rsidRPr="009473E6">
        <w:t xml:space="preserve">   </w:t>
      </w:r>
      <w:r w:rsidR="00522C52" w:rsidRPr="009473E6">
        <w:rPr>
          <w:noProof/>
          <w:color w:val="000000"/>
        </w:rPr>
        <w:drawing>
          <wp:inline distT="0" distB="0" distL="0" distR="0">
            <wp:extent cx="5905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C52" w:rsidRPr="009473E6" w:rsidRDefault="00522C52" w:rsidP="00522C52">
      <w:pPr>
        <w:jc w:val="center"/>
        <w:rPr>
          <w:b/>
          <w:sz w:val="36"/>
          <w:szCs w:val="36"/>
        </w:rPr>
      </w:pPr>
      <w:r w:rsidRPr="009473E6">
        <w:rPr>
          <w:b/>
          <w:sz w:val="36"/>
          <w:szCs w:val="36"/>
        </w:rPr>
        <w:t>У К Р А Ї Н А</w:t>
      </w:r>
    </w:p>
    <w:p w:rsidR="00522C52" w:rsidRPr="009473E6" w:rsidRDefault="00522C52" w:rsidP="00522C52">
      <w:pPr>
        <w:keepNext/>
        <w:jc w:val="center"/>
        <w:outlineLvl w:val="4"/>
        <w:rPr>
          <w:b/>
          <w:sz w:val="36"/>
          <w:szCs w:val="36"/>
        </w:rPr>
      </w:pPr>
      <w:r w:rsidRPr="009473E6">
        <w:rPr>
          <w:b/>
          <w:sz w:val="36"/>
          <w:szCs w:val="36"/>
        </w:rPr>
        <w:t>Чернівецька міська рада</w:t>
      </w:r>
    </w:p>
    <w:p w:rsidR="00522C52" w:rsidRPr="009473E6" w:rsidRDefault="00182FFC" w:rsidP="00522C52">
      <w:pPr>
        <w:keepNext/>
        <w:jc w:val="center"/>
        <w:outlineLvl w:val="0"/>
        <w:rPr>
          <w:b/>
          <w:sz w:val="36"/>
          <w:szCs w:val="36"/>
        </w:rPr>
      </w:pPr>
      <w:r w:rsidRPr="009473E6">
        <w:rPr>
          <w:b/>
          <w:sz w:val="36"/>
          <w:szCs w:val="36"/>
        </w:rPr>
        <w:t>Управлiння   освiти</w:t>
      </w:r>
    </w:p>
    <w:p w:rsidR="003C5E20" w:rsidRPr="009473E6" w:rsidRDefault="003C5E20" w:rsidP="001A4E44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b/>
          <w:sz w:val="32"/>
          <w:szCs w:val="32"/>
        </w:rPr>
      </w:pPr>
    </w:p>
    <w:p w:rsidR="008F7566" w:rsidRPr="009473E6" w:rsidRDefault="008F7566" w:rsidP="008F7566">
      <w:pPr>
        <w:jc w:val="center"/>
        <w:rPr>
          <w:b/>
          <w:sz w:val="22"/>
          <w:szCs w:val="34"/>
        </w:rPr>
      </w:pPr>
    </w:p>
    <w:p w:rsidR="008F7566" w:rsidRPr="009473E6" w:rsidRDefault="008F7566" w:rsidP="008F7566">
      <w:pPr>
        <w:jc w:val="center"/>
        <w:rPr>
          <w:b/>
          <w:sz w:val="36"/>
          <w:szCs w:val="36"/>
        </w:rPr>
      </w:pPr>
      <w:r w:rsidRPr="009473E6">
        <w:rPr>
          <w:b/>
          <w:sz w:val="36"/>
          <w:szCs w:val="36"/>
        </w:rPr>
        <w:t>Н</w:t>
      </w:r>
      <w:r w:rsidR="001F5EDC" w:rsidRPr="009473E6">
        <w:rPr>
          <w:b/>
          <w:sz w:val="36"/>
          <w:szCs w:val="36"/>
        </w:rPr>
        <w:t xml:space="preserve"> </w:t>
      </w:r>
      <w:r w:rsidRPr="009473E6">
        <w:rPr>
          <w:b/>
          <w:sz w:val="36"/>
          <w:szCs w:val="36"/>
        </w:rPr>
        <w:t>А</w:t>
      </w:r>
      <w:r w:rsidR="001F5EDC" w:rsidRPr="009473E6">
        <w:rPr>
          <w:b/>
          <w:sz w:val="36"/>
          <w:szCs w:val="36"/>
        </w:rPr>
        <w:t xml:space="preserve"> </w:t>
      </w:r>
      <w:r w:rsidRPr="009473E6">
        <w:rPr>
          <w:b/>
          <w:sz w:val="36"/>
          <w:szCs w:val="36"/>
        </w:rPr>
        <w:t>К</w:t>
      </w:r>
      <w:r w:rsidR="001F5EDC" w:rsidRPr="009473E6">
        <w:rPr>
          <w:b/>
          <w:sz w:val="36"/>
          <w:szCs w:val="36"/>
        </w:rPr>
        <w:t xml:space="preserve"> </w:t>
      </w:r>
      <w:r w:rsidRPr="009473E6">
        <w:rPr>
          <w:b/>
          <w:sz w:val="36"/>
          <w:szCs w:val="36"/>
        </w:rPr>
        <w:t>А</w:t>
      </w:r>
      <w:r w:rsidR="001F5EDC" w:rsidRPr="009473E6">
        <w:rPr>
          <w:b/>
          <w:sz w:val="36"/>
          <w:szCs w:val="36"/>
        </w:rPr>
        <w:t xml:space="preserve"> </w:t>
      </w:r>
      <w:r w:rsidRPr="009473E6">
        <w:rPr>
          <w:b/>
          <w:sz w:val="36"/>
          <w:szCs w:val="36"/>
        </w:rPr>
        <w:t>З</w:t>
      </w:r>
    </w:p>
    <w:p w:rsidR="003C5E20" w:rsidRPr="009473E6" w:rsidRDefault="003C5E20" w:rsidP="008F7566">
      <w:pPr>
        <w:jc w:val="center"/>
        <w:rPr>
          <w:b/>
          <w:bCs/>
          <w:sz w:val="36"/>
          <w:szCs w:val="36"/>
        </w:rPr>
      </w:pPr>
    </w:p>
    <w:p w:rsidR="008F7566" w:rsidRPr="006E469E" w:rsidRDefault="00FC57DB" w:rsidP="008F7566">
      <w:pPr>
        <w:rPr>
          <w:b/>
        </w:rPr>
      </w:pPr>
      <w:r w:rsidRPr="006E469E">
        <w:rPr>
          <w:b/>
        </w:rPr>
        <w:t>06</w:t>
      </w:r>
      <w:r w:rsidR="008F7566" w:rsidRPr="006E469E">
        <w:rPr>
          <w:b/>
        </w:rPr>
        <w:t xml:space="preserve"> </w:t>
      </w:r>
      <w:r w:rsidR="00450F01" w:rsidRPr="006E469E">
        <w:rPr>
          <w:b/>
        </w:rPr>
        <w:t>лютого</w:t>
      </w:r>
      <w:r w:rsidR="001853E0" w:rsidRPr="006E469E">
        <w:rPr>
          <w:b/>
        </w:rPr>
        <w:t xml:space="preserve"> 202</w:t>
      </w:r>
      <w:r w:rsidRPr="006E469E">
        <w:rPr>
          <w:b/>
        </w:rPr>
        <w:t>3</w:t>
      </w:r>
      <w:r w:rsidR="008F7566" w:rsidRPr="006E469E">
        <w:rPr>
          <w:b/>
        </w:rPr>
        <w:t xml:space="preserve"> </w:t>
      </w:r>
      <w:r w:rsidR="003C60E4" w:rsidRPr="006E469E">
        <w:rPr>
          <w:b/>
        </w:rPr>
        <w:t>року</w:t>
      </w:r>
      <w:r w:rsidR="008F7566" w:rsidRPr="006E469E">
        <w:rPr>
          <w:b/>
        </w:rPr>
        <w:t xml:space="preserve">                                                                 </w:t>
      </w:r>
      <w:r w:rsidR="003C60E4" w:rsidRPr="006E469E">
        <w:rPr>
          <w:b/>
        </w:rPr>
        <w:t xml:space="preserve">                    </w:t>
      </w:r>
      <w:r w:rsidR="001853E0" w:rsidRPr="006E469E">
        <w:rPr>
          <w:b/>
        </w:rPr>
        <w:t>№</w:t>
      </w:r>
      <w:r w:rsidRPr="006E469E">
        <w:rPr>
          <w:b/>
        </w:rPr>
        <w:t>30</w:t>
      </w:r>
      <w:r w:rsidR="001853E0" w:rsidRPr="006E469E">
        <w:rPr>
          <w:b/>
        </w:rPr>
        <w:t xml:space="preserve"> </w:t>
      </w:r>
    </w:p>
    <w:p w:rsidR="008F7566" w:rsidRPr="009473E6" w:rsidRDefault="008F7566" w:rsidP="008F7566"/>
    <w:p w:rsidR="00FC57DB" w:rsidRPr="006E469E" w:rsidRDefault="00FC57DB" w:rsidP="00FC57DB">
      <w:pPr>
        <w:tabs>
          <w:tab w:val="left" w:pos="5220"/>
        </w:tabs>
        <w:suppressAutoHyphens/>
        <w:jc w:val="both"/>
        <w:rPr>
          <w:b/>
          <w:sz w:val="20"/>
          <w:szCs w:val="20"/>
          <w:lang w:eastAsia="zh-CN"/>
        </w:rPr>
      </w:pPr>
      <w:r w:rsidRPr="006E469E">
        <w:rPr>
          <w:b/>
          <w:lang w:eastAsia="zh-CN"/>
        </w:rPr>
        <w:t xml:space="preserve">Про вжиття заходів щодо  забезпечення </w:t>
      </w:r>
    </w:p>
    <w:p w:rsidR="00FC57DB" w:rsidRPr="006E469E" w:rsidRDefault="00FC57DB" w:rsidP="00FC57DB">
      <w:pPr>
        <w:tabs>
          <w:tab w:val="left" w:pos="5220"/>
        </w:tabs>
        <w:suppressAutoHyphens/>
        <w:jc w:val="both"/>
        <w:rPr>
          <w:b/>
          <w:sz w:val="20"/>
          <w:szCs w:val="20"/>
          <w:lang w:eastAsia="zh-CN"/>
        </w:rPr>
      </w:pPr>
      <w:r w:rsidRPr="006E469E">
        <w:rPr>
          <w:b/>
          <w:lang w:eastAsia="zh-CN"/>
        </w:rPr>
        <w:t xml:space="preserve">пожежної, техногенної безпеки та </w:t>
      </w:r>
    </w:p>
    <w:p w:rsidR="00FC57DB" w:rsidRPr="006E469E" w:rsidRDefault="00FC57DB" w:rsidP="00FC57DB">
      <w:pPr>
        <w:tabs>
          <w:tab w:val="left" w:pos="5220"/>
        </w:tabs>
        <w:suppressAutoHyphens/>
        <w:jc w:val="both"/>
        <w:rPr>
          <w:b/>
          <w:sz w:val="20"/>
          <w:szCs w:val="20"/>
          <w:lang w:eastAsia="zh-CN"/>
        </w:rPr>
      </w:pPr>
      <w:r w:rsidRPr="006E469E">
        <w:rPr>
          <w:b/>
          <w:lang w:eastAsia="zh-CN"/>
        </w:rPr>
        <w:t>цивільного захисту  в закладах освіти</w:t>
      </w:r>
    </w:p>
    <w:p w:rsidR="00FC57DB" w:rsidRPr="0096006A" w:rsidRDefault="00FC57DB" w:rsidP="00FC57DB">
      <w:pPr>
        <w:suppressAutoHyphens/>
        <w:jc w:val="both"/>
        <w:rPr>
          <w:b/>
          <w:sz w:val="32"/>
          <w:szCs w:val="20"/>
          <w:lang w:eastAsia="zh-CN"/>
        </w:rPr>
      </w:pPr>
    </w:p>
    <w:p w:rsidR="008F7566" w:rsidRDefault="00FC57DB" w:rsidP="001F5563">
      <w:pPr>
        <w:ind w:firstLine="851"/>
        <w:jc w:val="both"/>
      </w:pPr>
      <w:r w:rsidRPr="0096006A">
        <w:rPr>
          <w:lang w:eastAsia="zh-CN"/>
        </w:rPr>
        <w:t>З метою виконання вимог Кодексу цивільного захисту України,</w:t>
      </w:r>
      <w:r w:rsidR="006E469E">
        <w:rPr>
          <w:lang w:eastAsia="zh-CN"/>
        </w:rPr>
        <w:t xml:space="preserve"> </w:t>
      </w:r>
      <w:r>
        <w:rPr>
          <w:lang w:eastAsia="zh-CN"/>
        </w:rPr>
        <w:t>Правил пожежної безпеки для навчальних закладів та</w:t>
      </w:r>
      <w:r w:rsidR="00B55C46">
        <w:rPr>
          <w:lang w:eastAsia="zh-CN"/>
        </w:rPr>
        <w:t xml:space="preserve"> установ системи освіти України</w:t>
      </w:r>
      <w:r w:rsidRPr="0096006A">
        <w:rPr>
          <w:lang w:eastAsia="zh-CN"/>
        </w:rPr>
        <w:t xml:space="preserve">, Плану основних </w:t>
      </w:r>
      <w:r>
        <w:rPr>
          <w:lang w:eastAsia="zh-CN"/>
        </w:rPr>
        <w:t>заходів цивільного захисту та</w:t>
      </w:r>
      <w:r w:rsidRPr="0096006A">
        <w:rPr>
          <w:lang w:eastAsia="zh-CN"/>
        </w:rPr>
        <w:t xml:space="preserve"> надзвичайних ситуацій на 2023 рік, створення безпечних умов перебування </w:t>
      </w:r>
      <w:r>
        <w:rPr>
          <w:lang w:eastAsia="zh-CN"/>
        </w:rPr>
        <w:t>у закладах освіти учасників освітнього процесу</w:t>
      </w:r>
      <w:r w:rsidRPr="0096006A">
        <w:rPr>
          <w:lang w:eastAsia="zh-CN"/>
        </w:rPr>
        <w:t xml:space="preserve"> з урахуванням збройної агресії </w:t>
      </w:r>
      <w:r w:rsidR="00B55C46">
        <w:rPr>
          <w:lang w:eastAsia="zh-CN"/>
        </w:rPr>
        <w:t>р</w:t>
      </w:r>
      <w:r w:rsidRPr="0096006A">
        <w:rPr>
          <w:lang w:eastAsia="zh-CN"/>
        </w:rPr>
        <w:t xml:space="preserve">осійської </w:t>
      </w:r>
      <w:r w:rsidR="00B55C46">
        <w:rPr>
          <w:lang w:eastAsia="zh-CN"/>
        </w:rPr>
        <w:t>ф</w:t>
      </w:r>
      <w:r w:rsidRPr="0096006A">
        <w:rPr>
          <w:lang w:eastAsia="zh-CN"/>
        </w:rPr>
        <w:t xml:space="preserve">едерації </w:t>
      </w:r>
      <w:r>
        <w:t>та виходячи з рекомендаційного листа Чернівецького районного управління  Державної служби України з надзвичайних ситуацій у Чернівецькій області - всім керівникам закладів освіти Чернівецької МТГ</w:t>
      </w:r>
    </w:p>
    <w:p w:rsidR="00FC57DB" w:rsidRPr="009473E6" w:rsidRDefault="00FC57DB" w:rsidP="00FC57DB">
      <w:pPr>
        <w:jc w:val="both"/>
        <w:rPr>
          <w:sz w:val="16"/>
          <w:szCs w:val="16"/>
        </w:rPr>
      </w:pPr>
    </w:p>
    <w:p w:rsidR="008F7566" w:rsidRPr="009473E6" w:rsidRDefault="008F7566" w:rsidP="008F7566">
      <w:pPr>
        <w:spacing w:line="360" w:lineRule="auto"/>
        <w:ind w:firstLine="40"/>
        <w:jc w:val="both"/>
        <w:rPr>
          <w:b/>
        </w:rPr>
      </w:pPr>
      <w:r w:rsidRPr="009473E6">
        <w:rPr>
          <w:b/>
        </w:rPr>
        <w:t>НАКАЗУЮ:</w:t>
      </w:r>
    </w:p>
    <w:p w:rsidR="00FC57DB" w:rsidRPr="0096006A" w:rsidRDefault="00FC57DB" w:rsidP="006E469E">
      <w:pPr>
        <w:numPr>
          <w:ilvl w:val="0"/>
          <w:numId w:val="1"/>
        </w:numPr>
        <w:suppressAutoHyphens/>
        <w:ind w:left="0" w:firstLine="851"/>
        <w:jc w:val="both"/>
        <w:rPr>
          <w:sz w:val="27"/>
          <w:szCs w:val="20"/>
          <w:lang w:eastAsia="zh-CN"/>
        </w:rPr>
      </w:pPr>
      <w:r w:rsidRPr="0096006A">
        <w:rPr>
          <w:lang w:eastAsia="zh-CN"/>
        </w:rPr>
        <w:t xml:space="preserve">Проаналізувати результати планових (позапланових) заходів державного нагляду (контролю) за додержанням (виконанням) вимог законодавства у сфері техногенної та пожежної безпеки у закладах освіти (в розрізі кожного закладу) за період </w:t>
      </w:r>
      <w:r w:rsidR="001F5563">
        <w:rPr>
          <w:lang w:eastAsia="zh-CN"/>
        </w:rPr>
        <w:t xml:space="preserve">2021 </w:t>
      </w:r>
      <w:r w:rsidRPr="0096006A">
        <w:rPr>
          <w:lang w:eastAsia="zh-CN"/>
        </w:rPr>
        <w:t>та 2022 року.</w:t>
      </w:r>
    </w:p>
    <w:p w:rsidR="00FC57DB" w:rsidRPr="0096006A" w:rsidRDefault="00FC57DB" w:rsidP="006E469E">
      <w:pPr>
        <w:numPr>
          <w:ilvl w:val="0"/>
          <w:numId w:val="1"/>
        </w:numPr>
        <w:suppressAutoHyphens/>
        <w:ind w:left="0" w:firstLine="851"/>
        <w:jc w:val="both"/>
        <w:rPr>
          <w:sz w:val="27"/>
          <w:szCs w:val="20"/>
          <w:lang w:eastAsia="zh-CN"/>
        </w:rPr>
      </w:pPr>
      <w:r w:rsidRPr="0096006A">
        <w:rPr>
          <w:lang w:eastAsia="zh-CN"/>
        </w:rPr>
        <w:t>Забезпечити участь представників Чернівецького районного управління</w:t>
      </w:r>
      <w:r>
        <w:rPr>
          <w:lang w:eastAsia="zh-CN"/>
        </w:rPr>
        <w:t xml:space="preserve"> ДСНС</w:t>
      </w:r>
      <w:r w:rsidRPr="0096006A">
        <w:rPr>
          <w:lang w:eastAsia="zh-CN"/>
        </w:rPr>
        <w:t xml:space="preserve"> у проведенні з вихованцями та працівни</w:t>
      </w:r>
      <w:r>
        <w:rPr>
          <w:lang w:eastAsia="zh-CN"/>
        </w:rPr>
        <w:t xml:space="preserve">ками усіх закладів освіти </w:t>
      </w:r>
      <w:r w:rsidRPr="0096006A">
        <w:rPr>
          <w:lang w:eastAsia="zh-CN"/>
        </w:rPr>
        <w:t xml:space="preserve"> занять з питань пожежної </w:t>
      </w:r>
      <w:r>
        <w:rPr>
          <w:lang w:eastAsia="zh-CN"/>
        </w:rPr>
        <w:t xml:space="preserve">та техногенної </w:t>
      </w:r>
      <w:r w:rsidRPr="0096006A">
        <w:rPr>
          <w:lang w:eastAsia="zh-CN"/>
        </w:rPr>
        <w:t xml:space="preserve">безпеки, запобігання ризикам, пов’язаним з вибухонебезпечними чи підозрілими предметами та правил поводження з такими предметами. </w:t>
      </w:r>
    </w:p>
    <w:p w:rsidR="00FC57DB" w:rsidRPr="0096006A" w:rsidRDefault="00FC57DB" w:rsidP="006E469E">
      <w:pPr>
        <w:numPr>
          <w:ilvl w:val="0"/>
          <w:numId w:val="1"/>
        </w:numPr>
        <w:suppressAutoHyphens/>
        <w:ind w:left="0" w:firstLine="851"/>
        <w:jc w:val="both"/>
        <w:rPr>
          <w:sz w:val="27"/>
          <w:szCs w:val="20"/>
          <w:lang w:eastAsia="zh-CN"/>
        </w:rPr>
      </w:pPr>
      <w:r w:rsidRPr="0096006A">
        <w:rPr>
          <w:lang w:eastAsia="zh-CN"/>
        </w:rPr>
        <w:t xml:space="preserve">Забезпечити проведення практичних відпрацювань з працівниками закладів освіти дій у разі оголошення сигналу «Повітряна тривога», загрози виникнення надзвичайної ситуації, пожежі, терористичного акту тощо. </w:t>
      </w:r>
    </w:p>
    <w:p w:rsidR="00FC57DB" w:rsidRPr="0096006A" w:rsidRDefault="00FC57DB" w:rsidP="006E469E">
      <w:pPr>
        <w:numPr>
          <w:ilvl w:val="0"/>
          <w:numId w:val="1"/>
        </w:numPr>
        <w:suppressAutoHyphens/>
        <w:ind w:left="0" w:firstLine="851"/>
        <w:jc w:val="both"/>
        <w:rPr>
          <w:sz w:val="27"/>
          <w:szCs w:val="20"/>
          <w:lang w:eastAsia="zh-CN"/>
        </w:rPr>
      </w:pPr>
      <w:r w:rsidRPr="0096006A">
        <w:rPr>
          <w:lang w:eastAsia="zh-CN"/>
        </w:rPr>
        <w:t xml:space="preserve">У межах повноважень вжити заходів щодо забезпечення дотримання вимог законодавства з питань пожежної та техногенної безпеки у закладах освіти. </w:t>
      </w:r>
    </w:p>
    <w:p w:rsidR="00FC57DB" w:rsidRPr="008E7041" w:rsidRDefault="00FC57DB" w:rsidP="006E469E">
      <w:pPr>
        <w:numPr>
          <w:ilvl w:val="0"/>
          <w:numId w:val="1"/>
        </w:numPr>
        <w:suppressAutoHyphens/>
        <w:ind w:left="0" w:firstLine="851"/>
        <w:jc w:val="both"/>
        <w:rPr>
          <w:sz w:val="27"/>
          <w:szCs w:val="20"/>
          <w:lang w:eastAsia="zh-CN"/>
        </w:rPr>
      </w:pPr>
      <w:r w:rsidRPr="0096006A">
        <w:rPr>
          <w:bCs/>
        </w:rPr>
        <w:t>У разі неможливості приведення зазначених об’єктів у належний протипожежний стан  та виконання в повному обсязі запропонованих заходів</w:t>
      </w:r>
      <w:r w:rsidR="00B55C46">
        <w:rPr>
          <w:bCs/>
        </w:rPr>
        <w:t>,</w:t>
      </w:r>
      <w:r w:rsidRPr="0096006A">
        <w:rPr>
          <w:bCs/>
        </w:rPr>
        <w:t xml:space="preserve"> викладених у приписах органів державного нагляду (контролю) у сфері </w:t>
      </w:r>
      <w:r w:rsidRPr="0096006A">
        <w:rPr>
          <w:bCs/>
        </w:rPr>
        <w:lastRenderedPageBreak/>
        <w:t>пожежної та техногенної безпеки</w:t>
      </w:r>
      <w:r w:rsidR="00B55C46">
        <w:rPr>
          <w:bCs/>
        </w:rPr>
        <w:t>,</w:t>
      </w:r>
      <w:r w:rsidRPr="0096006A">
        <w:rPr>
          <w:bCs/>
        </w:rPr>
        <w:t xml:space="preserve"> розробити комплекс заходів з конкретними виконавцями та термінами.</w:t>
      </w:r>
    </w:p>
    <w:p w:rsidR="00FC57DB" w:rsidRPr="00964E62" w:rsidRDefault="009E38F2" w:rsidP="006E469E">
      <w:pPr>
        <w:numPr>
          <w:ilvl w:val="0"/>
          <w:numId w:val="1"/>
        </w:numPr>
        <w:suppressAutoHyphens/>
        <w:ind w:left="0" w:firstLine="851"/>
        <w:jc w:val="both"/>
        <w:rPr>
          <w:sz w:val="27"/>
          <w:szCs w:val="20"/>
          <w:lang w:eastAsia="zh-CN"/>
        </w:rPr>
      </w:pPr>
      <w:r>
        <w:rPr>
          <w:bCs/>
        </w:rPr>
        <w:t xml:space="preserve">Провести </w:t>
      </w:r>
      <w:r w:rsidR="00FC57DB">
        <w:rPr>
          <w:bCs/>
        </w:rPr>
        <w:t xml:space="preserve">обстеження захисних споруд цивільного захисту, привести їх </w:t>
      </w:r>
      <w:r w:rsidR="00B55C46">
        <w:rPr>
          <w:bCs/>
        </w:rPr>
        <w:t>у відповідність</w:t>
      </w:r>
      <w:r w:rsidR="00973F4F">
        <w:rPr>
          <w:bCs/>
        </w:rPr>
        <w:t xml:space="preserve"> </w:t>
      </w:r>
      <w:r w:rsidR="00FC57DB">
        <w:rPr>
          <w:bCs/>
        </w:rPr>
        <w:t>вимог</w:t>
      </w:r>
      <w:r w:rsidR="00973F4F">
        <w:rPr>
          <w:bCs/>
        </w:rPr>
        <w:t>ам</w:t>
      </w:r>
      <w:r w:rsidR="00FC57DB">
        <w:rPr>
          <w:bCs/>
        </w:rPr>
        <w:t xml:space="preserve"> нормативних актів та провести технічну інвентаризацію з вигот</w:t>
      </w:r>
      <w:r w:rsidR="00973F4F">
        <w:rPr>
          <w:bCs/>
        </w:rPr>
        <w:t>овленням відповідних документів,</w:t>
      </w:r>
      <w:r w:rsidR="00FC57DB">
        <w:rPr>
          <w:bCs/>
        </w:rPr>
        <w:t xml:space="preserve"> які обліковуються в Управлінні з питань надзвичайних ситуацій та цивільного захи</w:t>
      </w:r>
      <w:r>
        <w:rPr>
          <w:bCs/>
        </w:rPr>
        <w:t>с</w:t>
      </w:r>
      <w:r w:rsidR="00FC57DB">
        <w:rPr>
          <w:bCs/>
        </w:rPr>
        <w:t>ту населення Чернівецької міської ради.</w:t>
      </w:r>
    </w:p>
    <w:p w:rsidR="00FC57DB" w:rsidRPr="0096006A" w:rsidRDefault="00FC57DB" w:rsidP="006E469E">
      <w:pPr>
        <w:numPr>
          <w:ilvl w:val="0"/>
          <w:numId w:val="1"/>
        </w:numPr>
        <w:shd w:val="clear" w:color="auto" w:fill="FFFFFF"/>
        <w:suppressAutoHyphens/>
        <w:ind w:left="0" w:firstLine="851"/>
        <w:jc w:val="both"/>
        <w:rPr>
          <w:sz w:val="20"/>
          <w:szCs w:val="20"/>
          <w:lang w:eastAsia="zh-CN"/>
        </w:rPr>
      </w:pPr>
      <w:r>
        <w:rPr>
          <w:spacing w:val="5"/>
          <w:lang w:eastAsia="zh-CN"/>
        </w:rPr>
        <w:t xml:space="preserve"> </w:t>
      </w:r>
      <w:r>
        <w:t>Керівник</w:t>
      </w:r>
      <w:r w:rsidR="00973F4F">
        <w:t>и</w:t>
      </w:r>
      <w:r>
        <w:t xml:space="preserve"> </w:t>
      </w:r>
      <w:r w:rsidRPr="0096006A">
        <w:t>закладів</w:t>
      </w:r>
      <w:r w:rsidR="009E38F2">
        <w:t xml:space="preserve"> освіти</w:t>
      </w:r>
      <w:r>
        <w:t>, які ігнорують вимоги пожежної та техногенної безпеки</w:t>
      </w:r>
      <w:r w:rsidR="00973F4F">
        <w:t>,</w:t>
      </w:r>
      <w:bookmarkStart w:id="0" w:name="_GoBack"/>
      <w:bookmarkEnd w:id="0"/>
      <w:r>
        <w:t xml:space="preserve"> будуть заслуховувати </w:t>
      </w:r>
      <w:r>
        <w:rPr>
          <w:spacing w:val="5"/>
          <w:lang w:eastAsia="zh-CN"/>
        </w:rPr>
        <w:t>на засіданні місцевої</w:t>
      </w:r>
      <w:r w:rsidRPr="0096006A">
        <w:rPr>
          <w:spacing w:val="5"/>
          <w:lang w:eastAsia="zh-CN"/>
        </w:rPr>
        <w:t xml:space="preserve"> </w:t>
      </w:r>
      <w:r>
        <w:rPr>
          <w:lang w:eastAsia="zh-CN"/>
        </w:rPr>
        <w:t>комісії</w:t>
      </w:r>
      <w:r w:rsidRPr="0096006A">
        <w:rPr>
          <w:lang w:eastAsia="zh-CN"/>
        </w:rPr>
        <w:t xml:space="preserve"> з питань ТЕБ та НС.</w:t>
      </w:r>
    </w:p>
    <w:p w:rsidR="00FC57DB" w:rsidRPr="00964E62" w:rsidRDefault="00FC57DB" w:rsidP="006E469E">
      <w:pPr>
        <w:numPr>
          <w:ilvl w:val="0"/>
          <w:numId w:val="1"/>
        </w:numPr>
        <w:suppressAutoHyphens/>
        <w:ind w:left="0" w:firstLine="851"/>
        <w:jc w:val="both"/>
        <w:rPr>
          <w:sz w:val="27"/>
          <w:szCs w:val="20"/>
          <w:lang w:eastAsia="zh-CN"/>
        </w:rPr>
      </w:pPr>
      <w:r w:rsidRPr="0096006A">
        <w:rPr>
          <w:bCs/>
        </w:rPr>
        <w:t>Про проведені</w:t>
      </w:r>
      <w:r>
        <w:rPr>
          <w:bCs/>
        </w:rPr>
        <w:t xml:space="preserve"> заходи інформувати інспектора районного </w:t>
      </w:r>
      <w:r w:rsidRPr="0096006A">
        <w:rPr>
          <w:bCs/>
        </w:rPr>
        <w:t xml:space="preserve">управління </w:t>
      </w:r>
      <w:r w:rsidRPr="0096006A">
        <w:t>ГУ ДСНС України у Чернівецькій області</w:t>
      </w:r>
      <w:r w:rsidR="00973F4F">
        <w:t>,</w:t>
      </w:r>
      <w:r>
        <w:t xml:space="preserve"> який закріплений за закладом</w:t>
      </w:r>
      <w:r w:rsidR="00973F4F">
        <w:t>,</w:t>
      </w:r>
      <w:r>
        <w:t xml:space="preserve"> </w:t>
      </w:r>
      <w:r w:rsidRPr="009E38F2">
        <w:rPr>
          <w:b/>
          <w:lang w:eastAsia="zh-CN"/>
        </w:rPr>
        <w:t>до 25 числа останнього місяц</w:t>
      </w:r>
      <w:r w:rsidRPr="0096006A">
        <w:rPr>
          <w:lang w:eastAsia="zh-CN"/>
        </w:rPr>
        <w:t>я кварталу на електронн</w:t>
      </w:r>
      <w:r w:rsidR="00073E2B">
        <w:rPr>
          <w:lang w:eastAsia="zh-CN"/>
        </w:rPr>
        <w:t>і</w:t>
      </w:r>
      <w:r w:rsidRPr="0096006A">
        <w:rPr>
          <w:lang w:eastAsia="zh-CN"/>
        </w:rPr>
        <w:t xml:space="preserve"> адрес</w:t>
      </w:r>
      <w:r w:rsidR="00073E2B">
        <w:rPr>
          <w:lang w:eastAsia="zh-CN"/>
        </w:rPr>
        <w:t>и</w:t>
      </w:r>
      <w:r w:rsidRPr="0096006A">
        <w:rPr>
          <w:lang w:eastAsia="zh-CN"/>
        </w:rPr>
        <w:t>: chmu@</w:t>
      </w:r>
      <w:r w:rsidRPr="0096006A">
        <w:rPr>
          <w:lang w:val="en-US" w:eastAsia="zh-CN"/>
        </w:rPr>
        <w:t>cv</w:t>
      </w:r>
      <w:r w:rsidRPr="0096006A">
        <w:rPr>
          <w:lang w:eastAsia="zh-CN"/>
        </w:rPr>
        <w:t>.</w:t>
      </w:r>
      <w:r w:rsidRPr="0096006A">
        <w:rPr>
          <w:lang w:val="en-US" w:eastAsia="zh-CN"/>
        </w:rPr>
        <w:t>ds</w:t>
      </w:r>
      <w:r w:rsidRPr="0096006A">
        <w:rPr>
          <w:lang w:eastAsia="zh-CN"/>
        </w:rPr>
        <w:t xml:space="preserve">ns.gov.ua або </w:t>
      </w:r>
      <w:hyperlink r:id="rId9" w:history="1">
        <w:r w:rsidRPr="00081BB6">
          <w:rPr>
            <w:rStyle w:val="a3"/>
            <w:lang w:eastAsia="zh-CN"/>
          </w:rPr>
          <w:t>chmu.cv.dsns@ukr.net</w:t>
        </w:r>
      </w:hyperlink>
      <w:r>
        <w:rPr>
          <w:lang w:eastAsia="zh-CN"/>
        </w:rPr>
        <w:t xml:space="preserve"> та управління освіти </w:t>
      </w:r>
      <w:hyperlink r:id="rId10" w:history="1">
        <w:r w:rsidRPr="00081BB6">
          <w:rPr>
            <w:rStyle w:val="a3"/>
            <w:lang w:val="en-US" w:eastAsia="zh-CN"/>
          </w:rPr>
          <w:t>kolodriv</w:t>
        </w:r>
        <w:r w:rsidRPr="00081BB6">
          <w:rPr>
            <w:rStyle w:val="a3"/>
            <w:lang w:eastAsia="zh-CN"/>
          </w:rPr>
          <w:t>503@</w:t>
        </w:r>
        <w:r w:rsidRPr="00081BB6">
          <w:rPr>
            <w:rStyle w:val="a3"/>
            <w:lang w:val="en-US" w:eastAsia="zh-CN"/>
          </w:rPr>
          <w:t>gmail</w:t>
        </w:r>
        <w:r w:rsidRPr="00081BB6">
          <w:rPr>
            <w:rStyle w:val="a3"/>
            <w:lang w:eastAsia="zh-CN"/>
          </w:rPr>
          <w:t>.</w:t>
        </w:r>
        <w:r w:rsidRPr="00081BB6">
          <w:rPr>
            <w:rStyle w:val="a3"/>
            <w:lang w:val="en-US" w:eastAsia="zh-CN"/>
          </w:rPr>
          <w:t>com</w:t>
        </w:r>
      </w:hyperlink>
      <w:r>
        <w:rPr>
          <w:lang w:eastAsia="zh-CN"/>
        </w:rPr>
        <w:t xml:space="preserve"> за наведеною нижче формою:</w:t>
      </w:r>
    </w:p>
    <w:p w:rsidR="00FC57DB" w:rsidRPr="00964E62" w:rsidRDefault="00FC57DB" w:rsidP="00FC57DB">
      <w:pPr>
        <w:suppressAutoHyphens/>
        <w:ind w:left="2565"/>
        <w:jc w:val="both"/>
        <w:rPr>
          <w:sz w:val="27"/>
          <w:szCs w:val="20"/>
          <w:lang w:eastAsia="zh-CN"/>
        </w:rPr>
      </w:pPr>
    </w:p>
    <w:p w:rsidR="00FC57DB" w:rsidRPr="00964E62" w:rsidRDefault="00FC57DB" w:rsidP="007F191B">
      <w:pPr>
        <w:jc w:val="center"/>
        <w:rPr>
          <w:b/>
        </w:rPr>
      </w:pPr>
      <w:r w:rsidRPr="00964E62">
        <w:rPr>
          <w:b/>
        </w:rPr>
        <w:t>План з</w:t>
      </w:r>
      <w:r w:rsidR="00973F4F">
        <w:rPr>
          <w:b/>
        </w:rPr>
        <w:t>аходів  щодо усунення  порушень</w:t>
      </w:r>
      <w:r w:rsidRPr="00964E62">
        <w:rPr>
          <w:b/>
        </w:rPr>
        <w:t xml:space="preserve">, виявлених під час  останньої  </w:t>
      </w:r>
      <w:r w:rsidR="009E38F2">
        <w:rPr>
          <w:b/>
        </w:rPr>
        <w:t xml:space="preserve">перевірки фахівцями </w:t>
      </w:r>
      <w:r>
        <w:rPr>
          <w:b/>
        </w:rPr>
        <w:t>районного управління ГУ ДСНС України в Чернівецькій області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2389"/>
        <w:gridCol w:w="1979"/>
        <w:gridCol w:w="1272"/>
        <w:gridCol w:w="1686"/>
        <w:gridCol w:w="1525"/>
      </w:tblGrid>
      <w:tr w:rsidR="00FC57DB" w:rsidTr="005146BD">
        <w:tc>
          <w:tcPr>
            <w:tcW w:w="720" w:type="dxa"/>
          </w:tcPr>
          <w:p w:rsidR="00FC57DB" w:rsidRPr="007F191B" w:rsidRDefault="00FC57DB" w:rsidP="007F191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191B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FC57DB" w:rsidRPr="007F191B" w:rsidRDefault="00FC57DB" w:rsidP="007F191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191B">
              <w:rPr>
                <w:rFonts w:ascii="Times New Roman" w:hAnsi="Times New Roman"/>
                <w:b/>
                <w:lang w:val="uk-UA"/>
              </w:rPr>
              <w:t>п/п</w:t>
            </w:r>
          </w:p>
        </w:tc>
        <w:tc>
          <w:tcPr>
            <w:tcW w:w="2389" w:type="dxa"/>
          </w:tcPr>
          <w:p w:rsidR="00FC57DB" w:rsidRPr="007F191B" w:rsidRDefault="00FC57DB" w:rsidP="007F191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191B">
              <w:rPr>
                <w:rFonts w:ascii="Times New Roman" w:hAnsi="Times New Roman"/>
                <w:b/>
                <w:lang w:val="uk-UA"/>
              </w:rPr>
              <w:t>Порушення, яке необхідно  усунути за приписом ДСНС  від «___»    202_р</w:t>
            </w:r>
          </w:p>
        </w:tc>
        <w:tc>
          <w:tcPr>
            <w:tcW w:w="1979" w:type="dxa"/>
          </w:tcPr>
          <w:p w:rsidR="00FC57DB" w:rsidRPr="007F191B" w:rsidRDefault="00FC57DB" w:rsidP="007F191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191B">
              <w:rPr>
                <w:rFonts w:ascii="Times New Roman" w:hAnsi="Times New Roman"/>
                <w:b/>
                <w:lang w:val="uk-UA"/>
              </w:rPr>
              <w:t xml:space="preserve">Заходи  щодо </w:t>
            </w:r>
            <w:r w:rsidR="007F191B">
              <w:rPr>
                <w:rFonts w:ascii="Times New Roman" w:hAnsi="Times New Roman"/>
                <w:b/>
                <w:lang w:val="uk-UA"/>
              </w:rPr>
              <w:t xml:space="preserve"> усунення пору</w:t>
            </w:r>
            <w:r w:rsidRPr="007F191B">
              <w:rPr>
                <w:rFonts w:ascii="Times New Roman" w:hAnsi="Times New Roman"/>
                <w:b/>
                <w:lang w:val="uk-UA"/>
              </w:rPr>
              <w:t>шення</w:t>
            </w:r>
          </w:p>
        </w:tc>
        <w:tc>
          <w:tcPr>
            <w:tcW w:w="1272" w:type="dxa"/>
          </w:tcPr>
          <w:p w:rsidR="00FC57DB" w:rsidRPr="007F191B" w:rsidRDefault="00FC57DB" w:rsidP="007F191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191B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686" w:type="dxa"/>
          </w:tcPr>
          <w:p w:rsidR="00FC57DB" w:rsidRPr="007F191B" w:rsidRDefault="00FC57DB" w:rsidP="007F191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191B">
              <w:rPr>
                <w:rFonts w:ascii="Times New Roman" w:hAnsi="Times New Roman"/>
                <w:b/>
                <w:lang w:val="uk-UA"/>
              </w:rPr>
              <w:t xml:space="preserve">Відповідальний за </w:t>
            </w:r>
            <w:r w:rsidR="007F191B">
              <w:rPr>
                <w:rFonts w:ascii="Times New Roman" w:hAnsi="Times New Roman"/>
                <w:b/>
                <w:lang w:val="uk-UA"/>
              </w:rPr>
              <w:t>вико</w:t>
            </w:r>
            <w:r w:rsidRPr="007F191B">
              <w:rPr>
                <w:rFonts w:ascii="Times New Roman" w:hAnsi="Times New Roman"/>
                <w:b/>
                <w:lang w:val="uk-UA"/>
              </w:rPr>
              <w:t>нання</w:t>
            </w:r>
          </w:p>
        </w:tc>
        <w:tc>
          <w:tcPr>
            <w:tcW w:w="1525" w:type="dxa"/>
          </w:tcPr>
          <w:p w:rsidR="00FC57DB" w:rsidRPr="007F191B" w:rsidRDefault="00FC57DB" w:rsidP="007F191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F191B">
              <w:rPr>
                <w:rFonts w:ascii="Times New Roman" w:hAnsi="Times New Roman"/>
                <w:b/>
                <w:lang w:val="uk-UA"/>
              </w:rPr>
              <w:t>Відмітки про виконання</w:t>
            </w:r>
          </w:p>
        </w:tc>
      </w:tr>
      <w:tr w:rsidR="00FC57DB" w:rsidTr="005146BD">
        <w:tc>
          <w:tcPr>
            <w:tcW w:w="720" w:type="dxa"/>
          </w:tcPr>
          <w:p w:rsidR="00FC57DB" w:rsidRPr="00073E2B" w:rsidRDefault="00FC57DB" w:rsidP="005146B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9" w:type="dxa"/>
          </w:tcPr>
          <w:p w:rsidR="00FC57DB" w:rsidRPr="00073E2B" w:rsidRDefault="00FC57DB" w:rsidP="005146B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9" w:type="dxa"/>
          </w:tcPr>
          <w:p w:rsidR="00FC57DB" w:rsidRPr="00073E2B" w:rsidRDefault="00FC57DB" w:rsidP="005146B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2" w:type="dxa"/>
          </w:tcPr>
          <w:p w:rsidR="00FC57DB" w:rsidRPr="00073E2B" w:rsidRDefault="00FC57DB" w:rsidP="005146B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6" w:type="dxa"/>
          </w:tcPr>
          <w:p w:rsidR="00FC57DB" w:rsidRPr="00073E2B" w:rsidRDefault="00FC57DB" w:rsidP="005146B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5" w:type="dxa"/>
          </w:tcPr>
          <w:p w:rsidR="00FC57DB" w:rsidRPr="00073E2B" w:rsidRDefault="00FC57DB" w:rsidP="005146B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FC57DB" w:rsidTr="005146BD">
        <w:tc>
          <w:tcPr>
            <w:tcW w:w="720" w:type="dxa"/>
          </w:tcPr>
          <w:p w:rsidR="00FC57DB" w:rsidRPr="00073E2B" w:rsidRDefault="00FC57DB" w:rsidP="005146B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9" w:type="dxa"/>
          </w:tcPr>
          <w:p w:rsidR="00FC57DB" w:rsidRPr="00073E2B" w:rsidRDefault="00FC57DB" w:rsidP="005146B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9" w:type="dxa"/>
          </w:tcPr>
          <w:p w:rsidR="00FC57DB" w:rsidRPr="00073E2B" w:rsidRDefault="00FC57DB" w:rsidP="005146B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2" w:type="dxa"/>
          </w:tcPr>
          <w:p w:rsidR="00FC57DB" w:rsidRPr="00073E2B" w:rsidRDefault="00FC57DB" w:rsidP="005146B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6" w:type="dxa"/>
          </w:tcPr>
          <w:p w:rsidR="00FC57DB" w:rsidRPr="00073E2B" w:rsidRDefault="00FC57DB" w:rsidP="005146B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5" w:type="dxa"/>
          </w:tcPr>
          <w:p w:rsidR="00FC57DB" w:rsidRPr="00073E2B" w:rsidRDefault="00FC57DB" w:rsidP="005146BD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FC57DB" w:rsidRPr="00B146DD" w:rsidRDefault="00FC57DB" w:rsidP="007F191B">
      <w:pPr>
        <w:pStyle w:val="ac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146D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Наказ розмістити на інформаційному сайті Управління освіти Чернівецької міської ради</w:t>
      </w:r>
    </w:p>
    <w:p w:rsidR="00FC57DB" w:rsidRPr="00B146DD" w:rsidRDefault="00FC57DB" w:rsidP="007F191B">
      <w:pPr>
        <w:pStyle w:val="ac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Контроль за виконанням цього наказу залишаю за собою.</w:t>
      </w:r>
    </w:p>
    <w:p w:rsidR="008F7566" w:rsidRPr="009473E6" w:rsidRDefault="008F7566" w:rsidP="008F7566">
      <w:pPr>
        <w:ind w:firstLine="708"/>
        <w:jc w:val="both"/>
      </w:pPr>
    </w:p>
    <w:p w:rsidR="008F7566" w:rsidRPr="009473E6" w:rsidRDefault="008F7566" w:rsidP="008F7566">
      <w:pPr>
        <w:ind w:firstLine="708"/>
        <w:jc w:val="both"/>
      </w:pPr>
    </w:p>
    <w:p w:rsidR="008F7566" w:rsidRPr="009473E6" w:rsidRDefault="008F7566" w:rsidP="008F7566">
      <w:pPr>
        <w:jc w:val="both"/>
        <w:rPr>
          <w:b/>
          <w:sz w:val="24"/>
        </w:rPr>
      </w:pPr>
    </w:p>
    <w:p w:rsidR="00443B7A" w:rsidRPr="009473E6" w:rsidRDefault="001853E0" w:rsidP="008F7566">
      <w:pPr>
        <w:rPr>
          <w:b/>
        </w:rPr>
      </w:pPr>
      <w:r w:rsidRPr="009473E6">
        <w:rPr>
          <w:b/>
        </w:rPr>
        <w:t>Н</w:t>
      </w:r>
      <w:r w:rsidR="00075E85" w:rsidRPr="009473E6">
        <w:rPr>
          <w:b/>
        </w:rPr>
        <w:t xml:space="preserve">ачальник </w:t>
      </w:r>
      <w:r w:rsidR="009E38F2">
        <w:rPr>
          <w:b/>
        </w:rPr>
        <w:t>У</w:t>
      </w:r>
      <w:r w:rsidRPr="009473E6">
        <w:rPr>
          <w:b/>
        </w:rPr>
        <w:t xml:space="preserve">правління </w:t>
      </w:r>
      <w:r w:rsidR="00443B7A" w:rsidRPr="009473E6">
        <w:rPr>
          <w:b/>
        </w:rPr>
        <w:t>освіти</w:t>
      </w:r>
    </w:p>
    <w:p w:rsidR="00075E85" w:rsidRPr="009473E6" w:rsidRDefault="00443B7A" w:rsidP="008F7566">
      <w:pPr>
        <w:rPr>
          <w:b/>
        </w:rPr>
      </w:pPr>
      <w:r w:rsidRPr="009473E6">
        <w:rPr>
          <w:b/>
        </w:rPr>
        <w:t xml:space="preserve">Чернівецької міської ради           </w:t>
      </w:r>
      <w:r w:rsidR="001853E0" w:rsidRPr="009473E6">
        <w:rPr>
          <w:b/>
        </w:rPr>
        <w:t xml:space="preserve">                                             </w:t>
      </w:r>
      <w:r w:rsidRPr="009473E6">
        <w:rPr>
          <w:b/>
        </w:rPr>
        <w:t xml:space="preserve">Ірина ТКАЧУК </w:t>
      </w:r>
    </w:p>
    <w:p w:rsidR="008F7566" w:rsidRPr="009473E6" w:rsidRDefault="00D7708A" w:rsidP="008F7566">
      <w:pPr>
        <w:rPr>
          <w:b/>
        </w:rPr>
      </w:pPr>
      <w:r w:rsidRPr="009473E6">
        <w:rPr>
          <w:b/>
        </w:rPr>
        <w:t xml:space="preserve"> </w:t>
      </w:r>
      <w:r w:rsidR="008F7566" w:rsidRPr="009473E6">
        <w:rPr>
          <w:b/>
        </w:rPr>
        <w:t xml:space="preserve">                                   </w:t>
      </w:r>
      <w:r w:rsidR="001853E0" w:rsidRPr="009473E6">
        <w:rPr>
          <w:b/>
        </w:rPr>
        <w:t xml:space="preserve">            </w:t>
      </w:r>
    </w:p>
    <w:p w:rsidR="00443B7A" w:rsidRPr="009473E6" w:rsidRDefault="00443B7A" w:rsidP="008F7566">
      <w:pPr>
        <w:rPr>
          <w:b/>
          <w:u w:val="single"/>
        </w:rPr>
      </w:pPr>
    </w:p>
    <w:p w:rsidR="00C35BFA" w:rsidRPr="009473E6" w:rsidRDefault="00D7708A" w:rsidP="008F7566">
      <w:pPr>
        <w:rPr>
          <w:b/>
          <w:u w:val="single"/>
        </w:rPr>
      </w:pPr>
      <w:r w:rsidRPr="009473E6">
        <w:rPr>
          <w:b/>
          <w:u w:val="single"/>
        </w:rPr>
        <w:t>Виконавець</w:t>
      </w:r>
    </w:p>
    <w:p w:rsidR="00D7708A" w:rsidRPr="009473E6" w:rsidRDefault="00D7708A" w:rsidP="008F7566">
      <w:r w:rsidRPr="009473E6">
        <w:t>Фахівець з питань ЦЗ та ПБ</w:t>
      </w:r>
    </w:p>
    <w:p w:rsidR="002F1990" w:rsidRPr="009473E6" w:rsidRDefault="00D7708A" w:rsidP="007F191B">
      <w:r w:rsidRPr="009473E6">
        <w:t xml:space="preserve">Управління освіти міської ради                                       </w:t>
      </w:r>
      <w:r w:rsidR="00443B7A" w:rsidRPr="009473E6">
        <w:t xml:space="preserve">Василь </w:t>
      </w:r>
      <w:r w:rsidR="007F191B">
        <w:t>Колодрівський</w:t>
      </w:r>
    </w:p>
    <w:sectPr w:rsidR="002F1990" w:rsidRPr="009473E6" w:rsidSect="00073E2B"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8E7" w:rsidRDefault="00FF28E7" w:rsidP="001A4E44">
      <w:r>
        <w:separator/>
      </w:r>
    </w:p>
  </w:endnote>
  <w:endnote w:type="continuationSeparator" w:id="0">
    <w:p w:rsidR="00FF28E7" w:rsidRDefault="00FF28E7" w:rsidP="001A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8E7" w:rsidRDefault="00FF28E7" w:rsidP="001A4E44">
      <w:r>
        <w:separator/>
      </w:r>
    </w:p>
  </w:footnote>
  <w:footnote w:type="continuationSeparator" w:id="0">
    <w:p w:rsidR="00FF28E7" w:rsidRDefault="00FF28E7" w:rsidP="001A4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45" w:hanging="1125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6"/>
    <w:rsid w:val="000134D4"/>
    <w:rsid w:val="0004368E"/>
    <w:rsid w:val="00044D17"/>
    <w:rsid w:val="00047E16"/>
    <w:rsid w:val="00073AEF"/>
    <w:rsid w:val="00073E2B"/>
    <w:rsid w:val="00075E85"/>
    <w:rsid w:val="000A34E1"/>
    <w:rsid w:val="000C4E5D"/>
    <w:rsid w:val="000E7555"/>
    <w:rsid w:val="000F525A"/>
    <w:rsid w:val="000F6E6B"/>
    <w:rsid w:val="00105A16"/>
    <w:rsid w:val="0014426B"/>
    <w:rsid w:val="0017216B"/>
    <w:rsid w:val="00174555"/>
    <w:rsid w:val="00182FFC"/>
    <w:rsid w:val="001853E0"/>
    <w:rsid w:val="001A4E44"/>
    <w:rsid w:val="001C0C92"/>
    <w:rsid w:val="001D3B20"/>
    <w:rsid w:val="001F5563"/>
    <w:rsid w:val="001F5EDC"/>
    <w:rsid w:val="00225803"/>
    <w:rsid w:val="00225D1E"/>
    <w:rsid w:val="002B4800"/>
    <w:rsid w:val="002E2532"/>
    <w:rsid w:val="002F1990"/>
    <w:rsid w:val="003C5E20"/>
    <w:rsid w:val="003C60E4"/>
    <w:rsid w:val="003D7384"/>
    <w:rsid w:val="003F390A"/>
    <w:rsid w:val="003F57BB"/>
    <w:rsid w:val="00401266"/>
    <w:rsid w:val="004067A8"/>
    <w:rsid w:val="0042619D"/>
    <w:rsid w:val="00443B7A"/>
    <w:rsid w:val="00450F01"/>
    <w:rsid w:val="004E0094"/>
    <w:rsid w:val="004E1657"/>
    <w:rsid w:val="00517BEC"/>
    <w:rsid w:val="00522C52"/>
    <w:rsid w:val="00525FD5"/>
    <w:rsid w:val="005325D9"/>
    <w:rsid w:val="00595C61"/>
    <w:rsid w:val="005D3CB9"/>
    <w:rsid w:val="006B26A8"/>
    <w:rsid w:val="006C26CF"/>
    <w:rsid w:val="006E179F"/>
    <w:rsid w:val="006E469E"/>
    <w:rsid w:val="006F4C4A"/>
    <w:rsid w:val="00717644"/>
    <w:rsid w:val="00745B71"/>
    <w:rsid w:val="00783EAC"/>
    <w:rsid w:val="007C08BA"/>
    <w:rsid w:val="007F191B"/>
    <w:rsid w:val="00840168"/>
    <w:rsid w:val="008570F0"/>
    <w:rsid w:val="008602C9"/>
    <w:rsid w:val="008964DA"/>
    <w:rsid w:val="008C0A88"/>
    <w:rsid w:val="008F7566"/>
    <w:rsid w:val="009379B4"/>
    <w:rsid w:val="009473E6"/>
    <w:rsid w:val="00973F4F"/>
    <w:rsid w:val="00986448"/>
    <w:rsid w:val="00995A90"/>
    <w:rsid w:val="009B5108"/>
    <w:rsid w:val="009B6BD1"/>
    <w:rsid w:val="009E38F2"/>
    <w:rsid w:val="00A43CA3"/>
    <w:rsid w:val="00A743D4"/>
    <w:rsid w:val="00AB3E2C"/>
    <w:rsid w:val="00AC4A07"/>
    <w:rsid w:val="00AE7A80"/>
    <w:rsid w:val="00B33F57"/>
    <w:rsid w:val="00B41A36"/>
    <w:rsid w:val="00B55C46"/>
    <w:rsid w:val="00B64639"/>
    <w:rsid w:val="00B80554"/>
    <w:rsid w:val="00B87D10"/>
    <w:rsid w:val="00B965E4"/>
    <w:rsid w:val="00C35BFA"/>
    <w:rsid w:val="00C43E83"/>
    <w:rsid w:val="00CD3FC8"/>
    <w:rsid w:val="00CD4209"/>
    <w:rsid w:val="00CF11A8"/>
    <w:rsid w:val="00D02215"/>
    <w:rsid w:val="00D150FE"/>
    <w:rsid w:val="00D162ED"/>
    <w:rsid w:val="00D7708A"/>
    <w:rsid w:val="00DF783B"/>
    <w:rsid w:val="00E30376"/>
    <w:rsid w:val="00EA16C2"/>
    <w:rsid w:val="00EE0B94"/>
    <w:rsid w:val="00EF09C6"/>
    <w:rsid w:val="00F061C2"/>
    <w:rsid w:val="00F15F0C"/>
    <w:rsid w:val="00F2022F"/>
    <w:rsid w:val="00F65A5D"/>
    <w:rsid w:val="00F92492"/>
    <w:rsid w:val="00FA7CA9"/>
    <w:rsid w:val="00FC57DB"/>
    <w:rsid w:val="00FF20E7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1E7A5-E370-481A-9074-5D7716A1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66"/>
    <w:pPr>
      <w:spacing w:after="0" w:line="240" w:lineRule="auto"/>
    </w:pPr>
    <w:rPr>
      <w:rFonts w:eastAsia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7566"/>
    <w:rPr>
      <w:color w:val="0000FF"/>
      <w:u w:val="single"/>
    </w:rPr>
  </w:style>
  <w:style w:type="paragraph" w:customStyle="1" w:styleId="a4">
    <w:name w:val="заголов"/>
    <w:basedOn w:val="a"/>
    <w:rsid w:val="008F7566"/>
    <w:pPr>
      <w:widowControl w:val="0"/>
      <w:suppressAutoHyphens/>
      <w:jc w:val="center"/>
    </w:pPr>
    <w:rPr>
      <w:rFonts w:eastAsia="Lucida Sans Unicode"/>
      <w:b/>
      <w:kern w:val="2"/>
      <w:sz w:val="24"/>
      <w:szCs w:val="24"/>
      <w:lang w:eastAsia="ar-SA"/>
    </w:rPr>
  </w:style>
  <w:style w:type="character" w:customStyle="1" w:styleId="1">
    <w:name w:val="Основной текст1"/>
    <w:rsid w:val="008F75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6"/>
      <w:szCs w:val="26"/>
      <w:u w:val="none"/>
      <w:effect w:val="none"/>
      <w:lang w:val="uk-UA"/>
    </w:rPr>
  </w:style>
  <w:style w:type="paragraph" w:styleId="a5">
    <w:name w:val="header"/>
    <w:basedOn w:val="a"/>
    <w:link w:val="a6"/>
    <w:uiPriority w:val="99"/>
    <w:unhideWhenUsed/>
    <w:rsid w:val="001A4E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4E44"/>
    <w:rPr>
      <w:rFonts w:eastAsia="Times New Roman" w:cs="Times New Roman"/>
      <w:lang w:eastAsia="uk-UA"/>
    </w:rPr>
  </w:style>
  <w:style w:type="paragraph" w:styleId="a7">
    <w:name w:val="footer"/>
    <w:basedOn w:val="a"/>
    <w:link w:val="a8"/>
    <w:uiPriority w:val="99"/>
    <w:unhideWhenUsed/>
    <w:rsid w:val="001A4E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E44"/>
    <w:rPr>
      <w:rFonts w:eastAsia="Times New Roman" w:cs="Times New Roman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522C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C52"/>
    <w:rPr>
      <w:rFonts w:ascii="Tahoma" w:eastAsia="Times New Roman" w:hAnsi="Tahoma" w:cs="Tahoma"/>
      <w:sz w:val="16"/>
      <w:szCs w:val="16"/>
      <w:lang w:eastAsia="uk-UA"/>
    </w:rPr>
  </w:style>
  <w:style w:type="table" w:styleId="ab">
    <w:name w:val="Table Grid"/>
    <w:basedOn w:val="a1"/>
    <w:uiPriority w:val="59"/>
    <w:rsid w:val="00FC57DB"/>
    <w:pPr>
      <w:spacing w:after="0" w:line="240" w:lineRule="auto"/>
    </w:pPr>
    <w:rPr>
      <w:rFonts w:asciiTheme="minorHAnsi" w:hAnsiTheme="minorHAns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C57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lodriv50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mu.cv.dsns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C58A0-660C-4202-92EB-533D4F16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2371</Words>
  <Characters>1352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Osvita</cp:lastModifiedBy>
  <cp:revision>4</cp:revision>
  <cp:lastPrinted>2023-02-07T08:45:00Z</cp:lastPrinted>
  <dcterms:created xsi:type="dcterms:W3CDTF">2023-02-06T14:08:00Z</dcterms:created>
  <dcterms:modified xsi:type="dcterms:W3CDTF">2023-02-07T08:45:00Z</dcterms:modified>
</cp:coreProperties>
</file>