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29BB898" w14:textId="77777777" w:rsidR="005F1AFC" w:rsidRPr="005F1AFC" w:rsidRDefault="005F1AFC" w:rsidP="001B7EAC">
      <w:pPr>
        <w:pStyle w:val="1"/>
        <w:jc w:val="center"/>
        <w:rPr>
          <w:rFonts w:eastAsia="Times New Roman"/>
          <w:lang w:val="en-US" w:eastAsia="ru-RU"/>
        </w:rPr>
      </w:pPr>
      <w:r w:rsidRPr="005F1AFC">
        <w:rPr>
          <w:rFonts w:eastAsia="Times New Roman"/>
          <w:lang w:val="uk-UA" w:eastAsia="ru-RU"/>
        </w:rPr>
        <w:object w:dxaOrig="1740" w:dyaOrig="2520" w14:anchorId="32BC9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38740025" r:id="rId9">
            <o:FieldCodes>\s \* MERGEFORMAT</o:FieldCodes>
          </o:OLEObject>
        </w:object>
      </w:r>
    </w:p>
    <w:p w14:paraId="5B058B7D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EC52661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ЧЕРНІВЕЦЬКА ОБЛАСНА РАДА </w:t>
      </w:r>
    </w:p>
    <w:p w14:paraId="6C5E4D9F" w14:textId="77777777" w:rsidR="005F1AFC" w:rsidRPr="005F1AFC" w:rsidRDefault="005F1AFC" w:rsidP="005F1A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«Інститут післядипломної педагогічної освіти Чернівецької області»</w:t>
      </w:r>
    </w:p>
    <w:p w14:paraId="78D4CCA9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F1AFC">
          <w:rPr>
            <w:rFonts w:ascii="Times New Roman" w:eastAsia="Times New Roman" w:hAnsi="Times New Roman" w:cs="Times New Roman"/>
            <w:lang w:val="uk-UA" w:eastAsia="ru-RU"/>
          </w:rPr>
          <w:t>20, м</w:t>
        </w:r>
      </w:smartTag>
      <w:r w:rsidRPr="005F1AFC">
        <w:rPr>
          <w:rFonts w:ascii="Times New Roman" w:eastAsia="Times New Roman" w:hAnsi="Times New Roman" w:cs="Times New Roman"/>
          <w:lang w:val="uk-UA" w:eastAsia="ru-RU"/>
        </w:rPr>
        <w:t>. Чернівці, 5800</w:t>
      </w:r>
      <w:r w:rsidRPr="005F1AFC">
        <w:rPr>
          <w:rFonts w:ascii="Times New Roman" w:eastAsia="Times New Roman" w:hAnsi="Times New Roman" w:cs="Times New Roman"/>
          <w:lang w:eastAsia="ru-RU"/>
        </w:rPr>
        <w:t>0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, тел/факс (0372) 52-73-36, </w:t>
      </w:r>
    </w:p>
    <w:p w14:paraId="16BC71FF" w14:textId="77777777" w:rsidR="005F1AFC" w:rsidRPr="005F1AFC" w:rsidRDefault="005F1AFC" w:rsidP="005F1A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5F1AFC">
        <w:rPr>
          <w:rFonts w:ascii="Times New Roman" w:eastAsia="Times New Roman" w:hAnsi="Times New Roman" w:cs="Times New Roman"/>
          <w:lang w:val="fr-FR" w:eastAsia="ru-RU"/>
        </w:rPr>
        <w:t>mail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10" w:history="1"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_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5F1AFC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F1AFC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F1AFC" w:rsidRPr="008A7558" w14:paraId="7019359E" w14:textId="77777777" w:rsidTr="005F1AF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566E0E30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14:paraId="57233D60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14:paraId="7DF661F7" w14:textId="77777777" w:rsidR="005F1AFC" w:rsidRPr="005F1AFC" w:rsidRDefault="005F1AFC" w:rsidP="005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14:paraId="7039DD6A" w14:textId="77777777" w:rsidR="00056316" w:rsidRDefault="005F1AFC" w:rsidP="005F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</w:t>
      </w:r>
    </w:p>
    <w:p w14:paraId="122AD607" w14:textId="22CB6B27" w:rsidR="005F1AFC" w:rsidRPr="005F1AFC" w:rsidRDefault="005F1AFC" w:rsidP="005F1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Від </w:t>
      </w:r>
      <w:r w:rsidR="008A75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23.02.2023</w:t>
      </w: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№</w:t>
      </w:r>
      <w:r w:rsidR="008A75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01-11/106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</w:t>
      </w:r>
      <w:r w:rsidR="004013A3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</w:p>
    <w:p w14:paraId="1061861D" w14:textId="77777777" w:rsidR="005F1AFC" w:rsidRPr="005F1AFC" w:rsidRDefault="005F1AFC" w:rsidP="005F1AFC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uk-UA" w:eastAsia="ru-RU"/>
        </w:rPr>
      </w:pPr>
    </w:p>
    <w:p w14:paraId="0862C986" w14:textId="77777777" w:rsidR="005F1AFC" w:rsidRPr="005F1AFC" w:rsidRDefault="005F1AFC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FD61" wp14:editId="62E71D2C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307086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D533" w14:textId="2D5CA243" w:rsidR="00DF37EA" w:rsidRDefault="00DF37EA" w:rsidP="00323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Керівникам органів управління ос</w:t>
                            </w:r>
                            <w:r w:rsidR="000C3D3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вітою територіальних громад,  </w:t>
                            </w:r>
                            <w:r w:rsidR="000C3D3A" w:rsidRPr="000C3D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ЗЗСО обласного підпорядкування</w:t>
                            </w:r>
                            <w:r w:rsidR="00323E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  <w:p w14:paraId="55C9A381" w14:textId="340D3B6F" w:rsidR="00323E29" w:rsidRDefault="00323E29" w:rsidP="00323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директору НМЦ ПТО у Чернівецькій області</w:t>
                            </w:r>
                          </w:p>
                          <w:p w14:paraId="45B2DE1E" w14:textId="77777777" w:rsidR="00056316" w:rsidRPr="00323E29" w:rsidRDefault="00056316" w:rsidP="00323E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0D42229A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363461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843D2F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2C2D02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C78603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6CE439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7C5551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E1F2F2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3204C2" w14:textId="77777777" w:rsid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ED4DF5" w14:textId="23D494C9" w:rsidR="00323E29" w:rsidRPr="00323E29" w:rsidRDefault="00323E29" w:rsidP="005F1AF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AFD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25pt;margin-top:.95pt;width:241.8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RItwIAALs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" filled="f" stroked="f">
                <v:textbox>
                  <w:txbxContent>
                    <w:p w14:paraId="1708D533" w14:textId="2D5CA243" w:rsidR="00DF37EA" w:rsidRDefault="00DF37EA" w:rsidP="00323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Керівникам органів управління ос</w:t>
                      </w:r>
                      <w:r w:rsidR="000C3D3A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вітою територіальних громад,  </w:t>
                      </w:r>
                      <w:r w:rsidR="000C3D3A" w:rsidRPr="000C3D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ЗЗСО обласного підпорядкування</w:t>
                      </w:r>
                      <w:r w:rsidR="00323E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,</w:t>
                      </w:r>
                    </w:p>
                    <w:p w14:paraId="55C9A381" w14:textId="340D3B6F" w:rsidR="00323E29" w:rsidRDefault="00323E29" w:rsidP="00323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директору НМЦ ПТО у Чернівецькій області</w:t>
                      </w:r>
                    </w:p>
                    <w:p w14:paraId="45B2DE1E" w14:textId="77777777" w:rsidR="00056316" w:rsidRPr="00323E29" w:rsidRDefault="00056316" w:rsidP="00323E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14:paraId="0D42229A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D363461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3843D2F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32C2D02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0C78603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16CE439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97C5551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31E1F2F2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43204C2" w14:textId="77777777" w:rsid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DED4DF5" w14:textId="23D494C9" w:rsidR="00323E29" w:rsidRPr="00323E29" w:rsidRDefault="00323E29" w:rsidP="005F1AF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50D9DBFE" w14:textId="77777777" w:rsidR="005F1AFC" w:rsidRPr="005F1AFC" w:rsidRDefault="005F1AFC" w:rsidP="005F1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D96F99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9B0FA2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B38588" w14:textId="77777777" w:rsidR="005F1AFC" w:rsidRPr="005F1AFC" w:rsidRDefault="005F1AFC" w:rsidP="005F1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FFEC87" w14:textId="77777777" w:rsidR="00056316" w:rsidRDefault="00056316" w:rsidP="0005631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E13D9C" w14:textId="4499107B" w:rsidR="00531EAF" w:rsidRDefault="00531EAF" w:rsidP="00531EAF">
      <w:pPr>
        <w:pStyle w:val="13"/>
        <w:ind w:firstLine="80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У рамках співпраці між Міністерством освіти і науки України та Українською асоціацією футболу щодо розвитку шкільного футболу в закладах загальної середньої освіти (договір від 21.04.2021 №14/22) Інститут післядипломної педагогічної освіти</w:t>
      </w:r>
      <w:r w:rsidR="009E02B7">
        <w:rPr>
          <w:color w:val="000000"/>
          <w:lang w:val="uk-UA" w:eastAsia="uk-UA" w:bidi="uk-UA"/>
        </w:rPr>
        <w:t xml:space="preserve"> Чернівецької області  з</w:t>
      </w:r>
      <w:r>
        <w:rPr>
          <w:color w:val="000000"/>
          <w:lang w:val="uk-UA" w:eastAsia="uk-UA" w:bidi="uk-UA"/>
        </w:rPr>
        <w:t>апрошує вчителів освітніх закладів області на  курси підвищення кваліфікації вчителів фізичної культури з методики в</w:t>
      </w:r>
      <w:r w:rsidR="009E02B7">
        <w:rPr>
          <w:color w:val="000000"/>
          <w:lang w:val="uk-UA" w:eastAsia="uk-UA" w:bidi="uk-UA"/>
        </w:rPr>
        <w:t>икладання футболу</w:t>
      </w:r>
      <w:r>
        <w:rPr>
          <w:color w:val="000000"/>
          <w:lang w:val="uk-UA" w:eastAsia="uk-UA" w:bidi="uk-UA"/>
        </w:rPr>
        <w:t xml:space="preserve">, згідно з профільною Програмою організації та проведення підвищення кваліфікації педагогічних працівників закладів загальної середньої освіти з фізичної культури (варіативний модуль «Футбол»), схваленою комісією з післядипломної педагогічної освіти Науково-методичної Ради з питань освіти Міністерства освіти і науки України (лист Державної наукової установи «Інститут модернізації змісту освіти» від 14.02.2020 № 22.1/12-Г-125). </w:t>
      </w:r>
    </w:p>
    <w:p w14:paraId="2904A119" w14:textId="6E048ADF" w:rsidR="00531EAF" w:rsidRDefault="00531EAF" w:rsidP="00531EAF">
      <w:pPr>
        <w:pStyle w:val="13"/>
        <w:ind w:firstLine="80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Курси підвищення кваліфікації проводитимуться з 03 по 07 квітня 2023 року. Курси проводяться н</w:t>
      </w:r>
      <w:r w:rsidR="009E02B7">
        <w:rPr>
          <w:color w:val="000000"/>
          <w:lang w:val="uk-UA" w:eastAsia="uk-UA" w:bidi="uk-UA"/>
        </w:rPr>
        <w:t>а безоплатній основі за рахунок</w:t>
      </w:r>
      <w:r>
        <w:rPr>
          <w:color w:val="000000"/>
          <w:lang w:val="uk-UA" w:eastAsia="uk-UA" w:bidi="uk-UA"/>
        </w:rPr>
        <w:t xml:space="preserve"> Української асоціації футболу. За результатами проведення курсів всім слухачам буде надано сертифікат на </w:t>
      </w:r>
      <w:r w:rsidR="009E02B7">
        <w:rPr>
          <w:color w:val="000000"/>
          <w:lang w:val="uk-UA" w:eastAsia="uk-UA" w:bidi="uk-UA"/>
        </w:rPr>
        <w:t>30 годин, який буде дійсним</w:t>
      </w:r>
      <w:r>
        <w:rPr>
          <w:color w:val="000000"/>
          <w:lang w:val="uk-UA" w:eastAsia="uk-UA" w:bidi="uk-UA"/>
        </w:rPr>
        <w:t xml:space="preserve">  для проходження  атестації педагогічних працівників</w:t>
      </w:r>
      <w:r w:rsidR="009E02B7">
        <w:rPr>
          <w:color w:val="000000"/>
          <w:lang w:val="uk-UA" w:eastAsia="uk-UA" w:bidi="uk-UA"/>
        </w:rPr>
        <w:t>.</w:t>
      </w:r>
    </w:p>
    <w:p w14:paraId="2F446FB1" w14:textId="140543BF" w:rsidR="00531EAF" w:rsidRDefault="00531EAF" w:rsidP="00531EAF">
      <w:pPr>
        <w:pStyle w:val="13"/>
        <w:ind w:firstLine="800"/>
        <w:jc w:val="both"/>
        <w:rPr>
          <w:color w:val="000000"/>
          <w:lang w:val="uk-UA" w:bidi="en-US"/>
        </w:rPr>
      </w:pPr>
      <w:r>
        <w:rPr>
          <w:color w:val="000000"/>
          <w:lang w:val="uk-UA" w:eastAsia="uk-UA" w:bidi="uk-UA"/>
        </w:rPr>
        <w:t xml:space="preserve">Програму можна знайти за покликанням: </w:t>
      </w:r>
      <w:hyperlink r:id="rId11" w:history="1">
        <w:r>
          <w:rPr>
            <w:color w:val="0563C1"/>
            <w:u w:val="single"/>
            <w:lang w:val="en-US" w:bidi="en-US"/>
          </w:rPr>
          <w:t>https</w:t>
        </w:r>
        <w:r w:rsidRPr="00404CED">
          <w:rPr>
            <w:color w:val="0563C1"/>
            <w:u w:val="single"/>
            <w:lang w:val="uk-UA" w:bidi="en-US"/>
          </w:rPr>
          <w:t>://</w:t>
        </w:r>
        <w:r>
          <w:rPr>
            <w:color w:val="0563C1"/>
            <w:u w:val="single"/>
            <w:lang w:val="en-US" w:bidi="en-US"/>
          </w:rPr>
          <w:t>bit</w:t>
        </w:r>
        <w:r w:rsidRPr="00404CED">
          <w:rPr>
            <w:color w:val="0563C1"/>
            <w:u w:val="single"/>
            <w:lang w:val="uk-UA" w:bidi="en-US"/>
          </w:rPr>
          <w:t>.</w:t>
        </w:r>
        <w:r>
          <w:rPr>
            <w:color w:val="0563C1"/>
            <w:u w:val="single"/>
            <w:lang w:val="en-US" w:bidi="en-US"/>
          </w:rPr>
          <w:t>ly</w:t>
        </w:r>
        <w:r w:rsidRPr="00404CED">
          <w:rPr>
            <w:color w:val="0563C1"/>
            <w:u w:val="single"/>
            <w:lang w:val="uk-UA" w:bidi="en-US"/>
          </w:rPr>
          <w:t>/3</w:t>
        </w:r>
        <w:r>
          <w:rPr>
            <w:color w:val="0563C1"/>
            <w:u w:val="single"/>
            <w:lang w:val="en-US" w:bidi="en-US"/>
          </w:rPr>
          <w:t>Jr</w:t>
        </w:r>
        <w:r w:rsidRPr="00404CED">
          <w:rPr>
            <w:color w:val="0563C1"/>
            <w:u w:val="single"/>
            <w:lang w:val="uk-UA" w:bidi="en-US"/>
          </w:rPr>
          <w:t>6</w:t>
        </w:r>
        <w:r>
          <w:rPr>
            <w:color w:val="0563C1"/>
            <w:u w:val="single"/>
            <w:lang w:val="en-US" w:bidi="en-US"/>
          </w:rPr>
          <w:t>iCR</w:t>
        </w:r>
      </w:hyperlink>
      <w:r w:rsidRPr="00404CED">
        <w:rPr>
          <w:color w:val="000000"/>
          <w:lang w:val="uk-UA" w:bidi="en-US"/>
        </w:rPr>
        <w:t>.</w:t>
      </w:r>
    </w:p>
    <w:p w14:paraId="3A14D937" w14:textId="6601CB41" w:rsidR="00056316" w:rsidRDefault="00531EAF" w:rsidP="00173F7A">
      <w:pPr>
        <w:pStyle w:val="13"/>
        <w:ind w:firstLine="80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color w:val="000000"/>
          <w:lang w:val="uk-UA" w:bidi="en-US"/>
        </w:rPr>
        <w:t>Заявки про участь в курсах з методики в</w:t>
      </w:r>
      <w:r w:rsidR="00173F7A">
        <w:rPr>
          <w:color w:val="000000"/>
          <w:lang w:val="uk-UA" w:bidi="en-US"/>
        </w:rPr>
        <w:t xml:space="preserve">икладання  футболу подати </w:t>
      </w:r>
      <w:r>
        <w:rPr>
          <w:color w:val="000000"/>
          <w:lang w:val="uk-UA" w:bidi="en-US"/>
        </w:rPr>
        <w:t xml:space="preserve"> відповідно до форми</w:t>
      </w:r>
      <w:r w:rsidR="00173F7A">
        <w:rPr>
          <w:color w:val="000000"/>
          <w:lang w:val="uk-UA" w:bidi="en-US"/>
        </w:rPr>
        <w:t xml:space="preserve"> в </w:t>
      </w:r>
      <w:r w:rsidR="00173F7A" w:rsidRPr="00173F7A">
        <w:rPr>
          <w:color w:val="000000"/>
          <w:lang w:val="uk-UA" w:bidi="en-US"/>
        </w:rPr>
        <w:t xml:space="preserve"> </w:t>
      </w:r>
      <w:r w:rsidR="00173F7A">
        <w:rPr>
          <w:color w:val="000000"/>
          <w:lang w:val="uk-UA" w:bidi="en-US"/>
        </w:rPr>
        <w:t>Додатку1 на електронну адресу:</w:t>
      </w:r>
      <w:r w:rsidR="00173F7A" w:rsidRPr="00173F7A">
        <w:rPr>
          <w:color w:val="000000"/>
          <w:lang w:bidi="en-US"/>
        </w:rPr>
        <w:t xml:space="preserve"> </w:t>
      </w:r>
      <w:hyperlink r:id="rId12" w:history="1">
        <w:r w:rsidR="00173F7A" w:rsidRPr="00DA6F8E">
          <w:rPr>
            <w:rStyle w:val="a9"/>
            <w:lang w:val="en-US" w:bidi="en-US"/>
          </w:rPr>
          <w:t>p</w:t>
        </w:r>
        <w:r w:rsidR="00173F7A" w:rsidRPr="00DA6F8E">
          <w:rPr>
            <w:rStyle w:val="a9"/>
            <w:lang w:bidi="en-US"/>
          </w:rPr>
          <w:t>.</w:t>
        </w:r>
        <w:r w:rsidR="00173F7A" w:rsidRPr="00DA6F8E">
          <w:rPr>
            <w:rStyle w:val="a9"/>
            <w:lang w:val="en-US" w:bidi="en-US"/>
          </w:rPr>
          <w:t>star</w:t>
        </w:r>
        <w:r w:rsidR="00173F7A" w:rsidRPr="00DA6F8E">
          <w:rPr>
            <w:rStyle w:val="a9"/>
            <w:lang w:bidi="en-US"/>
          </w:rPr>
          <w:t>@</w:t>
        </w:r>
        <w:r w:rsidR="00173F7A" w:rsidRPr="00DA6F8E">
          <w:rPr>
            <w:rStyle w:val="a9"/>
            <w:lang w:val="en-US" w:bidi="en-US"/>
          </w:rPr>
          <w:t>i</w:t>
        </w:r>
        <w:r w:rsidR="00173F7A" w:rsidRPr="00DA6F8E">
          <w:rPr>
            <w:rStyle w:val="a9"/>
            <w:lang w:bidi="en-US"/>
          </w:rPr>
          <w:t>.</w:t>
        </w:r>
        <w:r w:rsidR="00173F7A" w:rsidRPr="00DA6F8E">
          <w:rPr>
            <w:rStyle w:val="a9"/>
            <w:lang w:val="en-US" w:bidi="en-US"/>
          </w:rPr>
          <w:t>ua</w:t>
        </w:r>
      </w:hyperlink>
      <w:r w:rsidR="00173F7A">
        <w:rPr>
          <w:color w:val="000000"/>
          <w:lang w:bidi="en-US"/>
        </w:rPr>
        <w:t xml:space="preserve"> </w:t>
      </w:r>
      <w:r w:rsidR="00173F7A" w:rsidRPr="00173F7A">
        <w:rPr>
          <w:color w:val="000000"/>
          <w:lang w:bidi="en-US"/>
        </w:rPr>
        <w:t xml:space="preserve">. </w:t>
      </w:r>
      <w:r w:rsidR="00173F7A">
        <w:rPr>
          <w:color w:val="000000"/>
          <w:lang w:val="uk-UA" w:bidi="en-US"/>
        </w:rPr>
        <w:t xml:space="preserve">  </w:t>
      </w:r>
      <w:r w:rsidR="009E02B7">
        <w:rPr>
          <w:color w:val="000000"/>
          <w:lang w:val="uk-UA" w:bidi="en-US"/>
        </w:rPr>
        <w:t xml:space="preserve"> </w:t>
      </w:r>
    </w:p>
    <w:p w14:paraId="55C53FE5" w14:textId="77777777" w:rsidR="001D7309" w:rsidRDefault="001D7309" w:rsidP="001D730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14:paraId="52FDCA28" w14:textId="7EEA6679" w:rsidR="00117A30" w:rsidRDefault="002766B7" w:rsidP="00117A3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В.о. </w:t>
      </w:r>
      <w:r w:rsidR="005F1AFC"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</w:t>
      </w:r>
      <w:r w:rsidR="00EF10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5F1AFC"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Інституту </w:t>
      </w:r>
      <w:r w:rsidR="005F1AFC"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r w:rsidR="00117A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EF10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Наталія КУРИШ</w:t>
      </w:r>
    </w:p>
    <w:p w14:paraId="7AA29D98" w14:textId="77777777" w:rsidR="00117A30" w:rsidRDefault="00117A30" w:rsidP="00117A3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8BD708" w14:textId="6D413BDE" w:rsidR="005F1AFC" w:rsidRPr="00D9558E" w:rsidRDefault="00CA4D78" w:rsidP="00117A30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Виконавець </w:t>
      </w:r>
      <w:r w:rsidR="002F1AA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176B6B"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Петро СТАРОВОЙТ</w:t>
      </w:r>
      <w:r w:rsidRPr="005D0CF7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2F1AAB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D9558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0955267328</w:t>
      </w:r>
    </w:p>
    <w:p w14:paraId="6537F056" w14:textId="77777777" w:rsidR="005F1AFC" w:rsidRDefault="005F1AFC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4972D06" w14:textId="77777777" w:rsidR="00D54383" w:rsidRDefault="00D54383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9FE4AD" w14:textId="630F4434" w:rsidR="00D54383" w:rsidRDefault="00D54383" w:rsidP="00D54383">
      <w:pPr>
        <w:spacing w:after="0" w:line="240" w:lineRule="auto"/>
        <w:ind w:right="-59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1 до Листа ІППОЧО</w:t>
      </w:r>
    </w:p>
    <w:p w14:paraId="5814AD45" w14:textId="4EA5528D" w:rsidR="00D54383" w:rsidRDefault="00F35C2D" w:rsidP="00D54383">
      <w:pPr>
        <w:spacing w:after="0" w:line="240" w:lineRule="auto"/>
        <w:ind w:right="-598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№ 01-11/106  від   23.02.</w:t>
      </w:r>
      <w:bookmarkStart w:id="0" w:name="_GoBack"/>
      <w:bookmarkEnd w:id="0"/>
      <w:r w:rsidR="00D54383">
        <w:rPr>
          <w:rFonts w:ascii="Times New Roman" w:hAnsi="Times New Roman"/>
          <w:b/>
          <w:sz w:val="24"/>
          <w:szCs w:val="24"/>
          <w:lang w:val="uk-UA"/>
        </w:rPr>
        <w:t>2023</w:t>
      </w:r>
    </w:p>
    <w:p w14:paraId="2C48039D" w14:textId="77777777" w:rsidR="00D54383" w:rsidRDefault="00D54383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C72804" w14:textId="77777777" w:rsidR="009E02B7" w:rsidRDefault="009E02B7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4571526" w14:textId="77777777" w:rsidR="009E02B7" w:rsidRDefault="009E02B7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D643AFD" w14:textId="77777777" w:rsidR="00DA5C7F" w:rsidRDefault="00DA5C7F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Список учасників</w:t>
      </w:r>
      <w:r w:rsidR="00D54383">
        <w:rPr>
          <w:rFonts w:ascii="Times New Roman" w:hAnsi="Times New Roman"/>
          <w:b/>
          <w:sz w:val="24"/>
          <w:szCs w:val="24"/>
          <w:lang w:val="uk-UA"/>
        </w:rPr>
        <w:t xml:space="preserve"> курсів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підвищення кваліфікації з методики викладання</w:t>
      </w:r>
    </w:p>
    <w:p w14:paraId="61BF65D1" w14:textId="09380003" w:rsidR="00D54383" w:rsidRDefault="00DA5C7F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футболу з ЗЗСО</w:t>
      </w:r>
      <w:r w:rsidR="00D54383">
        <w:rPr>
          <w:rFonts w:ascii="Times New Roman" w:hAnsi="Times New Roman"/>
          <w:b/>
          <w:sz w:val="24"/>
          <w:szCs w:val="24"/>
          <w:lang w:val="uk-UA"/>
        </w:rPr>
        <w:t xml:space="preserve"> з 03.04 по 07.04.2023</w:t>
      </w:r>
    </w:p>
    <w:p w14:paraId="3E6CD430" w14:textId="77777777" w:rsidR="00D54383" w:rsidRDefault="00D54383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150A41" w14:textId="77777777" w:rsidR="00D54383" w:rsidRDefault="00D54383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4"/>
        <w:gridCol w:w="2975"/>
        <w:gridCol w:w="1414"/>
        <w:gridCol w:w="1563"/>
        <w:gridCol w:w="1389"/>
        <w:gridCol w:w="1581"/>
      </w:tblGrid>
      <w:tr w:rsidR="00D54383" w14:paraId="3F4FD067" w14:textId="77777777" w:rsidTr="00F338AB">
        <w:tc>
          <w:tcPr>
            <w:tcW w:w="564" w:type="dxa"/>
          </w:tcPr>
          <w:p w14:paraId="60884934" w14:textId="77777777" w:rsidR="00D54383" w:rsidRDefault="00D54383" w:rsidP="00D54383">
            <w:pPr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38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62B2D36C" w14:textId="52D7497B" w:rsidR="00D54383" w:rsidRDefault="00D54383" w:rsidP="00D54383">
            <w:pPr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82ACA9A" w14:textId="2D72B44F" w:rsidR="00D54383" w:rsidRDefault="00D54383" w:rsidP="00D54383">
            <w:pPr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з.п.</w:t>
            </w:r>
          </w:p>
          <w:p w14:paraId="70C06506" w14:textId="676D2F0C" w:rsidR="00D54383" w:rsidRPr="00D54383" w:rsidRDefault="00D54383" w:rsidP="00D54383">
            <w:pPr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3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3F83E6B" w14:textId="14542D9B" w:rsidR="00D54383" w:rsidRPr="00D54383" w:rsidRDefault="00D54383" w:rsidP="00D54383">
            <w:pPr>
              <w:ind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4383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2975" w:type="dxa"/>
          </w:tcPr>
          <w:p w14:paraId="6877042E" w14:textId="77777777" w:rsidR="00D54383" w:rsidRDefault="00D54383" w:rsidP="00F338AB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імя по батькові вчителя прдмета</w:t>
            </w:r>
          </w:p>
          <w:p w14:paraId="557F68C9" w14:textId="2B4CA402" w:rsidR="00D54383" w:rsidRDefault="00F338AB" w:rsidP="00F338AB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«Фізична культура</w:t>
            </w:r>
            <w:r w:rsidR="00D543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4" w:type="dxa"/>
          </w:tcPr>
          <w:p w14:paraId="13E3BFAA" w14:textId="4060ABF4" w:rsidR="00D54383" w:rsidRDefault="00D54383" w:rsidP="00F338AB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ТГ</w:t>
            </w:r>
          </w:p>
        </w:tc>
        <w:tc>
          <w:tcPr>
            <w:tcW w:w="1563" w:type="dxa"/>
          </w:tcPr>
          <w:p w14:paraId="462F2AF4" w14:textId="77777777" w:rsidR="00F338AB" w:rsidRDefault="00D54383" w:rsidP="00D54383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</w:p>
          <w:p w14:paraId="57B18642" w14:textId="1A8FA7D6" w:rsidR="00D54383" w:rsidRDefault="00D54383" w:rsidP="00D54383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освітнього </w:t>
            </w:r>
          </w:p>
          <w:p w14:paraId="233C8BAA" w14:textId="50786AEA" w:rsidR="00D54383" w:rsidRDefault="00D54383" w:rsidP="00F338AB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закладу</w:t>
            </w:r>
          </w:p>
        </w:tc>
        <w:tc>
          <w:tcPr>
            <w:tcW w:w="1389" w:type="dxa"/>
          </w:tcPr>
          <w:p w14:paraId="36AA8427" w14:textId="77777777" w:rsidR="00D54383" w:rsidRDefault="00D54383" w:rsidP="00D54383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14:paraId="64C6C75B" w14:textId="14268460" w:rsidR="00D54383" w:rsidRDefault="00D54383" w:rsidP="00F338AB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вчителя</w:t>
            </w:r>
          </w:p>
        </w:tc>
        <w:tc>
          <w:tcPr>
            <w:tcW w:w="1581" w:type="dxa"/>
          </w:tcPr>
          <w:p w14:paraId="38DADCA7" w14:textId="20A76744" w:rsidR="00D54383" w:rsidRDefault="00F338AB" w:rsidP="00F338AB">
            <w:pPr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Електронна адреса</w:t>
            </w:r>
          </w:p>
        </w:tc>
      </w:tr>
      <w:tr w:rsidR="00D54383" w14:paraId="07B459A6" w14:textId="77777777" w:rsidTr="00F338AB">
        <w:tc>
          <w:tcPr>
            <w:tcW w:w="564" w:type="dxa"/>
          </w:tcPr>
          <w:p w14:paraId="73FAE22C" w14:textId="1F5DB22F" w:rsidR="00D54383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1       1</w:t>
            </w:r>
          </w:p>
        </w:tc>
        <w:tc>
          <w:tcPr>
            <w:tcW w:w="2975" w:type="dxa"/>
          </w:tcPr>
          <w:p w14:paraId="7AC39B41" w14:textId="77777777" w:rsidR="00D54383" w:rsidRDefault="00D54383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3D2814C2" w14:textId="77777777" w:rsidR="00D54383" w:rsidRDefault="00D54383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45B131F7" w14:textId="77777777" w:rsidR="00D54383" w:rsidRDefault="00D54383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D6A241" w14:textId="77777777" w:rsidR="00D54383" w:rsidRDefault="00D54383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7A1B6310" w14:textId="77777777" w:rsidR="00D54383" w:rsidRDefault="00D54383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B92" w14:paraId="4553151C" w14:textId="77777777" w:rsidTr="00F338AB">
        <w:tc>
          <w:tcPr>
            <w:tcW w:w="564" w:type="dxa"/>
          </w:tcPr>
          <w:p w14:paraId="3C6B7123" w14:textId="77777777" w:rsidR="00CE1B92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00E02EC6" w14:textId="77777777" w:rsidR="00CE1B92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336F1A5A" w14:textId="77777777" w:rsidR="00CE1B92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14:paraId="4852BFEB" w14:textId="77777777" w:rsidR="00CE1B92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9997BD1" w14:textId="77777777" w:rsidR="00CE1B92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14:paraId="002FD034" w14:textId="77777777" w:rsidR="00CE1B92" w:rsidRDefault="00CE1B92" w:rsidP="00D54383">
            <w:pPr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2375120" w14:textId="77777777" w:rsidR="00D54383" w:rsidRDefault="00D54383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F304005" w14:textId="77777777" w:rsidR="00D54383" w:rsidRDefault="00D54383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914E25A" w14:textId="77777777" w:rsidR="00D54383" w:rsidRDefault="00D54383" w:rsidP="00D54383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EF7C138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BC7A93" w14:textId="77777777" w:rsidR="00CA4D78" w:rsidRDefault="00CA4D78" w:rsidP="00067C0C">
      <w:pPr>
        <w:spacing w:after="0" w:line="240" w:lineRule="auto"/>
        <w:ind w:right="-598"/>
        <w:rPr>
          <w:rFonts w:ascii="Times New Roman" w:hAnsi="Times New Roman"/>
          <w:b/>
          <w:sz w:val="24"/>
          <w:szCs w:val="24"/>
          <w:lang w:val="uk-UA"/>
        </w:rPr>
      </w:pPr>
    </w:p>
    <w:p w14:paraId="16B75590" w14:textId="77777777" w:rsidR="00CA4D78" w:rsidRDefault="00CA4D78" w:rsidP="003B7C8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C3E5F56" w14:textId="2C106859" w:rsidR="00775127" w:rsidRPr="00D9558E" w:rsidRDefault="00775127" w:rsidP="00D9558E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740B89C" w14:textId="4F21C925" w:rsidR="00466751" w:rsidRPr="00627C7F" w:rsidRDefault="00466751" w:rsidP="007751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A2D46F" w14:textId="77777777" w:rsidR="00775127" w:rsidRPr="00894E77" w:rsidRDefault="00775127" w:rsidP="0046675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75127" w:rsidRPr="00894E77" w:rsidSect="00917BB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1259" w14:textId="77777777" w:rsidR="00AF37DF" w:rsidRDefault="00AF37DF" w:rsidP="00040FBB">
      <w:pPr>
        <w:spacing w:after="0" w:line="240" w:lineRule="auto"/>
      </w:pPr>
      <w:r>
        <w:separator/>
      </w:r>
    </w:p>
  </w:endnote>
  <w:endnote w:type="continuationSeparator" w:id="0">
    <w:p w14:paraId="1058C6BA" w14:textId="77777777" w:rsidR="00AF37DF" w:rsidRDefault="00AF37DF" w:rsidP="0004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8C77F" w14:textId="77777777" w:rsidR="00AF37DF" w:rsidRDefault="00AF37DF" w:rsidP="00040FBB">
      <w:pPr>
        <w:spacing w:after="0" w:line="240" w:lineRule="auto"/>
      </w:pPr>
      <w:r>
        <w:separator/>
      </w:r>
    </w:p>
  </w:footnote>
  <w:footnote w:type="continuationSeparator" w:id="0">
    <w:p w14:paraId="6CDC550B" w14:textId="77777777" w:rsidR="00AF37DF" w:rsidRDefault="00AF37DF" w:rsidP="0004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BF"/>
    <w:multiLevelType w:val="hybridMultilevel"/>
    <w:tmpl w:val="FB92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7BD"/>
    <w:multiLevelType w:val="hybridMultilevel"/>
    <w:tmpl w:val="122EE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6FAC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765"/>
    <w:multiLevelType w:val="hybridMultilevel"/>
    <w:tmpl w:val="0F40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5ACC"/>
    <w:multiLevelType w:val="hybridMultilevel"/>
    <w:tmpl w:val="345C0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504E47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6F3D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0B2E"/>
    <w:multiLevelType w:val="hybridMultilevel"/>
    <w:tmpl w:val="634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53CB"/>
    <w:multiLevelType w:val="hybridMultilevel"/>
    <w:tmpl w:val="8EC2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1427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C00B7"/>
    <w:multiLevelType w:val="hybridMultilevel"/>
    <w:tmpl w:val="48B6DD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22431"/>
    <w:multiLevelType w:val="hybridMultilevel"/>
    <w:tmpl w:val="2762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52"/>
    <w:multiLevelType w:val="hybridMultilevel"/>
    <w:tmpl w:val="99387A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B625B"/>
    <w:multiLevelType w:val="hybridMultilevel"/>
    <w:tmpl w:val="2E4E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B1F0A"/>
    <w:multiLevelType w:val="hybridMultilevel"/>
    <w:tmpl w:val="E8268A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A50A4"/>
    <w:multiLevelType w:val="hybridMultilevel"/>
    <w:tmpl w:val="B8D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7B8A"/>
    <w:multiLevelType w:val="hybridMultilevel"/>
    <w:tmpl w:val="B5B08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07D4C"/>
    <w:multiLevelType w:val="hybridMultilevel"/>
    <w:tmpl w:val="4FC0C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640BD"/>
    <w:multiLevelType w:val="hybridMultilevel"/>
    <w:tmpl w:val="0F40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29BD"/>
    <w:multiLevelType w:val="hybridMultilevel"/>
    <w:tmpl w:val="CF6843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D16B6"/>
    <w:multiLevelType w:val="hybridMultilevel"/>
    <w:tmpl w:val="05B8DB00"/>
    <w:lvl w:ilvl="0" w:tplc="B844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A11BE"/>
    <w:multiLevelType w:val="hybridMultilevel"/>
    <w:tmpl w:val="122EE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5615A"/>
    <w:multiLevelType w:val="hybridMultilevel"/>
    <w:tmpl w:val="18562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47143"/>
    <w:multiLevelType w:val="hybridMultilevel"/>
    <w:tmpl w:val="B61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4379"/>
    <w:multiLevelType w:val="hybridMultilevel"/>
    <w:tmpl w:val="9DE4C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C0595"/>
    <w:multiLevelType w:val="hybridMultilevel"/>
    <w:tmpl w:val="9BE2AF44"/>
    <w:lvl w:ilvl="0" w:tplc="F7FC23C4">
      <w:start w:val="1"/>
      <w:numFmt w:val="decimal"/>
      <w:lvlText w:val="%1."/>
      <w:lvlJc w:val="left"/>
      <w:pPr>
        <w:ind w:left="51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64112"/>
    <w:multiLevelType w:val="hybridMultilevel"/>
    <w:tmpl w:val="39FAA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A020B"/>
    <w:multiLevelType w:val="hybridMultilevel"/>
    <w:tmpl w:val="9DE4C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906A0"/>
    <w:multiLevelType w:val="hybridMultilevel"/>
    <w:tmpl w:val="634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23"/>
  </w:num>
  <w:num w:numId="11">
    <w:abstractNumId w:val="13"/>
  </w:num>
  <w:num w:numId="12">
    <w:abstractNumId w:val="15"/>
  </w:num>
  <w:num w:numId="13">
    <w:abstractNumId w:val="29"/>
  </w:num>
  <w:num w:numId="14">
    <w:abstractNumId w:val="9"/>
  </w:num>
  <w:num w:numId="15">
    <w:abstractNumId w:val="1"/>
  </w:num>
  <w:num w:numId="16">
    <w:abstractNumId w:val="22"/>
  </w:num>
  <w:num w:numId="17">
    <w:abstractNumId w:val="28"/>
  </w:num>
  <w:num w:numId="18">
    <w:abstractNumId w:val="5"/>
  </w:num>
  <w:num w:numId="19">
    <w:abstractNumId w:val="8"/>
  </w:num>
  <w:num w:numId="20">
    <w:abstractNumId w:val="26"/>
  </w:num>
  <w:num w:numId="21">
    <w:abstractNumId w:val="21"/>
  </w:num>
  <w:num w:numId="22">
    <w:abstractNumId w:val="25"/>
  </w:num>
  <w:num w:numId="23">
    <w:abstractNumId w:val="20"/>
  </w:num>
  <w:num w:numId="24">
    <w:abstractNumId w:val="4"/>
  </w:num>
  <w:num w:numId="25">
    <w:abstractNumId w:val="10"/>
  </w:num>
  <w:num w:numId="26">
    <w:abstractNumId w:val="7"/>
  </w:num>
  <w:num w:numId="27">
    <w:abstractNumId w:val="3"/>
  </w:num>
  <w:num w:numId="28">
    <w:abstractNumId w:val="19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8F"/>
    <w:rsid w:val="000201DF"/>
    <w:rsid w:val="00036E04"/>
    <w:rsid w:val="00040FBB"/>
    <w:rsid w:val="00056316"/>
    <w:rsid w:val="00056FAF"/>
    <w:rsid w:val="00064D2F"/>
    <w:rsid w:val="00067C0C"/>
    <w:rsid w:val="00080D08"/>
    <w:rsid w:val="00086A78"/>
    <w:rsid w:val="000949AD"/>
    <w:rsid w:val="000C3D3A"/>
    <w:rsid w:val="000F6FBB"/>
    <w:rsid w:val="00104E12"/>
    <w:rsid w:val="00105A4C"/>
    <w:rsid w:val="00117A30"/>
    <w:rsid w:val="00173F7A"/>
    <w:rsid w:val="00176B6B"/>
    <w:rsid w:val="00181CA5"/>
    <w:rsid w:val="0019783B"/>
    <w:rsid w:val="001B28E0"/>
    <w:rsid w:val="001B7EAC"/>
    <w:rsid w:val="001C3E4B"/>
    <w:rsid w:val="001D6E28"/>
    <w:rsid w:val="001D7309"/>
    <w:rsid w:val="001F6E2D"/>
    <w:rsid w:val="00203790"/>
    <w:rsid w:val="002303A2"/>
    <w:rsid w:val="0023699D"/>
    <w:rsid w:val="0026730E"/>
    <w:rsid w:val="002766B7"/>
    <w:rsid w:val="00285FDC"/>
    <w:rsid w:val="002F1AAB"/>
    <w:rsid w:val="00302EFC"/>
    <w:rsid w:val="00323AA6"/>
    <w:rsid w:val="00323E29"/>
    <w:rsid w:val="003500A0"/>
    <w:rsid w:val="00396219"/>
    <w:rsid w:val="003B015D"/>
    <w:rsid w:val="003B7C8D"/>
    <w:rsid w:val="003C15C0"/>
    <w:rsid w:val="004013A3"/>
    <w:rsid w:val="00403A90"/>
    <w:rsid w:val="00466751"/>
    <w:rsid w:val="00466F00"/>
    <w:rsid w:val="004726D6"/>
    <w:rsid w:val="004A3DBE"/>
    <w:rsid w:val="004E490A"/>
    <w:rsid w:val="0050610C"/>
    <w:rsid w:val="00531EAF"/>
    <w:rsid w:val="00577BB7"/>
    <w:rsid w:val="005B49C6"/>
    <w:rsid w:val="005B72A1"/>
    <w:rsid w:val="005B7752"/>
    <w:rsid w:val="005C62FE"/>
    <w:rsid w:val="005D0CF7"/>
    <w:rsid w:val="005D31CB"/>
    <w:rsid w:val="005F1AFC"/>
    <w:rsid w:val="0061263A"/>
    <w:rsid w:val="00627C7F"/>
    <w:rsid w:val="006471FF"/>
    <w:rsid w:val="00664040"/>
    <w:rsid w:val="006B312D"/>
    <w:rsid w:val="006D3AF9"/>
    <w:rsid w:val="006E72A8"/>
    <w:rsid w:val="007438B3"/>
    <w:rsid w:val="00744CC1"/>
    <w:rsid w:val="00771C18"/>
    <w:rsid w:val="00775127"/>
    <w:rsid w:val="00787085"/>
    <w:rsid w:val="007910F8"/>
    <w:rsid w:val="007B6944"/>
    <w:rsid w:val="007D74CB"/>
    <w:rsid w:val="007E5C2C"/>
    <w:rsid w:val="00804E34"/>
    <w:rsid w:val="00814BCC"/>
    <w:rsid w:val="00821310"/>
    <w:rsid w:val="00891475"/>
    <w:rsid w:val="00894E77"/>
    <w:rsid w:val="008A7558"/>
    <w:rsid w:val="00917BBC"/>
    <w:rsid w:val="00923FB6"/>
    <w:rsid w:val="00930880"/>
    <w:rsid w:val="00936573"/>
    <w:rsid w:val="00947336"/>
    <w:rsid w:val="00982875"/>
    <w:rsid w:val="00991167"/>
    <w:rsid w:val="009950F7"/>
    <w:rsid w:val="009D35AA"/>
    <w:rsid w:val="009E02B7"/>
    <w:rsid w:val="00A81586"/>
    <w:rsid w:val="00AA1611"/>
    <w:rsid w:val="00AE295E"/>
    <w:rsid w:val="00AF37DF"/>
    <w:rsid w:val="00B25501"/>
    <w:rsid w:val="00B56A93"/>
    <w:rsid w:val="00B637BA"/>
    <w:rsid w:val="00B927B5"/>
    <w:rsid w:val="00BA152D"/>
    <w:rsid w:val="00BB4CD8"/>
    <w:rsid w:val="00BD49B4"/>
    <w:rsid w:val="00BD4CCE"/>
    <w:rsid w:val="00BE64EE"/>
    <w:rsid w:val="00BF6182"/>
    <w:rsid w:val="00C03256"/>
    <w:rsid w:val="00C26418"/>
    <w:rsid w:val="00C5018E"/>
    <w:rsid w:val="00CA4D78"/>
    <w:rsid w:val="00CC0AB0"/>
    <w:rsid w:val="00CE1B92"/>
    <w:rsid w:val="00D07563"/>
    <w:rsid w:val="00D4648E"/>
    <w:rsid w:val="00D54383"/>
    <w:rsid w:val="00D5588F"/>
    <w:rsid w:val="00D9558E"/>
    <w:rsid w:val="00D958F5"/>
    <w:rsid w:val="00DA5C7F"/>
    <w:rsid w:val="00DF37EA"/>
    <w:rsid w:val="00E418BD"/>
    <w:rsid w:val="00E57284"/>
    <w:rsid w:val="00ED5A6F"/>
    <w:rsid w:val="00EF1027"/>
    <w:rsid w:val="00EF7BBF"/>
    <w:rsid w:val="00F052B5"/>
    <w:rsid w:val="00F338AB"/>
    <w:rsid w:val="00F35C2D"/>
    <w:rsid w:val="00F36F04"/>
    <w:rsid w:val="00FA5D78"/>
    <w:rsid w:val="00FD355C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5877F"/>
  <w15:docId w15:val="{44666239-9F1C-40A8-BC4A-DC694A4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EE"/>
  </w:style>
  <w:style w:type="paragraph" w:styleId="1">
    <w:name w:val="heading 1"/>
    <w:basedOn w:val="a"/>
    <w:next w:val="a"/>
    <w:link w:val="10"/>
    <w:uiPriority w:val="9"/>
    <w:qFormat/>
    <w:rsid w:val="001B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FBB"/>
  </w:style>
  <w:style w:type="paragraph" w:styleId="a6">
    <w:name w:val="footer"/>
    <w:basedOn w:val="a"/>
    <w:link w:val="a7"/>
    <w:uiPriority w:val="99"/>
    <w:unhideWhenUsed/>
    <w:rsid w:val="00040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FBB"/>
  </w:style>
  <w:style w:type="table" w:styleId="a8">
    <w:name w:val="Table Grid"/>
    <w:basedOn w:val="a1"/>
    <w:uiPriority w:val="39"/>
    <w:rsid w:val="00040FB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4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4D7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6182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61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B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B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EAC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3"/>
    <w:rsid w:val="00056316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d"/>
    <w:rsid w:val="0005631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star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Jr6iC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v_ipo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FD10-F17E-4553-8892-6CC6921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ASUS</cp:lastModifiedBy>
  <cp:revision>45</cp:revision>
  <cp:lastPrinted>2023-02-23T07:51:00Z</cp:lastPrinted>
  <dcterms:created xsi:type="dcterms:W3CDTF">2022-06-06T14:15:00Z</dcterms:created>
  <dcterms:modified xsi:type="dcterms:W3CDTF">2023-02-24T08:34:00Z</dcterms:modified>
</cp:coreProperties>
</file>