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55DE" w14:textId="77777777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>Додаток 2</w:t>
      </w:r>
    </w:p>
    <w:p w14:paraId="1CADC96F" w14:textId="77777777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 xml:space="preserve"> до наказу управління освіти </w:t>
      </w:r>
    </w:p>
    <w:p w14:paraId="638C802F" w14:textId="72237A0D" w:rsidR="00BE4317" w:rsidRPr="00BE4317" w:rsidRDefault="00BE4317" w:rsidP="00BE4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BE4317">
        <w:rPr>
          <w:rFonts w:ascii="Times New Roman" w:hAnsi="Times New Roman" w:cs="Times New Roman"/>
          <w:sz w:val="24"/>
          <w:szCs w:val="28"/>
          <w:lang w:val="uk-UA"/>
        </w:rPr>
        <w:t>від</w:t>
      </w:r>
      <w:r w:rsidR="00591073">
        <w:rPr>
          <w:rFonts w:ascii="Times New Roman" w:hAnsi="Times New Roman" w:cs="Times New Roman"/>
          <w:sz w:val="24"/>
          <w:szCs w:val="28"/>
          <w:lang w:val="uk-UA"/>
        </w:rPr>
        <w:t xml:space="preserve"> 20.03.2023</w:t>
      </w:r>
      <w:r w:rsidRPr="00BE4317">
        <w:rPr>
          <w:rFonts w:ascii="Times New Roman" w:hAnsi="Times New Roman" w:cs="Times New Roman"/>
          <w:sz w:val="24"/>
          <w:szCs w:val="28"/>
          <w:lang w:val="uk-UA"/>
        </w:rPr>
        <w:t xml:space="preserve"> №</w:t>
      </w:r>
      <w:r w:rsidR="00591073">
        <w:rPr>
          <w:rFonts w:ascii="Times New Roman" w:hAnsi="Times New Roman" w:cs="Times New Roman"/>
          <w:sz w:val="24"/>
          <w:szCs w:val="28"/>
          <w:lang w:val="uk-UA"/>
        </w:rPr>
        <w:t>69</w:t>
      </w:r>
    </w:p>
    <w:p w14:paraId="1888794D" w14:textId="77777777" w:rsidR="00BE4317" w:rsidRDefault="00BE4317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A24A6D" w14:textId="77777777" w:rsidR="00BE4317" w:rsidRDefault="00BE4317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5C25B1" w14:textId="77777777" w:rsidR="00790890" w:rsidRPr="00BB374A" w:rsidRDefault="00790890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</w:t>
      </w:r>
    </w:p>
    <w:p w14:paraId="775385F6" w14:textId="16336E94" w:rsidR="00202823" w:rsidRDefault="005D33EF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90890" w:rsidRPr="00BB37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ТУРНІРУ </w:t>
      </w:r>
    </w:p>
    <w:p w14:paraId="481EFFBF" w14:textId="6A8B3E71" w:rsidR="00790890" w:rsidRPr="00BB374A" w:rsidRDefault="00790890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«ФІНАНСОВА ГРАМОТНІСТЬ –</w:t>
      </w:r>
      <w:r w:rsidR="00202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ЗАПОРУКА УСПІХУ</w:t>
      </w:r>
      <w:r w:rsidR="0020282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94DED7A" w14:textId="77777777" w:rsidR="00111568" w:rsidRPr="00BB374A" w:rsidRDefault="00111568" w:rsidP="00502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C3217" w14:textId="77777777" w:rsidR="00CA1BD7" w:rsidRPr="00BB374A" w:rsidRDefault="00E752DD" w:rsidP="00502DE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6C3A9536" w14:textId="0CBB318C" w:rsidR="00AA172D" w:rsidRPr="00BB374A" w:rsidRDefault="00E752DD" w:rsidP="0057654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турнір </w:t>
      </w:r>
      <w:bookmarkStart w:id="0" w:name="_Hlk130052131"/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>«Фінансова грамотність – запорука успіху»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(надалі Турнір) є командним змаганням з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>фінансової грамотності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яке проводиться </w:t>
      </w:r>
      <w:r w:rsidR="00CA1BD7" w:rsidRPr="00BB374A">
        <w:rPr>
          <w:rFonts w:ascii="Times New Roman" w:hAnsi="Times New Roman" w:cs="Times New Roman"/>
          <w:sz w:val="28"/>
          <w:szCs w:val="28"/>
          <w:lang w:val="uk-UA"/>
        </w:rPr>
        <w:t>управлінням освіти Чернівецької міської ради</w:t>
      </w:r>
      <w:r w:rsidR="00603A72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разом з кафедрою фінансів і кредиту економічного факультету Чернівецького національного університету імені Юрія Федьковича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Турнір 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«Фінансова грамотність – запорука успіху» </w:t>
      </w:r>
      <w:r w:rsidR="00603A72" w:rsidRPr="00BB374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це змагання </w:t>
      </w:r>
      <w:r w:rsidR="00AA172D" w:rsidRPr="00BB374A">
        <w:rPr>
          <w:rFonts w:ascii="Times New Roman" w:hAnsi="Times New Roman" w:cs="Times New Roman"/>
          <w:sz w:val="28"/>
          <w:szCs w:val="28"/>
          <w:lang w:val="uk-UA"/>
        </w:rPr>
        <w:t>між командами старшокласників, які уміють на належному рівні викласти й довести свою точку зору з приводу тієї чи іншої фінансової проблеми,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формулювати твердження та захищати власну думку в наукових дискусіях. </w:t>
      </w:r>
    </w:p>
    <w:p w14:paraId="1E7B385F" w14:textId="77777777" w:rsidR="00AA172D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Організаційний комітет 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урніру</w:t>
      </w:r>
    </w:p>
    <w:p w14:paraId="782E62CF" w14:textId="013CA268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До Організаційного комітету 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урніру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входять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представники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управління освіти Чернівецької міської рад</w:t>
      </w:r>
      <w:r w:rsidR="00502DE9" w:rsidRPr="00BB37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348D">
        <w:rPr>
          <w:rFonts w:ascii="Times New Roman" w:hAnsi="Times New Roman" w:cs="Times New Roman"/>
          <w:sz w:val="28"/>
          <w:szCs w:val="28"/>
          <w:lang w:val="uk-UA"/>
        </w:rPr>
        <w:t>закладів освіти ЧМТГ,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фінансів і кредиту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національного університету імені Юрія Федьковича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6919849" w14:textId="77777777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3A8BF060" w14:textId="77777777" w:rsidR="00AA172D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Учасники Турніру</w:t>
      </w:r>
    </w:p>
    <w:p w14:paraId="25917422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1.      Представництво команд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58210D59" w14:textId="73F827C9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Турнірі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брати участь учні </w:t>
      </w:r>
      <w:r w:rsidR="0079089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10-11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загальної середньої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и.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14:paraId="0709F6BD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2.      Склад команди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44B5740" w14:textId="64EC877A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 Т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урнірі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брати участь команди у складі п’яти 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учнів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дозволяється брати участь у Турнірі студентам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вищ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 Кожну команду очолює капітан, який є офіційним її представником. Капітану надається право розподіляти обов’язки між членами команди під час раунд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ів Турніру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5EFAA1" w14:textId="77777777" w:rsidR="00AA172D" w:rsidRPr="00BB374A" w:rsidRDefault="00AA172D" w:rsidP="0057654C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3.      Керівник команди</w:t>
      </w:r>
      <w:r w:rsidR="007E20B0" w:rsidRPr="00BB374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BC1DE29" w14:textId="52C6F7BC" w:rsidR="00AA172D" w:rsidRPr="00BB374A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Команду учасників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готує та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супроводжує </w:t>
      </w:r>
      <w:r w:rsidR="00F05EC6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Турнір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представник закладу загальної середньої освіти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надає необхідну науково-методичну і морально-психологічну підтримку та допомогу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774A57B" w14:textId="77777777" w:rsidR="00AA172D" w:rsidRPr="00BB374A" w:rsidRDefault="00AA172D" w:rsidP="0057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00FD50AE" w14:textId="77777777" w:rsidR="00AA172D" w:rsidRPr="00BB374A" w:rsidRDefault="0057654C" w:rsidP="00576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AA172D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7E20B0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Склад журі</w:t>
      </w:r>
    </w:p>
    <w:p w14:paraId="110CD365" w14:textId="3FD5FEC1" w:rsidR="00AA172D" w:rsidRPr="00BB374A" w:rsidRDefault="00F05EC6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Організаційний комітет визначає склад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Журі Турніру. До роботи в складі журі запрошу</w:t>
      </w:r>
      <w:r w:rsidR="003C348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bookmarkStart w:id="1" w:name="_GoBack"/>
      <w:bookmarkEnd w:id="1"/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ться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фахівці-практики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викладачі та </w:t>
      </w:r>
      <w:r w:rsidR="007E20B0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 </w:t>
      </w:r>
      <w:r w:rsidR="007E20B0" w:rsidRPr="00BB374A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журі обирається членами на початку турніру.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Керівники команд не можуть бути членами журі.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Голов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склад журі п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 початком </w:t>
      </w:r>
      <w:r w:rsidR="00A10C1B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Турніру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представля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2E1F61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ть 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членам команд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A172D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гостям Турніру.</w:t>
      </w:r>
    </w:p>
    <w:p w14:paraId="3416754D" w14:textId="77777777" w:rsidR="00AA172D" w:rsidRDefault="00AA172D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5C9EE55F" w14:textId="77777777" w:rsidR="00810F1E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="00810F1E"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Регламент Турніру</w:t>
      </w:r>
    </w:p>
    <w:p w14:paraId="56D26043" w14:textId="77777777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 включає 3 етапи.</w:t>
      </w:r>
    </w:p>
    <w:p w14:paraId="5FC3DE54" w14:textId="61DEF9DE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 Турніру проводиться між командами школярів у вигляді онлайн-тестування. Задання цього етапу включають 15 тестових завдань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351D3F" w14:textId="5D766B28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етап Турніру проводиться у формі розв’язання практичної фінансової ситуації та її публічного захисту. Для цього капітан команди </w:t>
      </w:r>
      <w:proofErr w:type="spellStart"/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рандомно</w:t>
      </w:r>
      <w:proofErr w:type="spellEnd"/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обирає своє завдання із запропонованих оргкомітетом. Кожна команда має </w:t>
      </w:r>
      <w:r w:rsidR="00647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20 хв</w:t>
      </w:r>
      <w:r w:rsidR="0064754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її вирішення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цього команда обирає одного представника, який публічно захищає результати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виконаного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завдання. Черговість захисту завдань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A86D8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изначається шляхом жеребкування.</w:t>
      </w:r>
    </w:p>
    <w:p w14:paraId="28AFE6D6" w14:textId="4CFAC7A1" w:rsidR="008611FF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етап Турніру є раундом капітанів команд. Оргкомітетом пропонується перелік дискусійних питань. Капітан кожної команди </w:t>
      </w:r>
      <w:proofErr w:type="spellStart"/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рандомно</w:t>
      </w:r>
      <w:proofErr w:type="spellEnd"/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обирає два завдання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Йому надається 1 хв на роздуми. Після цього капітан 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публічно захищає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(аргументує) власну відповідь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11FF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Черговість виступів капітанів визначається шляхом жеребкування.</w:t>
      </w:r>
    </w:p>
    <w:p w14:paraId="7F375769" w14:textId="77777777" w:rsidR="00810F1E" w:rsidRPr="00BB374A" w:rsidRDefault="00810F1E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2155C7" w14:textId="77777777" w:rsidR="0057654C" w:rsidRPr="00BB374A" w:rsidRDefault="0057654C" w:rsidP="0050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 Завдання Турніру</w:t>
      </w:r>
    </w:p>
    <w:p w14:paraId="5EE465DE" w14:textId="68829DF8" w:rsidR="0057654C" w:rsidRPr="00BB374A" w:rsidRDefault="0057654C" w:rsidP="0057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для Турніру формуються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робочою комісією, створеною оргкомітетом</w:t>
      </w:r>
      <w:r w:rsidR="00502DE9" w:rsidRPr="00BB374A">
        <w:rPr>
          <w:rFonts w:ascii="Times New Roman" w:hAnsi="Times New Roman" w:cs="Times New Roman"/>
          <w:sz w:val="28"/>
          <w:szCs w:val="28"/>
          <w:lang w:val="uk-UA"/>
        </w:rPr>
        <w:t>. До складу комісії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входять викладачі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фінансів і кредиту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Чернівецького національного університету імені Юрія Федьковича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завдань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повідомляється </w:t>
      </w:r>
      <w:r w:rsidR="00502DE9"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командам – учасникам </w:t>
      </w:r>
      <w:r w:rsidRPr="00BB374A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проведення Турніру.</w:t>
      </w:r>
    </w:p>
    <w:p w14:paraId="69B86316" w14:textId="34307764" w:rsidR="00174113" w:rsidRPr="00BB374A" w:rsidRDefault="00174113" w:rsidP="00502D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7. Критерії оцінювання раундів Турніру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2674"/>
        <w:gridCol w:w="1999"/>
        <w:gridCol w:w="3526"/>
      </w:tblGrid>
      <w:tr w:rsidR="00BB374A" w:rsidRPr="00BB374A" w14:paraId="7EF2667E" w14:textId="77777777" w:rsidTr="001A468A">
        <w:tc>
          <w:tcPr>
            <w:tcW w:w="0" w:type="auto"/>
            <w:vAlign w:val="center"/>
          </w:tcPr>
          <w:p w14:paraId="3DAA8E70" w14:textId="1F5F7E72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0" w:type="auto"/>
            <w:vAlign w:val="center"/>
          </w:tcPr>
          <w:p w14:paraId="532729D7" w14:textId="48611740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Діапазон оцінки</w:t>
            </w:r>
          </w:p>
        </w:tc>
        <w:tc>
          <w:tcPr>
            <w:tcW w:w="0" w:type="auto"/>
            <w:vAlign w:val="center"/>
          </w:tcPr>
          <w:p w14:paraId="207CFE11" w14:textId="4776E622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  <w:vAlign w:val="center"/>
          </w:tcPr>
          <w:p w14:paraId="762B874C" w14:textId="2BEB0BFA" w:rsidR="001A468A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оцінки</w:t>
            </w:r>
          </w:p>
        </w:tc>
      </w:tr>
      <w:tr w:rsidR="00BB374A" w:rsidRPr="00BB374A" w14:paraId="0BEE1BA8" w14:textId="77777777" w:rsidTr="00502DE9">
        <w:tc>
          <w:tcPr>
            <w:tcW w:w="0" w:type="auto"/>
          </w:tcPr>
          <w:p w14:paraId="61BE3FF9" w14:textId="77152EEE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0" w:type="auto"/>
          </w:tcPr>
          <w:p w14:paraId="5AA90C65" w14:textId="77A61AC8" w:rsidR="003306DE" w:rsidRPr="00BB374A" w:rsidRDefault="003306DE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15 тестів по 2 бали </w:t>
            </w:r>
            <w:r w:rsidR="001A468A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кожен</w:t>
            </w:r>
          </w:p>
        </w:tc>
        <w:tc>
          <w:tcPr>
            <w:tcW w:w="0" w:type="auto"/>
          </w:tcPr>
          <w:p w14:paraId="224D6FD6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14:paraId="0FC822DC" w14:textId="1F7DEF2B" w:rsidR="003306DE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результатами 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тестування</w:t>
            </w:r>
          </w:p>
        </w:tc>
      </w:tr>
      <w:tr w:rsidR="00BB374A" w:rsidRPr="003C348D" w14:paraId="44A57BA6" w14:textId="77777777" w:rsidTr="00502DE9">
        <w:tc>
          <w:tcPr>
            <w:tcW w:w="0" w:type="auto"/>
          </w:tcPr>
          <w:p w14:paraId="48A7A551" w14:textId="33806B99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0" w:type="auto"/>
          </w:tcPr>
          <w:p w14:paraId="627DF17C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1 до 40 балів залежно від повноти вирішення завдання, правильності розкриття та захисту  </w:t>
            </w:r>
          </w:p>
        </w:tc>
        <w:tc>
          <w:tcPr>
            <w:tcW w:w="0" w:type="auto"/>
          </w:tcPr>
          <w:p w14:paraId="14A612D1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14:paraId="422C9D90" w14:textId="5D397CCE" w:rsidR="003306DE" w:rsidRPr="00BB374A" w:rsidRDefault="001A468A" w:rsidP="001A468A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Індивідуальна оцінка кожн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ого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член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журі</w:t>
            </w:r>
            <w:r w:rsidR="002E1F61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306DE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Ведучі оголошують кількість балів команди, розраховану як середній показник індивідуальних оцінок членів журі </w:t>
            </w:r>
          </w:p>
        </w:tc>
      </w:tr>
      <w:tr w:rsidR="00BB374A" w:rsidRPr="003C348D" w14:paraId="4985967F" w14:textId="77777777" w:rsidTr="00502DE9">
        <w:tc>
          <w:tcPr>
            <w:tcW w:w="0" w:type="auto"/>
          </w:tcPr>
          <w:p w14:paraId="1B855D15" w14:textId="6F5C58B3" w:rsidR="003306DE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третій</w:t>
            </w:r>
          </w:p>
        </w:tc>
        <w:tc>
          <w:tcPr>
            <w:tcW w:w="0" w:type="auto"/>
          </w:tcPr>
          <w:p w14:paraId="6650B6EF" w14:textId="1CB19F8B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1 до 30 балів залежно від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достовірності викладених фактів та повноти розкриття питання</w:t>
            </w:r>
          </w:p>
        </w:tc>
        <w:tc>
          <w:tcPr>
            <w:tcW w:w="0" w:type="auto"/>
          </w:tcPr>
          <w:p w14:paraId="4186D387" w14:textId="77777777" w:rsidR="003306DE" w:rsidRPr="00BB374A" w:rsidRDefault="003306DE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0" w:type="auto"/>
          </w:tcPr>
          <w:p w14:paraId="6C6DC0AD" w14:textId="73BD6DBC" w:rsidR="003306DE" w:rsidRPr="00BB374A" w:rsidRDefault="0092569B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Індивідуальна оцінка кожного члена журі.  Ведучі оголошують кількість балів команди, розраховану як середній показник індивідуальних оцінок членів журі.</w:t>
            </w:r>
          </w:p>
        </w:tc>
      </w:tr>
      <w:tr w:rsidR="00BB374A" w:rsidRPr="00BB374A" w14:paraId="721099E2" w14:textId="77777777" w:rsidTr="00511D7B">
        <w:tc>
          <w:tcPr>
            <w:tcW w:w="0" w:type="auto"/>
            <w:gridSpan w:val="2"/>
          </w:tcPr>
          <w:p w14:paraId="757A43BB" w14:textId="6CEFF32B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0" w:type="auto"/>
          </w:tcPr>
          <w:p w14:paraId="6E854B9A" w14:textId="77777777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100 балів</w:t>
            </w:r>
          </w:p>
        </w:tc>
        <w:tc>
          <w:tcPr>
            <w:tcW w:w="0" w:type="auto"/>
          </w:tcPr>
          <w:p w14:paraId="0AB237BA" w14:textId="23465BB9" w:rsidR="001A468A" w:rsidRPr="00BB374A" w:rsidRDefault="001A468A" w:rsidP="0057654C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Складається загальний рейтинг команд шляхом 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підсумку всіх балів, набраних за </w:t>
            </w:r>
            <w:r w:rsidR="0092569B"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три</w:t>
            </w:r>
            <w:r w:rsidRPr="00BB374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етапи</w:t>
            </w:r>
          </w:p>
        </w:tc>
      </w:tr>
    </w:tbl>
    <w:p w14:paraId="641C4B05" w14:textId="23086F2E" w:rsidR="003306DE" w:rsidRDefault="004C3108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кожного етапу та в цілому за турнір розраховується кількість набраних командою балів. </w:t>
      </w:r>
    </w:p>
    <w:p w14:paraId="36608D9F" w14:textId="77777777" w:rsidR="00416B7F" w:rsidRPr="00BB374A" w:rsidRDefault="00416B7F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41DCC" w14:textId="1A78C025" w:rsidR="000D07E3" w:rsidRPr="00BB374A" w:rsidRDefault="000D07E3" w:rsidP="001A46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виступу команд під час змагання.</w:t>
      </w:r>
    </w:p>
    <w:p w14:paraId="2A920292" w14:textId="7DCA2CF2" w:rsidR="00790890" w:rsidRPr="00BB374A" w:rsidRDefault="00BA0E68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79089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туру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підраховується під час інших турів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розраховується середньоарифметичний бал команди на основі результатів тестування кожного учасника команди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63C41" w14:textId="42C69260" w:rsidR="000D07E3" w:rsidRPr="00BB374A" w:rsidRDefault="00D34697" w:rsidP="00D34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За виконання завдання другого етапу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журі виставляє командам-учас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ницям бали – від 1 до 40, керуючись 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такими принципами: </w:t>
      </w:r>
    </w:p>
    <w:p w14:paraId="0B52707E" w14:textId="77777777" w:rsidR="000D07E3" w:rsidRPr="00BB374A" w:rsidRDefault="000D07E3" w:rsidP="00D346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правильність проведених розрахунків;</w:t>
      </w:r>
    </w:p>
    <w:p w14:paraId="74B2544F" w14:textId="77777777" w:rsidR="000D07E3" w:rsidRPr="00BB374A" w:rsidRDefault="000D07E3" w:rsidP="00D3469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повнота розкриття практичної ситуації;</w:t>
      </w:r>
    </w:p>
    <w:p w14:paraId="12F6503A" w14:textId="2E2F3EA6" w:rsidR="000D07E3" w:rsidRPr="00BB374A" w:rsidRDefault="000D07E3" w:rsidP="004C310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аргументованість фактів під час захисту.</w:t>
      </w:r>
    </w:p>
    <w:p w14:paraId="0E706E8E" w14:textId="166B0942" w:rsidR="000D07E3" w:rsidRPr="00BB374A" w:rsidRDefault="004C3108" w:rsidP="00D3469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Ведучі розраховують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суму балів, виставлених членами журі, усередню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їх і форму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команд. </w:t>
      </w:r>
    </w:p>
    <w:p w14:paraId="6C9E538A" w14:textId="19C0040D" w:rsidR="000D07E3" w:rsidRPr="00BB374A" w:rsidRDefault="00D34697" w:rsidP="00D34697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За виконання завдання  третього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етапу журі виставляє капітанам команд бали – від 1 до 3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0, керуючись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такими принципами: </w:t>
      </w:r>
    </w:p>
    <w:p w14:paraId="10F7D21E" w14:textId="77777777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достовірність викладених фактів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447B7A" w14:textId="77777777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повнот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розкриття питання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41C219" w14:textId="7844070C" w:rsidR="00324DD5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вільн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володіння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ом виступу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C01D90" w14:textId="149C6B15" w:rsidR="000D07E3" w:rsidRPr="00BB374A" w:rsidRDefault="000D07E3" w:rsidP="00D3469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виокремити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ключові момент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108" w:rsidRPr="00BB374A">
        <w:rPr>
          <w:rFonts w:ascii="Times New Roman" w:hAnsi="Times New Roman" w:cs="Times New Roman"/>
          <w:sz w:val="28"/>
          <w:szCs w:val="28"/>
          <w:lang w:val="uk-UA"/>
        </w:rPr>
        <w:t>в представленому дискусійному питанні</w:t>
      </w:r>
      <w:r w:rsidR="00324DD5"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3AE71D" w14:textId="77777777" w:rsidR="00324DD5" w:rsidRPr="00BB374A" w:rsidRDefault="00324DD5" w:rsidP="005765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Журі підраховує загальну суму балів, виставлених членами журі, усереднює їх і формує рейтинг команд. </w:t>
      </w:r>
    </w:p>
    <w:p w14:paraId="40C14084" w14:textId="77777777" w:rsidR="00572730" w:rsidRPr="00BB374A" w:rsidRDefault="00572730" w:rsidP="0057654C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4E0E4" w14:textId="77777777" w:rsidR="009E4BD0" w:rsidRPr="00BB374A" w:rsidRDefault="00572730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змагання</w:t>
      </w:r>
    </w:p>
    <w:p w14:paraId="11C47BF9" w14:textId="0ADB1E3F" w:rsidR="009E4BD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Під час змагань команди працюють самостійно, консультації зі сторонніми особами не допускаються. Керівникам команд забороняється втручатися в хід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змагань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(підказувати команді, коментувати оцінки членів журі). У випадку порушення правил команді оголошується попередження, а при повторному порушенні бали за поточний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анулюються. </w:t>
      </w:r>
    </w:p>
    <w:p w14:paraId="18FBE796" w14:textId="77777777" w:rsidR="00D34697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Турніру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команди. </w:t>
      </w:r>
    </w:p>
    <w:p w14:paraId="31797A22" w14:textId="3118A197" w:rsidR="0057273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, дотримуючись правил проведення Турніру, повин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4F3A01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команди, журі, оголошувати умови завдань та оцінки журі; </w:t>
      </w:r>
    </w:p>
    <w:p w14:paraId="2670EF10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другого та третього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раунду проводити жеребкування для 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черговості виступів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команд; </w:t>
      </w:r>
    </w:p>
    <w:p w14:paraId="55900337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стежити за дотриманням регламенту та не порушувати його; </w:t>
      </w:r>
    </w:p>
    <w:p w14:paraId="10D83CFC" w14:textId="54DD44AF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слово учасникам команд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журі для запитань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відповідей; </w:t>
      </w:r>
    </w:p>
    <w:p w14:paraId="52A84784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стежити за характером уточнюючих запитань; </w:t>
      </w:r>
    </w:p>
    <w:p w14:paraId="1CCC8718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непередбачених регламентом виступів; </w:t>
      </w:r>
    </w:p>
    <w:p w14:paraId="6D676C06" w14:textId="78E13289" w:rsidR="00572730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допускати консультацій команд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сторонніми особами</w:t>
      </w:r>
      <w:r w:rsidR="00572730" w:rsidRPr="00BB37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A806E2" w14:textId="77367DBC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 разі потреби 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1CEAB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раунду пропонувати журі зняти бали команд</w:t>
      </w:r>
      <w:r w:rsidR="000D07E3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що постійно порушує правила його проведення та не дає можливість нормального проведення Турніру; </w:t>
      </w:r>
    </w:p>
    <w:p w14:paraId="006617F3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надати слово для виступу керівникам команд чи глядачам (не більше 2 хв). </w:t>
      </w:r>
    </w:p>
    <w:p w14:paraId="67B17D19" w14:textId="104FBE02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Ведуч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не ма</w:t>
      </w:r>
      <w:r w:rsidR="00BA0E68" w:rsidRPr="00BB3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права: </w:t>
      </w:r>
    </w:p>
    <w:p w14:paraId="1F190E4A" w14:textId="742CBD8A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коментувати виступи учасників, оцінювати правильність їх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ніх відповідей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, будь</w:t>
      </w:r>
      <w:r w:rsidR="00715894" w:rsidRPr="00BB37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яким способом висловлювати власну думку з цього приводу; </w:t>
      </w:r>
    </w:p>
    <w:p w14:paraId="1F45E575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задавати навідні запитання; </w:t>
      </w:r>
    </w:p>
    <w:p w14:paraId="5780724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коментувати оцінки членів журі; </w:t>
      </w:r>
    </w:p>
    <w:p w14:paraId="75ADC1AC" w14:textId="77777777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відповідати на запитання, які не стосуються проведення змагань. </w:t>
      </w:r>
    </w:p>
    <w:p w14:paraId="25EBCB30" w14:textId="77777777" w:rsidR="000D07E3" w:rsidRPr="00BB374A" w:rsidRDefault="000D07E3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EB2E6" w14:textId="77777777" w:rsidR="00715894" w:rsidRPr="00BB374A" w:rsidRDefault="0057654C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Переможці Турніру</w:t>
      </w:r>
    </w:p>
    <w:p w14:paraId="3781FFD1" w14:textId="448C49A0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>Перемож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Турніру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команда, яка набрала найбільшу кількість балів 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підсумком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раундів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Якщо є дві команди, які набрали однакову кількість балів, перше місце присуджується за рішенням журі тій з них, яка має більшу кількість балів 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57654C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3FBBBC" w14:textId="3078696E" w:rsidR="00715894" w:rsidRPr="00BB374A" w:rsidRDefault="00E752DD" w:rsidP="0057654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Інші нагороди. З власної ініціативи оргкомітет, члени журі та окремі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особи чи організації, 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>причетні до організації та проведення Турніру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можуть вручати за погодженням із оргкомітетом нагороди командам та окремим учасникам Турніру. </w:t>
      </w:r>
    </w:p>
    <w:p w14:paraId="5511E7B9" w14:textId="77777777" w:rsidR="0057654C" w:rsidRPr="00BB374A" w:rsidRDefault="0057654C" w:rsidP="0057654C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F3888A" w14:textId="77777777" w:rsidR="00715894" w:rsidRPr="00BB374A" w:rsidRDefault="0057654C" w:rsidP="00D3469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752DD" w:rsidRPr="00BB374A">
        <w:rPr>
          <w:rFonts w:ascii="Times New Roman" w:hAnsi="Times New Roman" w:cs="Times New Roman"/>
          <w:b/>
          <w:sz w:val="28"/>
          <w:szCs w:val="28"/>
          <w:lang w:val="uk-UA"/>
        </w:rPr>
        <w:t>. Апеляції</w:t>
      </w:r>
    </w:p>
    <w:p w14:paraId="2907EE39" w14:textId="755B15F8" w:rsidR="008F5C5E" w:rsidRPr="00BB374A" w:rsidRDefault="00E752DD" w:rsidP="00D346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Якщо команда зауважила факти порушення Правил Турніру, вона має право подати апеляцію </w:t>
      </w:r>
      <w:r w:rsidR="002734E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</w:t>
      </w:r>
      <w:r w:rsidR="002734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. Апеляція подається капітаном команди протягом 30 хвилин після закінчення </w:t>
      </w:r>
      <w:r w:rsidR="008311AE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раунду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. Вона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повинна містити інформацію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про те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, які пункти правил, коли і яким чином було порушено. У випадку, якщо апеляція не містить вказаної інформації, вона не розглядається. Прийняті апеляції розглядаються на спільному засіданні оргкомітету та журі Турніру 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на предмет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суттєв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апеляції та характер</w:t>
      </w:r>
      <w:r w:rsidR="00D34697" w:rsidRPr="00BB37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74A">
        <w:rPr>
          <w:rFonts w:ascii="Times New Roman" w:hAnsi="Times New Roman" w:cs="Times New Roman"/>
          <w:sz w:val="28"/>
          <w:szCs w:val="28"/>
          <w:lang w:val="uk-UA"/>
        </w:rPr>
        <w:t xml:space="preserve"> її задоволення в разі визнання дійсною. </w:t>
      </w:r>
    </w:p>
    <w:sectPr w:rsidR="008F5C5E" w:rsidRPr="00BB374A" w:rsidSect="008F5C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7A0"/>
    <w:multiLevelType w:val="hybridMultilevel"/>
    <w:tmpl w:val="A4107DEA"/>
    <w:lvl w:ilvl="0" w:tplc="23524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46CD9"/>
    <w:multiLevelType w:val="hybridMultilevel"/>
    <w:tmpl w:val="FE48DE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725435"/>
    <w:multiLevelType w:val="hybridMultilevel"/>
    <w:tmpl w:val="97E49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1"/>
    <w:rsid w:val="000D07E3"/>
    <w:rsid w:val="00111568"/>
    <w:rsid w:val="00123E33"/>
    <w:rsid w:val="00174113"/>
    <w:rsid w:val="001A468A"/>
    <w:rsid w:val="001F7924"/>
    <w:rsid w:val="00202823"/>
    <w:rsid w:val="002734EE"/>
    <w:rsid w:val="002E1F61"/>
    <w:rsid w:val="00324DD5"/>
    <w:rsid w:val="003306DE"/>
    <w:rsid w:val="003C348D"/>
    <w:rsid w:val="00416B7F"/>
    <w:rsid w:val="004C3108"/>
    <w:rsid w:val="004E4B41"/>
    <w:rsid w:val="00502DE9"/>
    <w:rsid w:val="00537075"/>
    <w:rsid w:val="00572730"/>
    <w:rsid w:val="0057654C"/>
    <w:rsid w:val="00591073"/>
    <w:rsid w:val="005B51EB"/>
    <w:rsid w:val="005D33EF"/>
    <w:rsid w:val="00601BE7"/>
    <w:rsid w:val="00603A72"/>
    <w:rsid w:val="00606FED"/>
    <w:rsid w:val="0064754E"/>
    <w:rsid w:val="006C2E43"/>
    <w:rsid w:val="00715894"/>
    <w:rsid w:val="00790890"/>
    <w:rsid w:val="007D18A7"/>
    <w:rsid w:val="007E20B0"/>
    <w:rsid w:val="00810F1E"/>
    <w:rsid w:val="008311AE"/>
    <w:rsid w:val="008611FF"/>
    <w:rsid w:val="008B099F"/>
    <w:rsid w:val="008E1E16"/>
    <w:rsid w:val="008F5C5E"/>
    <w:rsid w:val="00906C35"/>
    <w:rsid w:val="0092569B"/>
    <w:rsid w:val="009E4BD0"/>
    <w:rsid w:val="00A10C1B"/>
    <w:rsid w:val="00A86D89"/>
    <w:rsid w:val="00AA172D"/>
    <w:rsid w:val="00BA0E68"/>
    <w:rsid w:val="00BB374A"/>
    <w:rsid w:val="00BE4317"/>
    <w:rsid w:val="00C77460"/>
    <w:rsid w:val="00CA1BD7"/>
    <w:rsid w:val="00D34697"/>
    <w:rsid w:val="00D56F53"/>
    <w:rsid w:val="00E752DD"/>
    <w:rsid w:val="00EF44EC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0D04"/>
  <w15:docId w15:val="{1D528F8A-5A36-4087-9070-1B4CBE62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C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7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DC71-F8B1-46F8-86EE-F9694510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4873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dcterms:created xsi:type="dcterms:W3CDTF">2023-03-21T12:19:00Z</dcterms:created>
  <dcterms:modified xsi:type="dcterms:W3CDTF">2023-03-22T14:31:00Z</dcterms:modified>
</cp:coreProperties>
</file>