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6C71F6" w:rsidRDefault="006C71F6" w:rsidP="006C71F6">
      <w:pPr>
        <w:tabs>
          <w:tab w:val="left" w:pos="-142"/>
          <w:tab w:val="left" w:pos="567"/>
          <w:tab w:val="left" w:pos="4536"/>
          <w:tab w:val="left" w:pos="5680"/>
          <w:tab w:val="left" w:pos="6080"/>
        </w:tabs>
        <w:ind w:left="-360" w:right="-7" w:firstLine="180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115995" r:id="rId5">
            <o:FieldCodes>\s \* MERGEFORMAT</o:FieldCodes>
          </o:OLEObject>
        </w:object>
      </w:r>
    </w:p>
    <w:p w:rsidR="006C71F6" w:rsidRDefault="006C71F6" w:rsidP="006C71F6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>УКРАЇНА</w:t>
      </w:r>
    </w:p>
    <w:p w:rsidR="006C71F6" w:rsidRDefault="006C71F6" w:rsidP="006C71F6">
      <w:pPr>
        <w:spacing w:line="360" w:lineRule="auto"/>
        <w:jc w:val="center"/>
        <w:rPr>
          <w:bCs/>
        </w:rPr>
      </w:pPr>
      <w:r>
        <w:rPr>
          <w:bCs/>
        </w:rPr>
        <w:t>ЧЕРНІВЕЦЬКА ОБЛАСНА ДЕРЖАВНА АДМІНІСТРАЦІЯ</w:t>
      </w:r>
    </w:p>
    <w:p w:rsidR="006C71F6" w:rsidRDefault="006C71F6" w:rsidP="006C71F6">
      <w:pPr>
        <w:spacing w:line="360" w:lineRule="auto"/>
        <w:jc w:val="center"/>
        <w:rPr>
          <w:b/>
        </w:rPr>
      </w:pPr>
      <w:r>
        <w:rPr>
          <w:b/>
        </w:rPr>
        <w:t>ЧЕРНІВЕЦЬКА ОБЛАСНА ВІЙСЬКОВА АДМІНІСТРАЦІЯ</w:t>
      </w:r>
    </w:p>
    <w:p w:rsidR="006C71F6" w:rsidRDefault="006C71F6" w:rsidP="006C71F6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6C71F6" w:rsidRDefault="006C71F6" w:rsidP="006C71F6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C71F6" w:rsidRDefault="006C71F6" w:rsidP="006C71F6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C71F6" w:rsidTr="006C71F6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6C71F6" w:rsidRDefault="006C71F6">
            <w:pPr>
              <w:ind w:firstLine="567"/>
              <w:jc w:val="center"/>
              <w:rPr>
                <w:b/>
                <w:sz w:val="2"/>
                <w:lang w:eastAsia="en-US"/>
              </w:rPr>
            </w:pPr>
          </w:p>
          <w:p w:rsidR="006C71F6" w:rsidRDefault="006C71F6">
            <w:pPr>
              <w:ind w:firstLine="567"/>
              <w:jc w:val="center"/>
              <w:rPr>
                <w:b/>
                <w:sz w:val="2"/>
                <w:lang w:eastAsia="en-US"/>
              </w:rPr>
            </w:pPr>
          </w:p>
          <w:p w:rsidR="006C71F6" w:rsidRDefault="006C71F6">
            <w:pPr>
              <w:ind w:firstLine="567"/>
              <w:jc w:val="center"/>
              <w:rPr>
                <w:b/>
                <w:sz w:val="2"/>
                <w:lang w:eastAsia="en-US"/>
              </w:rPr>
            </w:pPr>
          </w:p>
        </w:tc>
      </w:tr>
    </w:tbl>
    <w:p w:rsidR="006C71F6" w:rsidRDefault="006C71F6" w:rsidP="006C71F6">
      <w:pPr>
        <w:tabs>
          <w:tab w:val="left" w:pos="8180"/>
          <w:tab w:val="left" w:pos="9356"/>
        </w:tabs>
        <w:ind w:left="-134"/>
      </w:pPr>
      <w:r>
        <w:t xml:space="preserve">   </w:t>
      </w:r>
      <w:r w:rsidR="00A01D39">
        <w:t>31.03.2023</w:t>
      </w:r>
      <w:r>
        <w:t xml:space="preserve"> № </w:t>
      </w:r>
      <w:r w:rsidR="00A01D39">
        <w:t>01-34/725</w:t>
      </w:r>
      <w:r>
        <w:t xml:space="preserve">                             На № ____________ від ___________</w:t>
      </w:r>
    </w:p>
    <w:bookmarkEnd w:id="0"/>
    <w:p w:rsidR="006C71F6" w:rsidRDefault="006C71F6" w:rsidP="006C71F6">
      <w:pPr>
        <w:tabs>
          <w:tab w:val="left" w:pos="9639"/>
        </w:tabs>
        <w:ind w:left="3686" w:right="140"/>
        <w:jc w:val="both"/>
        <w:rPr>
          <w:b/>
        </w:rPr>
      </w:pPr>
    </w:p>
    <w:p w:rsidR="006C71F6" w:rsidRDefault="006C71F6" w:rsidP="006C71F6">
      <w:pPr>
        <w:tabs>
          <w:tab w:val="left" w:pos="9639"/>
        </w:tabs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Керівникам місцевих органів управління   освітою територіальних громад </w:t>
      </w:r>
    </w:p>
    <w:p w:rsidR="006C71F6" w:rsidRDefault="006C71F6" w:rsidP="006C71F6">
      <w:pPr>
        <w:tabs>
          <w:tab w:val="left" w:pos="9639"/>
        </w:tabs>
        <w:ind w:left="3969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6C71F6" w:rsidRDefault="006C71F6" w:rsidP="006C71F6">
      <w:pPr>
        <w:tabs>
          <w:tab w:val="left" w:pos="9355"/>
        </w:tabs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Директорам закладів професійної (професійно-технічної)   освіти та закладів освіти обласного підпорядкування </w:t>
      </w:r>
    </w:p>
    <w:p w:rsidR="006C71F6" w:rsidRDefault="006C71F6" w:rsidP="006C7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1F6" w:rsidRDefault="006C71F6" w:rsidP="006C71F6">
      <w:pPr>
        <w:ind w:right="49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проведення Тижня знань з основ безпеки життєдіяльності                                                                          </w:t>
      </w:r>
      <w:r w:rsidR="00B666DD">
        <w:rPr>
          <w:b/>
          <w:bCs/>
          <w:sz w:val="28"/>
          <w:szCs w:val="28"/>
        </w:rPr>
        <w:t xml:space="preserve"> та Тижня безпеки </w:t>
      </w:r>
      <w:r w:rsidR="006E0677">
        <w:rPr>
          <w:b/>
          <w:bCs/>
          <w:sz w:val="28"/>
          <w:szCs w:val="28"/>
        </w:rPr>
        <w:t>д</w:t>
      </w:r>
      <w:r w:rsidR="00B666DD">
        <w:rPr>
          <w:b/>
          <w:bCs/>
          <w:sz w:val="28"/>
          <w:szCs w:val="28"/>
        </w:rPr>
        <w:t>итини</w:t>
      </w:r>
      <w:r w:rsidR="006E0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 закладах освіти області</w:t>
      </w:r>
    </w:p>
    <w:p w:rsidR="00A9454E" w:rsidRDefault="00A9454E" w:rsidP="006C71F6">
      <w:pPr>
        <w:ind w:right="49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9454E" w:rsidRPr="00D50117" w:rsidRDefault="00A9454E" w:rsidP="00A9454E">
      <w:pPr>
        <w:pStyle w:val="a7"/>
        <w:shd w:val="clear" w:color="auto" w:fill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B2982">
        <w:rPr>
          <w:color w:val="000000"/>
          <w:sz w:val="28"/>
          <w:szCs w:val="28"/>
          <w:lang w:eastAsia="uk-UA" w:bidi="uk-UA"/>
        </w:rPr>
        <w:t>В умовах повномасштабної агресії російської федерації проти України та введення воєнного стану 24 лютого 2022 р., строк дії якого продовжено Указом Президента України від 6 лютого 2023 р. № 58/2023, заклади освіти здійснюють відповідні кроки щодо забезпечення безпечного функціонування закладів освіти,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sz w:val="28"/>
          <w:szCs w:val="28"/>
        </w:rPr>
        <w:t>підготовки учасників освітнього процесу до дій в надзвичайних ситуаціях, до подолання стресів та тривожності, адже безпека під час війни починається з обізнаності</w:t>
      </w:r>
      <w:r w:rsidR="000C4489">
        <w:rPr>
          <w:sz w:val="28"/>
          <w:szCs w:val="28"/>
        </w:rPr>
        <w:t>.</w:t>
      </w:r>
    </w:p>
    <w:p w:rsidR="00D50117" w:rsidRPr="00D50117" w:rsidRDefault="006C71F6" w:rsidP="006C7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наказу Департаменту освіти і науки обласної державної адміністрації (обласної військової адміністрації) від </w:t>
      </w:r>
      <w:r w:rsidR="00FD7BA6">
        <w:rPr>
          <w:sz w:val="28"/>
          <w:szCs w:val="28"/>
        </w:rPr>
        <w:t>10.03.2023</w:t>
      </w:r>
      <w:r>
        <w:rPr>
          <w:sz w:val="28"/>
          <w:szCs w:val="28"/>
        </w:rPr>
        <w:t xml:space="preserve"> № </w:t>
      </w:r>
      <w:r w:rsidR="00FD7BA6">
        <w:rPr>
          <w:sz w:val="28"/>
          <w:szCs w:val="28"/>
        </w:rPr>
        <w:t>66</w:t>
      </w:r>
      <w:r>
        <w:rPr>
          <w:sz w:val="28"/>
          <w:szCs w:val="28"/>
        </w:rPr>
        <w:t xml:space="preserve">  «Про  </w:t>
      </w:r>
      <w:r w:rsidR="00D50117">
        <w:rPr>
          <w:sz w:val="28"/>
          <w:szCs w:val="28"/>
        </w:rPr>
        <w:t>проведення місячника з охорони праці та безпеки життєдіяльності в закладах освіти Чернівецької області в 2023 році</w:t>
      </w:r>
      <w:r>
        <w:rPr>
          <w:sz w:val="28"/>
          <w:szCs w:val="28"/>
        </w:rPr>
        <w:t xml:space="preserve">»  </w:t>
      </w:r>
      <w:r w:rsidRPr="00DC63A3">
        <w:rPr>
          <w:b/>
          <w:bCs/>
          <w:sz w:val="28"/>
          <w:szCs w:val="28"/>
        </w:rPr>
        <w:t xml:space="preserve">з </w:t>
      </w:r>
      <w:r w:rsidR="00D50117" w:rsidRPr="00DC63A3">
        <w:rPr>
          <w:b/>
          <w:bCs/>
          <w:sz w:val="28"/>
          <w:szCs w:val="28"/>
        </w:rPr>
        <w:t>24 по 28 квітня 202</w:t>
      </w:r>
      <w:r w:rsidR="00DC63A3">
        <w:rPr>
          <w:b/>
          <w:bCs/>
          <w:sz w:val="28"/>
          <w:szCs w:val="28"/>
        </w:rPr>
        <w:t>3</w:t>
      </w:r>
      <w:r w:rsidR="00D50117" w:rsidRPr="00DC63A3">
        <w:rPr>
          <w:b/>
          <w:bCs/>
          <w:sz w:val="28"/>
          <w:szCs w:val="28"/>
        </w:rPr>
        <w:t xml:space="preserve"> року</w:t>
      </w:r>
      <w:r w:rsidR="00D50117" w:rsidRPr="00D50117">
        <w:rPr>
          <w:sz w:val="28"/>
          <w:szCs w:val="28"/>
        </w:rPr>
        <w:t xml:space="preserve"> </w:t>
      </w:r>
      <w:r w:rsidR="00D50117">
        <w:rPr>
          <w:sz w:val="28"/>
          <w:szCs w:val="28"/>
        </w:rPr>
        <w:t xml:space="preserve">планується проведення </w:t>
      </w:r>
      <w:r w:rsidR="00D50117" w:rsidRPr="00D50117">
        <w:rPr>
          <w:sz w:val="28"/>
          <w:szCs w:val="28"/>
        </w:rPr>
        <w:t>Тиж</w:t>
      </w:r>
      <w:r w:rsidR="00D50117">
        <w:rPr>
          <w:sz w:val="28"/>
          <w:szCs w:val="28"/>
        </w:rPr>
        <w:t>ня</w:t>
      </w:r>
      <w:r w:rsidR="00D50117" w:rsidRPr="00D50117">
        <w:rPr>
          <w:sz w:val="28"/>
          <w:szCs w:val="28"/>
        </w:rPr>
        <w:t xml:space="preserve"> знань з основ безпеки життєдіяльності у закладах загальної середньої та професійної (професійно-технічної) освіти та  Тиж</w:t>
      </w:r>
      <w:r w:rsidR="00D50117">
        <w:rPr>
          <w:sz w:val="28"/>
          <w:szCs w:val="28"/>
        </w:rPr>
        <w:t>ня</w:t>
      </w:r>
      <w:r w:rsidR="00D50117" w:rsidRPr="00D50117">
        <w:rPr>
          <w:sz w:val="28"/>
          <w:szCs w:val="28"/>
        </w:rPr>
        <w:t xml:space="preserve"> безпеки дитини у закладах дошкільної освіти.</w:t>
      </w:r>
    </w:p>
    <w:p w:rsidR="006C71F6" w:rsidRDefault="00D50117" w:rsidP="006C7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освіти і науки обласної державної адміністрації (обласної військової адміністрації) р</w:t>
      </w:r>
      <w:r w:rsidR="006C71F6">
        <w:rPr>
          <w:sz w:val="28"/>
          <w:szCs w:val="28"/>
        </w:rPr>
        <w:t>екомендує</w:t>
      </w:r>
      <w:r>
        <w:rPr>
          <w:sz w:val="28"/>
          <w:szCs w:val="28"/>
        </w:rPr>
        <w:t xml:space="preserve"> </w:t>
      </w:r>
      <w:r w:rsidR="00A01D39">
        <w:rPr>
          <w:sz w:val="28"/>
          <w:szCs w:val="28"/>
        </w:rPr>
        <w:t xml:space="preserve">для використання в роботі </w:t>
      </w:r>
      <w:r w:rsidR="002123B8">
        <w:rPr>
          <w:sz w:val="28"/>
          <w:szCs w:val="28"/>
        </w:rPr>
        <w:t>орієнтовний план проведення</w:t>
      </w:r>
      <w:r w:rsidR="006C71F6">
        <w:rPr>
          <w:sz w:val="28"/>
          <w:szCs w:val="28"/>
        </w:rPr>
        <w:t xml:space="preserve"> Тижня знань з основ безпеки життєдіяльності</w:t>
      </w:r>
      <w:r w:rsidR="002123B8">
        <w:rPr>
          <w:sz w:val="28"/>
          <w:szCs w:val="28"/>
        </w:rPr>
        <w:t xml:space="preserve">, що додається (Додаток № 1), а також </w:t>
      </w:r>
      <w:bookmarkStart w:id="1" w:name="_Hlk55920597"/>
      <w:r w:rsidR="006C71F6">
        <w:rPr>
          <w:sz w:val="28"/>
          <w:szCs w:val="28"/>
        </w:rPr>
        <w:t xml:space="preserve"> методичні матеріали для проведення Тижн</w:t>
      </w:r>
      <w:bookmarkEnd w:id="1"/>
      <w:r w:rsidR="00DC63A3">
        <w:rPr>
          <w:sz w:val="28"/>
          <w:szCs w:val="28"/>
        </w:rPr>
        <w:t>ів</w:t>
      </w:r>
      <w:r w:rsidR="00A01D39">
        <w:rPr>
          <w:sz w:val="28"/>
          <w:szCs w:val="28"/>
        </w:rPr>
        <w:t>, які</w:t>
      </w:r>
      <w:r w:rsidR="006C71F6">
        <w:rPr>
          <w:sz w:val="28"/>
          <w:szCs w:val="28"/>
        </w:rPr>
        <w:t xml:space="preserve"> надан</w:t>
      </w:r>
      <w:r w:rsidR="00A01D39">
        <w:rPr>
          <w:sz w:val="28"/>
          <w:szCs w:val="28"/>
        </w:rPr>
        <w:t>о</w:t>
      </w:r>
      <w:r w:rsidR="006C71F6">
        <w:rPr>
          <w:sz w:val="28"/>
          <w:szCs w:val="28"/>
        </w:rPr>
        <w:t xml:space="preserve"> Навчально-методичним центром цивільного захисту та безпеки життєдіяльності Чернівецької області</w:t>
      </w:r>
      <w:r w:rsidR="00245529">
        <w:rPr>
          <w:sz w:val="28"/>
          <w:szCs w:val="28"/>
        </w:rPr>
        <w:t xml:space="preserve"> (лист ДОН від 22.02.2023 01-34/406)</w:t>
      </w:r>
      <w:r w:rsidR="006C71F6">
        <w:rPr>
          <w:sz w:val="28"/>
          <w:szCs w:val="28"/>
        </w:rPr>
        <w:t>;</w:t>
      </w:r>
      <w:r w:rsidR="002123B8">
        <w:rPr>
          <w:sz w:val="28"/>
          <w:szCs w:val="28"/>
        </w:rPr>
        <w:t xml:space="preserve"> </w:t>
      </w:r>
      <w:r w:rsidR="006C71F6">
        <w:rPr>
          <w:rStyle w:val="a3"/>
          <w:color w:val="auto"/>
          <w:sz w:val="28"/>
          <w:szCs w:val="28"/>
          <w:u w:val="none"/>
        </w:rPr>
        <w:lastRenderedPageBreak/>
        <w:t>алгоритм дій учасників освітнього процесу за сигналами оповіщення ЦЗ «Увага всім», «Повітряна тривога» (лист ДОН від 23.08.2022 № 01-34/1415);</w:t>
      </w:r>
      <w:r w:rsidR="002123B8">
        <w:rPr>
          <w:sz w:val="28"/>
          <w:szCs w:val="28"/>
        </w:rPr>
        <w:t xml:space="preserve"> </w:t>
      </w:r>
      <w:r w:rsidR="006C71F6">
        <w:rPr>
          <w:sz w:val="28"/>
          <w:szCs w:val="28"/>
        </w:rPr>
        <w:t>алгоритм дій у разі виявлення предмета, підозрілого на вибуховий пристрій (лист ДОН від 15.03.2022 № 01-31/542);</w:t>
      </w:r>
      <w:r w:rsidR="002123B8">
        <w:rPr>
          <w:sz w:val="28"/>
          <w:szCs w:val="28"/>
        </w:rPr>
        <w:t xml:space="preserve"> </w:t>
      </w:r>
      <w:r w:rsidR="006C71F6">
        <w:rPr>
          <w:sz w:val="28"/>
          <w:szCs w:val="28"/>
        </w:rPr>
        <w:t>алгоритм дій у разі виникнення надзвичайної ситуації соціального характеру (лист ДОН від 26.01.2022 № 01-34/235);</w:t>
      </w:r>
      <w:r w:rsidR="002123B8">
        <w:rPr>
          <w:sz w:val="28"/>
          <w:szCs w:val="28"/>
        </w:rPr>
        <w:t xml:space="preserve"> </w:t>
      </w:r>
      <w:r w:rsidR="006C71F6">
        <w:rPr>
          <w:sz w:val="28"/>
          <w:szCs w:val="28"/>
        </w:rPr>
        <w:t xml:space="preserve"> алгоритм дій під час вибуху «брудної бомби», ядерної атаки чи аварії на АЕС (лист ДОН від  13.10.2022 № 01-34/1803).</w:t>
      </w:r>
    </w:p>
    <w:p w:rsidR="006C71F6" w:rsidRDefault="006C71F6" w:rsidP="006C7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Звіти про виконання заходів «Тижня знань з основ безпеки життєдіяльності»  </w:t>
      </w:r>
      <w:r>
        <w:rPr>
          <w:b/>
          <w:sz w:val="28"/>
          <w:szCs w:val="28"/>
        </w:rPr>
        <w:t xml:space="preserve">надіслати до </w:t>
      </w:r>
      <w:r w:rsidR="00FD7BA6">
        <w:rPr>
          <w:b/>
          <w:sz w:val="28"/>
          <w:szCs w:val="28"/>
        </w:rPr>
        <w:t>22</w:t>
      </w:r>
      <w:r w:rsidR="00245529">
        <w:rPr>
          <w:b/>
          <w:sz w:val="28"/>
          <w:szCs w:val="28"/>
        </w:rPr>
        <w:t xml:space="preserve"> травня</w:t>
      </w:r>
      <w:r>
        <w:rPr>
          <w:b/>
          <w:sz w:val="28"/>
          <w:szCs w:val="28"/>
        </w:rPr>
        <w:t xml:space="preserve"> 202</w:t>
      </w:r>
      <w:r w:rsidR="002455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</w:t>
      </w:r>
      <w:r>
        <w:rPr>
          <w:sz w:val="28"/>
          <w:szCs w:val="28"/>
        </w:rPr>
        <w:t>за формою, що додається</w:t>
      </w:r>
      <w:r w:rsidR="002123B8">
        <w:rPr>
          <w:sz w:val="28"/>
          <w:szCs w:val="28"/>
        </w:rPr>
        <w:t xml:space="preserve"> (Додаток № 2)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адресу КУ «Навчально-методичний центр якості освіти та координації господарської діяльності навчальних закладів області» 58002, </w:t>
      </w:r>
      <w:r w:rsidR="0024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м.Чернівці,  вул. Жуковського (Горького), 23, на електронну адресу </w:t>
      </w:r>
      <w:hyperlink r:id="rId7" w:history="1">
        <w:r>
          <w:rPr>
            <w:rStyle w:val="a3"/>
            <w:rFonts w:eastAsiaTheme="majorEastAsia"/>
            <w:b/>
            <w:sz w:val="28"/>
            <w:szCs w:val="28"/>
          </w:rPr>
          <w:t>stepan1215@ukr.net</w:t>
        </w:r>
      </w:hyperlink>
      <w:r>
        <w:rPr>
          <w:color w:val="000000"/>
          <w:spacing w:val="-8"/>
          <w:sz w:val="28"/>
          <w:szCs w:val="28"/>
        </w:rPr>
        <w:t xml:space="preserve">    </w:t>
      </w:r>
      <w:r>
        <w:rPr>
          <w:sz w:val="28"/>
          <w:szCs w:val="28"/>
        </w:rPr>
        <w:t xml:space="preserve">з позначкою </w:t>
      </w:r>
      <w:r>
        <w:rPr>
          <w:b/>
          <w:sz w:val="28"/>
          <w:szCs w:val="28"/>
        </w:rPr>
        <w:t>«Тиждень БЖД».</w:t>
      </w:r>
      <w:r>
        <w:rPr>
          <w:sz w:val="28"/>
          <w:szCs w:val="28"/>
        </w:rPr>
        <w:tab/>
      </w:r>
    </w:p>
    <w:p w:rsidR="006C71F6" w:rsidRDefault="006C71F6" w:rsidP="006C71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1F6" w:rsidRDefault="006C71F6" w:rsidP="006C71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 на </w:t>
      </w:r>
      <w:r w:rsidR="00FD7BA6">
        <w:rPr>
          <w:sz w:val="28"/>
          <w:szCs w:val="28"/>
        </w:rPr>
        <w:t>3</w:t>
      </w:r>
      <w:r>
        <w:rPr>
          <w:sz w:val="28"/>
          <w:szCs w:val="28"/>
        </w:rPr>
        <w:t xml:space="preserve"> арк.</w:t>
      </w:r>
    </w:p>
    <w:p w:rsidR="006C71F6" w:rsidRDefault="006C71F6" w:rsidP="006C71F6">
      <w:pPr>
        <w:rPr>
          <w:sz w:val="28"/>
          <w:szCs w:val="28"/>
        </w:rPr>
      </w:pPr>
    </w:p>
    <w:p w:rsidR="00245529" w:rsidRDefault="00245529" w:rsidP="006C71F6">
      <w:pPr>
        <w:rPr>
          <w:sz w:val="28"/>
          <w:szCs w:val="28"/>
        </w:rPr>
      </w:pPr>
    </w:p>
    <w:p w:rsidR="006C71F6" w:rsidRDefault="006C71F6" w:rsidP="006C71F6">
      <w:pPr>
        <w:rPr>
          <w:b/>
          <w:sz w:val="28"/>
          <w:szCs w:val="28"/>
        </w:rPr>
      </w:pPr>
    </w:p>
    <w:p w:rsidR="006C71F6" w:rsidRDefault="00245529" w:rsidP="006C71F6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Д</w:t>
      </w:r>
      <w:r w:rsidR="006C71F6">
        <w:rPr>
          <w:rStyle w:val="FontStyle25"/>
          <w:b/>
          <w:sz w:val="28"/>
          <w:szCs w:val="28"/>
        </w:rPr>
        <w:t>иректор</w:t>
      </w:r>
      <w:r>
        <w:rPr>
          <w:rStyle w:val="FontStyle25"/>
          <w:b/>
          <w:sz w:val="28"/>
          <w:szCs w:val="28"/>
        </w:rPr>
        <w:t xml:space="preserve"> </w:t>
      </w:r>
      <w:r w:rsidR="006C71F6">
        <w:rPr>
          <w:rStyle w:val="FontStyle25"/>
          <w:b/>
          <w:sz w:val="28"/>
          <w:szCs w:val="28"/>
        </w:rPr>
        <w:t xml:space="preserve"> Департаменту</w:t>
      </w:r>
      <w:r w:rsidR="006C71F6">
        <w:rPr>
          <w:rStyle w:val="FontStyle25"/>
          <w:b/>
          <w:sz w:val="28"/>
          <w:szCs w:val="28"/>
        </w:rPr>
        <w:tab/>
      </w:r>
      <w:r w:rsidR="006C71F6">
        <w:rPr>
          <w:rStyle w:val="FontStyle25"/>
          <w:b/>
          <w:sz w:val="28"/>
          <w:szCs w:val="28"/>
        </w:rPr>
        <w:tab/>
      </w:r>
      <w:r w:rsidR="006C71F6">
        <w:rPr>
          <w:rStyle w:val="FontStyle25"/>
          <w:b/>
          <w:sz w:val="28"/>
          <w:szCs w:val="28"/>
        </w:rPr>
        <w:tab/>
        <w:t xml:space="preserve">   </w:t>
      </w:r>
      <w:r>
        <w:rPr>
          <w:rStyle w:val="FontStyle25"/>
          <w:b/>
          <w:sz w:val="28"/>
          <w:szCs w:val="28"/>
        </w:rPr>
        <w:t xml:space="preserve">                        </w:t>
      </w:r>
      <w:r w:rsidR="006C71F6">
        <w:rPr>
          <w:rStyle w:val="FontStyle25"/>
          <w:b/>
          <w:sz w:val="28"/>
          <w:szCs w:val="28"/>
        </w:rPr>
        <w:t xml:space="preserve">  Оксана </w:t>
      </w:r>
      <w:r>
        <w:rPr>
          <w:rStyle w:val="FontStyle25"/>
          <w:b/>
          <w:sz w:val="28"/>
          <w:szCs w:val="28"/>
        </w:rPr>
        <w:t xml:space="preserve">САКРІЄР </w:t>
      </w:r>
    </w:p>
    <w:p w:rsidR="00245529" w:rsidRDefault="00245529" w:rsidP="006C71F6">
      <w:pPr>
        <w:pStyle w:val="rvps2"/>
        <w:shd w:val="clear" w:color="auto" w:fill="FFFFFF"/>
        <w:spacing w:before="0" w:beforeAutospacing="0" w:after="0" w:afterAutospacing="0"/>
        <w:rPr>
          <w:rStyle w:val="FontStyle25"/>
          <w:sz w:val="28"/>
          <w:szCs w:val="28"/>
        </w:rPr>
      </w:pPr>
    </w:p>
    <w:p w:rsidR="006C71F6" w:rsidRDefault="006C71F6" w:rsidP="006C71F6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6C71F6" w:rsidRDefault="006C71F6" w:rsidP="006C71F6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6C71F6" w:rsidRDefault="006C71F6" w:rsidP="006C71F6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Світлана ПРІНЬКО </w:t>
      </w:r>
    </w:p>
    <w:p w:rsidR="006C71F6" w:rsidRDefault="006C71F6" w:rsidP="006C71F6">
      <w:r>
        <w:rPr>
          <w:sz w:val="20"/>
          <w:szCs w:val="20"/>
        </w:rPr>
        <w:t>Степан ЩЕРБАНОВИЧ</w:t>
      </w:r>
    </w:p>
    <w:p w:rsidR="006C71F6" w:rsidRDefault="006C71F6" w:rsidP="006C71F6">
      <w:pPr>
        <w:rPr>
          <w:sz w:val="22"/>
          <w:szCs w:val="22"/>
        </w:rPr>
      </w:pPr>
      <w:r>
        <w:rPr>
          <w:sz w:val="20"/>
          <w:szCs w:val="20"/>
        </w:rPr>
        <w:t>0503740637</w:t>
      </w:r>
    </w:p>
    <w:p w:rsidR="006C71F6" w:rsidRDefault="006C71F6" w:rsidP="006C71F6">
      <w:pPr>
        <w:ind w:firstLine="567"/>
      </w:pPr>
    </w:p>
    <w:p w:rsidR="006C71F6" w:rsidRDefault="006C71F6" w:rsidP="006C71F6">
      <w:pPr>
        <w:ind w:firstLine="567"/>
      </w:pPr>
    </w:p>
    <w:p w:rsidR="00245529" w:rsidRDefault="00245529" w:rsidP="006C71F6">
      <w:pPr>
        <w:ind w:firstLine="567"/>
      </w:pPr>
    </w:p>
    <w:p w:rsidR="00245529" w:rsidRDefault="00245529" w:rsidP="006C71F6">
      <w:pPr>
        <w:ind w:firstLine="567"/>
      </w:pPr>
    </w:p>
    <w:p w:rsidR="006C71F6" w:rsidRDefault="006C71F6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rPr>
          <w:lang w:eastAsia="en-US"/>
        </w:rPr>
      </w:pPr>
    </w:p>
    <w:p w:rsidR="002123B8" w:rsidRDefault="002123B8" w:rsidP="006C71F6">
      <w:pPr>
        <w:ind w:left="4962" w:right="-143"/>
        <w:rPr>
          <w:sz w:val="28"/>
          <w:szCs w:val="28"/>
        </w:rPr>
      </w:pPr>
    </w:p>
    <w:p w:rsidR="002123B8" w:rsidRDefault="002123B8" w:rsidP="002123B8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№ 1 до листа Департаменту освіти і науки ОДА (ОВА)  </w:t>
      </w:r>
      <w:r w:rsidR="00A01D39" w:rsidRPr="00A01D39">
        <w:rPr>
          <w:sz w:val="28"/>
          <w:szCs w:val="28"/>
        </w:rPr>
        <w:t>31.03.2023 № 01-34/725</w:t>
      </w:r>
    </w:p>
    <w:p w:rsidR="00A01D39" w:rsidRDefault="00A01D39" w:rsidP="002123B8">
      <w:pPr>
        <w:ind w:left="4962" w:right="-2"/>
        <w:rPr>
          <w:sz w:val="28"/>
          <w:szCs w:val="28"/>
        </w:rPr>
      </w:pPr>
    </w:p>
    <w:p w:rsidR="002123B8" w:rsidRDefault="002123B8" w:rsidP="002123B8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Рекомендовані   аспекти  плану проведення </w:t>
      </w:r>
    </w:p>
    <w:p w:rsidR="002123B8" w:rsidRDefault="002123B8" w:rsidP="002123B8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«Тижня  знань з основ безпеки життєдіяльності»</w:t>
      </w:r>
    </w:p>
    <w:p w:rsidR="002123B8" w:rsidRDefault="002123B8" w:rsidP="002123B8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(методичні рекомендації)</w:t>
      </w:r>
    </w:p>
    <w:p w:rsidR="00346EFA" w:rsidRDefault="00346EFA" w:rsidP="002123B8">
      <w:pPr>
        <w:ind w:right="-2" w:firstLine="708"/>
        <w:rPr>
          <w:b/>
          <w:sz w:val="28"/>
          <w:szCs w:val="28"/>
        </w:rPr>
      </w:pPr>
    </w:p>
    <w:p w:rsidR="002123B8" w:rsidRPr="00902CA7" w:rsidRDefault="002123B8" w:rsidP="002123B8">
      <w:pPr>
        <w:ind w:right="-2" w:firstLine="567"/>
        <w:jc w:val="both"/>
        <w:rPr>
          <w:sz w:val="28"/>
          <w:szCs w:val="28"/>
        </w:rPr>
      </w:pPr>
      <w:r w:rsidRPr="00902CA7">
        <w:rPr>
          <w:sz w:val="28"/>
          <w:szCs w:val="28"/>
        </w:rPr>
        <w:t>Основна мета проведення «Тижн</w:t>
      </w:r>
      <w:r>
        <w:rPr>
          <w:sz w:val="28"/>
          <w:szCs w:val="28"/>
        </w:rPr>
        <w:t>я</w:t>
      </w:r>
      <w:r w:rsidRPr="00902CA7">
        <w:rPr>
          <w:sz w:val="28"/>
          <w:szCs w:val="28"/>
        </w:rPr>
        <w:t xml:space="preserve"> знань з основ безпеки життєдіяльності» - допомогти сформувати в учнів свідоме ставлення до свого життя і здоров'я, оволодіти основами здорового способу життя, життєвими навичками безпечної для життя і здоров'я поведінки у повсякденному житті та при виникненні надзвичайних ситуацій.</w:t>
      </w:r>
    </w:p>
    <w:p w:rsidR="002123B8" w:rsidRDefault="002123B8" w:rsidP="002123B8">
      <w:pPr>
        <w:ind w:right="-2" w:firstLine="567"/>
        <w:jc w:val="both"/>
        <w:rPr>
          <w:b/>
          <w:sz w:val="28"/>
          <w:szCs w:val="28"/>
        </w:rPr>
      </w:pPr>
      <w:r w:rsidRPr="00902CA7">
        <w:rPr>
          <w:sz w:val="28"/>
          <w:szCs w:val="28"/>
        </w:rPr>
        <w:t>Суть проведення «Тижн</w:t>
      </w:r>
      <w:r>
        <w:rPr>
          <w:sz w:val="28"/>
          <w:szCs w:val="28"/>
        </w:rPr>
        <w:t>я</w:t>
      </w:r>
      <w:r w:rsidRPr="00902CA7">
        <w:rPr>
          <w:sz w:val="28"/>
          <w:szCs w:val="28"/>
        </w:rPr>
        <w:t xml:space="preserve"> знань з основ безпеки життєдіяльності» полягає в ефективній </w:t>
      </w:r>
      <w:r>
        <w:rPr>
          <w:sz w:val="28"/>
          <w:szCs w:val="28"/>
        </w:rPr>
        <w:t>організації освітнього процесу</w:t>
      </w:r>
      <w:r w:rsidRPr="00902CA7">
        <w:rPr>
          <w:sz w:val="28"/>
          <w:szCs w:val="28"/>
        </w:rPr>
        <w:t>, який дозволятиме учням оволодіти основами знань про здоровий спосіб життя, формувати правила безпечної поведінки та дотримання їх у різних життєвих ситуаціях.</w:t>
      </w:r>
    </w:p>
    <w:p w:rsidR="002123B8" w:rsidRDefault="002123B8" w:rsidP="002123B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Тижня має охоплювати наступні аспекти  правил поведінки з елементами відпрацювання практичних навичок:</w:t>
      </w:r>
    </w:p>
    <w:p w:rsidR="00E87380" w:rsidRDefault="00E87380" w:rsidP="00E8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практичних тренувань щодо забезпечення безпечної та швидкої евакуації учасників освітнього процесу в безпечне місце при виникненні пожежі, задимленні тощо (скласти акт);</w:t>
      </w:r>
    </w:p>
    <w:p w:rsidR="00E87380" w:rsidRDefault="00E87380" w:rsidP="00E8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практичних тренувань щодо забезпечення безпечної та швидкої евакуації учасників освітнього процесу в укриття за сигналами оповіщення цивільного захисту «Увага всім», «Повітряна тривога» (скласти акт);</w:t>
      </w:r>
    </w:p>
    <w:p w:rsidR="002123B8" w:rsidRDefault="002123B8" w:rsidP="00E873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567"/>
        <w:rPr>
          <w:sz w:val="28"/>
          <w:szCs w:val="28"/>
        </w:rPr>
      </w:pPr>
      <w:r>
        <w:rPr>
          <w:sz w:val="28"/>
          <w:szCs w:val="28"/>
        </w:rPr>
        <w:t>- під час літнього відпочинку на воді, біля водоймищ;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87380">
        <w:rPr>
          <w:sz w:val="28"/>
          <w:szCs w:val="28"/>
        </w:rPr>
        <w:tab/>
      </w:r>
      <w:r>
        <w:rPr>
          <w:sz w:val="28"/>
          <w:szCs w:val="28"/>
        </w:rPr>
        <w:t>- під час грози, сильного вітру, шквалів;</w:t>
      </w:r>
    </w:p>
    <w:p w:rsidR="002123B8" w:rsidRDefault="002123B8" w:rsidP="002123B8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2" w:firstLine="567"/>
        <w:rPr>
          <w:sz w:val="28"/>
          <w:szCs w:val="28"/>
        </w:rPr>
      </w:pPr>
      <w:r>
        <w:rPr>
          <w:sz w:val="28"/>
          <w:szCs w:val="28"/>
        </w:rPr>
        <w:t>- під час подорожі до лісу;</w:t>
      </w:r>
    </w:p>
    <w:p w:rsidR="002123B8" w:rsidRDefault="002123B8" w:rsidP="002123B8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під час збирання грибів та лікарських рослин;</w:t>
      </w:r>
    </w:p>
    <w:p w:rsidR="002123B8" w:rsidRDefault="002123B8" w:rsidP="00E873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на транспорті, автошляхах та залізниці; </w:t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>
        <w:rPr>
          <w:sz w:val="28"/>
          <w:szCs w:val="28"/>
        </w:rPr>
        <w:t>- при експлуатації побутових електроприладів;</w:t>
      </w:r>
    </w:p>
    <w:p w:rsidR="002123B8" w:rsidRDefault="002123B8" w:rsidP="002123B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користуванні предметами побутової хімії та піротехнічними засобами;</w:t>
      </w:r>
    </w:p>
    <w:p w:rsidR="002123B8" w:rsidRDefault="002123B8" w:rsidP="002123B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при виявленні розливів ртуті; </w:t>
      </w:r>
    </w:p>
    <w:p w:rsidR="002123B8" w:rsidRDefault="002123B8" w:rsidP="00E873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знаходженні вибухонебезпечних предметів або маловідомих предметів; </w:t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>
        <w:rPr>
          <w:sz w:val="28"/>
          <w:szCs w:val="28"/>
        </w:rPr>
        <w:t>- при зустрічі зі свійськими та дикими тваринами.</w:t>
      </w:r>
    </w:p>
    <w:p w:rsidR="002123B8" w:rsidRDefault="002123B8" w:rsidP="002123B8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Теоретична складова може бути дуже різноманітною. Головне завдання - розширити знання школярів про основи безпеки життєдіяльності, про різного роду надзвичайні </w:t>
      </w:r>
      <w:r>
        <w:rPr>
          <w:spacing w:val="-2"/>
          <w:sz w:val="28"/>
          <w:szCs w:val="28"/>
        </w:rPr>
        <w:t>ситуацій та правила поведінки під час їх виник</w:t>
      </w:r>
      <w:r>
        <w:rPr>
          <w:sz w:val="28"/>
          <w:szCs w:val="28"/>
        </w:rPr>
        <w:t>нення, про безпеку у повсякденному житті та ведення здорового способу життя. На лекції, диспути, дискусії, дебати, круглі столи можуть бути запрошені фахівці в  галузях пожежної безпеки, цивільного захисту, дорожнього руху тощо.</w:t>
      </w:r>
    </w:p>
    <w:p w:rsidR="002123B8" w:rsidRDefault="002123B8" w:rsidP="002123B8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Основні заходи </w:t>
      </w:r>
      <w:r>
        <w:rPr>
          <w:spacing w:val="-7"/>
          <w:sz w:val="28"/>
          <w:szCs w:val="28"/>
        </w:rPr>
        <w:t>«Тижн</w:t>
      </w:r>
      <w:r w:rsidR="00E87380">
        <w:rPr>
          <w:spacing w:val="-7"/>
          <w:sz w:val="28"/>
          <w:szCs w:val="28"/>
        </w:rPr>
        <w:t>я</w:t>
      </w:r>
      <w:r>
        <w:rPr>
          <w:spacing w:val="-7"/>
          <w:sz w:val="28"/>
          <w:szCs w:val="28"/>
        </w:rPr>
        <w:t xml:space="preserve"> знань з основ</w:t>
      </w:r>
      <w:r>
        <w:rPr>
          <w:sz w:val="28"/>
          <w:szCs w:val="28"/>
        </w:rPr>
        <w:t xml:space="preserve"> безпеки життєдіяльності» можуть бути такими:</w:t>
      </w:r>
    </w:p>
    <w:p w:rsidR="002123B8" w:rsidRDefault="002123B8" w:rsidP="00E87380">
      <w:pPr>
        <w:shd w:val="clear" w:color="auto" w:fill="FFFFFF"/>
        <w:tabs>
          <w:tab w:val="left" w:pos="567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підготовка й оформлення плану проведен</w:t>
      </w:r>
      <w:r>
        <w:rPr>
          <w:sz w:val="28"/>
          <w:szCs w:val="28"/>
        </w:rPr>
        <w:t xml:space="preserve">ня </w:t>
      </w:r>
      <w:r>
        <w:rPr>
          <w:spacing w:val="-7"/>
          <w:sz w:val="28"/>
          <w:szCs w:val="28"/>
        </w:rPr>
        <w:t>«Тижн</w:t>
      </w:r>
      <w:r w:rsidR="00E87380">
        <w:rPr>
          <w:spacing w:val="-7"/>
          <w:sz w:val="28"/>
          <w:szCs w:val="28"/>
        </w:rPr>
        <w:t>я</w:t>
      </w:r>
      <w:r>
        <w:rPr>
          <w:spacing w:val="-7"/>
          <w:sz w:val="28"/>
          <w:szCs w:val="28"/>
        </w:rPr>
        <w:t xml:space="preserve"> знань з основ</w:t>
      </w:r>
      <w:r>
        <w:rPr>
          <w:sz w:val="28"/>
          <w:szCs w:val="28"/>
        </w:rPr>
        <w:t xml:space="preserve"> безпеки життєдіяльності»;</w:t>
      </w:r>
    </w:p>
    <w:p w:rsidR="002123B8" w:rsidRDefault="002123B8" w:rsidP="002123B8">
      <w:pPr>
        <w:shd w:val="clear" w:color="auto" w:fill="FFFFFF"/>
        <w:tabs>
          <w:tab w:val="left" w:pos="426"/>
        </w:tabs>
        <w:ind w:right="-2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підготовка і проведення міні-лекторію або серії передач по шкільній радіотрансляційній мережі під рубрикою </w:t>
      </w:r>
      <w:r>
        <w:rPr>
          <w:iCs/>
          <w:sz w:val="28"/>
          <w:szCs w:val="28"/>
        </w:rPr>
        <w:t>«Це повинен  знати кожен»;</w:t>
      </w:r>
    </w:p>
    <w:p w:rsidR="002123B8" w:rsidRDefault="002123B8" w:rsidP="002123B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підготовка і проведення виховних годин у кожному класі. Наприклад: </w:t>
      </w:r>
      <w:r>
        <w:rPr>
          <w:iCs/>
          <w:sz w:val="28"/>
          <w:szCs w:val="28"/>
        </w:rPr>
        <w:t>«Твоя безпека - це твоя уважність»;</w:t>
      </w:r>
    </w:p>
    <w:p w:rsidR="002123B8" w:rsidRDefault="002123B8" w:rsidP="002123B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випуск стінгазет і проведення огляду-конкурсу на </w:t>
      </w:r>
      <w:r>
        <w:rPr>
          <w:sz w:val="28"/>
          <w:szCs w:val="28"/>
        </w:rPr>
        <w:t xml:space="preserve">кращу стінгазету. Наприклад: </w:t>
      </w:r>
      <w:r>
        <w:rPr>
          <w:iCs/>
          <w:sz w:val="28"/>
          <w:szCs w:val="28"/>
        </w:rPr>
        <w:t>«Безпечне до</w:t>
      </w:r>
      <w:r>
        <w:rPr>
          <w:iCs/>
          <w:spacing w:val="-1"/>
          <w:sz w:val="28"/>
          <w:szCs w:val="28"/>
        </w:rPr>
        <w:t>вкілля», «Безпечна поведінка на канікулах»;</w:t>
      </w:r>
    </w:p>
    <w:p w:rsidR="002123B8" w:rsidRDefault="002123B8" w:rsidP="002123B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огляду-конкурсу плакатів, колажів. Наприклад: </w:t>
      </w:r>
      <w:r>
        <w:rPr>
          <w:iCs/>
          <w:sz w:val="28"/>
          <w:szCs w:val="28"/>
        </w:rPr>
        <w:t>«Будь уважним», «Правила безпеки», «Коли електроприлади бувають небез</w:t>
      </w:r>
      <w:r>
        <w:rPr>
          <w:iCs/>
          <w:spacing w:val="-1"/>
          <w:sz w:val="28"/>
          <w:szCs w:val="28"/>
        </w:rPr>
        <w:t>печні», «Твоя безпека залежить від тебе»;</w:t>
      </w:r>
    </w:p>
    <w:p w:rsidR="002123B8" w:rsidRDefault="002123B8" w:rsidP="002123B8">
      <w:pPr>
        <w:shd w:val="clear" w:color="auto" w:fill="FFFFFF"/>
        <w:tabs>
          <w:tab w:val="left" w:pos="426"/>
        </w:tabs>
        <w:ind w:right="-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проведення оглядів-конкурсів, КВК, брейн-</w:t>
      </w:r>
      <w:r>
        <w:rPr>
          <w:spacing w:val="-1"/>
          <w:sz w:val="28"/>
          <w:szCs w:val="28"/>
        </w:rPr>
        <w:t xml:space="preserve">рингів. Наприклад: </w:t>
      </w:r>
      <w:r>
        <w:rPr>
          <w:iCs/>
          <w:spacing w:val="-1"/>
          <w:sz w:val="28"/>
          <w:szCs w:val="28"/>
        </w:rPr>
        <w:t xml:space="preserve">«Надзвичайні ситуації  та вихід з них», </w:t>
      </w:r>
      <w:r>
        <w:rPr>
          <w:iCs/>
          <w:spacing w:val="-1"/>
          <w:sz w:val="28"/>
          <w:szCs w:val="28"/>
        </w:rPr>
        <w:tab/>
        <w:t>«Азбука безпеки», «Сам собі рятувальник»;</w:t>
      </w:r>
    </w:p>
    <w:p w:rsidR="002123B8" w:rsidRDefault="002123B8" w:rsidP="002123B8">
      <w:pPr>
        <w:shd w:val="clear" w:color="auto" w:fill="FFFFFF"/>
        <w:tabs>
          <w:tab w:val="left" w:pos="46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вікторин. Наприклад: </w:t>
      </w:r>
      <w:r>
        <w:rPr>
          <w:iCs/>
          <w:sz w:val="28"/>
          <w:szCs w:val="28"/>
        </w:rPr>
        <w:t>«Правила безпечної поведінки», «Безпека та загрози», «Виживання в екстремальній ситуації»;</w:t>
      </w:r>
    </w:p>
    <w:p w:rsidR="002123B8" w:rsidRDefault="002123B8" w:rsidP="002123B8">
      <w:pPr>
        <w:shd w:val="clear" w:color="auto" w:fill="FFFFFF"/>
        <w:tabs>
          <w:tab w:val="left" w:pos="426"/>
        </w:tabs>
        <w:ind w:right="-2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проведення конференцій, семінарів, круглих столів. Наприклад: </w:t>
      </w:r>
      <w:r>
        <w:rPr>
          <w:iCs/>
          <w:sz w:val="28"/>
          <w:szCs w:val="28"/>
        </w:rPr>
        <w:t xml:space="preserve">«Сучасні проблеми безпеки життєдіяльності», «Екологічні </w:t>
      </w:r>
      <w:r>
        <w:rPr>
          <w:iCs/>
          <w:spacing w:val="-1"/>
          <w:sz w:val="28"/>
          <w:szCs w:val="28"/>
        </w:rPr>
        <w:t>проблеми сьогодення», «Чиста вода»;</w:t>
      </w:r>
    </w:p>
    <w:p w:rsidR="002123B8" w:rsidRDefault="002123B8" w:rsidP="002123B8">
      <w:pPr>
        <w:shd w:val="clear" w:color="auto" w:fill="FFFFFF"/>
        <w:tabs>
          <w:tab w:val="left" w:pos="44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написання творів на тему: </w:t>
      </w:r>
      <w:r>
        <w:rPr>
          <w:iCs/>
          <w:spacing w:val="-1"/>
          <w:sz w:val="28"/>
          <w:szCs w:val="28"/>
        </w:rPr>
        <w:t>«Героїчна про</w:t>
      </w:r>
      <w:r>
        <w:rPr>
          <w:iCs/>
          <w:sz w:val="28"/>
          <w:szCs w:val="28"/>
        </w:rPr>
        <w:t>фесія - рятувальник»;</w:t>
      </w:r>
    </w:p>
    <w:p w:rsidR="002123B8" w:rsidRDefault="002123B8" w:rsidP="00E87380">
      <w:pPr>
        <w:shd w:val="clear" w:color="auto" w:fill="FFFFFF"/>
        <w:tabs>
          <w:tab w:val="left" w:pos="567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дебатів, диспутів. Напри</w:t>
      </w:r>
      <w:r>
        <w:rPr>
          <w:spacing w:val="-1"/>
          <w:sz w:val="28"/>
          <w:szCs w:val="28"/>
        </w:rPr>
        <w:t xml:space="preserve">клад: </w:t>
      </w:r>
      <w:r>
        <w:rPr>
          <w:iCs/>
          <w:spacing w:val="-1"/>
          <w:sz w:val="28"/>
          <w:szCs w:val="28"/>
        </w:rPr>
        <w:t>«Твоє життя - твій вибір», «Чи слід ле</w:t>
      </w:r>
      <w:r>
        <w:rPr>
          <w:iCs/>
          <w:sz w:val="28"/>
          <w:szCs w:val="28"/>
        </w:rPr>
        <w:t xml:space="preserve">галізувати легкі наркотики», «Паління </w:t>
      </w: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чи це загроза для здоров'я людини»;</w:t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>
        <w:rPr>
          <w:sz w:val="28"/>
          <w:szCs w:val="28"/>
        </w:rPr>
        <w:t xml:space="preserve">- організація виставки дитячих робіт. Наприклад: </w:t>
      </w:r>
      <w:r>
        <w:rPr>
          <w:iCs/>
          <w:sz w:val="28"/>
          <w:szCs w:val="28"/>
        </w:rPr>
        <w:t>«НС очима дітей»;</w:t>
      </w:r>
    </w:p>
    <w:p w:rsidR="002123B8" w:rsidRDefault="002123B8" w:rsidP="002123B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спортивних змагань зі включенням етапів за програмою юних рятувальників Всеукраїнського громадського дитячого руху «Школа безпеки»;</w:t>
      </w:r>
    </w:p>
    <w:p w:rsidR="002123B8" w:rsidRDefault="002123B8" w:rsidP="002123B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демонстрація відеофільмів про надзвичайні ситуації та загрози, які вони несуть, про героїчну працю рятувальників тощо;</w:t>
      </w:r>
    </w:p>
    <w:p w:rsidR="002123B8" w:rsidRDefault="002123B8" w:rsidP="002123B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виступи агітбригад ДЮРП, ЮІР, команд юних рятувальників «Школа безпеки»;</w:t>
      </w:r>
    </w:p>
    <w:p w:rsidR="002123B8" w:rsidRPr="00E87380" w:rsidRDefault="002123B8" w:rsidP="00E873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екскурсій до підрозділів ДСНС України в Чернівецькій  області, на пожежно-технічні виставки  (працює оновлений Музей пожежної справи    Управління    ДСНС    України    у    Чернівецькій    області  за  адресою:  м. Чернівці, вул. Л. Українки, 3); </w:t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 w:rsidR="00E87380">
        <w:rPr>
          <w:sz w:val="28"/>
          <w:szCs w:val="28"/>
        </w:rPr>
        <w:tab/>
      </w:r>
      <w:r>
        <w:rPr>
          <w:sz w:val="28"/>
          <w:szCs w:val="28"/>
        </w:rPr>
        <w:t xml:space="preserve">- оформлення стендів за тематикою: </w:t>
      </w:r>
      <w:r>
        <w:rPr>
          <w:iCs/>
          <w:sz w:val="28"/>
          <w:szCs w:val="28"/>
        </w:rPr>
        <w:t>«Безпека у повсякденному житті».</w:t>
      </w:r>
    </w:p>
    <w:p w:rsidR="002123B8" w:rsidRDefault="002123B8" w:rsidP="002123B8">
      <w:pPr>
        <w:ind w:right="-2"/>
      </w:pPr>
    </w:p>
    <w:p w:rsidR="002123B8" w:rsidRDefault="002123B8" w:rsidP="002123B8">
      <w:pPr>
        <w:ind w:right="-2"/>
        <w:rPr>
          <w:sz w:val="28"/>
          <w:szCs w:val="28"/>
        </w:rPr>
      </w:pPr>
    </w:p>
    <w:p w:rsidR="002123B8" w:rsidRDefault="002123B8" w:rsidP="002123B8">
      <w:pPr>
        <w:ind w:left="4962" w:right="-2"/>
        <w:rPr>
          <w:sz w:val="28"/>
          <w:szCs w:val="28"/>
        </w:rPr>
      </w:pPr>
    </w:p>
    <w:p w:rsidR="002123B8" w:rsidRDefault="002123B8" w:rsidP="002123B8">
      <w:pPr>
        <w:ind w:left="4962" w:right="-2"/>
        <w:rPr>
          <w:sz w:val="28"/>
          <w:szCs w:val="28"/>
        </w:rPr>
      </w:pPr>
    </w:p>
    <w:p w:rsidR="002123B8" w:rsidRDefault="002123B8" w:rsidP="002123B8">
      <w:pPr>
        <w:ind w:left="4962" w:right="-2"/>
        <w:rPr>
          <w:sz w:val="28"/>
          <w:szCs w:val="28"/>
        </w:rPr>
      </w:pPr>
    </w:p>
    <w:p w:rsidR="002123B8" w:rsidRDefault="002123B8" w:rsidP="002123B8">
      <w:pPr>
        <w:ind w:left="4962" w:right="-2"/>
        <w:rPr>
          <w:sz w:val="28"/>
          <w:szCs w:val="28"/>
        </w:rPr>
      </w:pPr>
    </w:p>
    <w:p w:rsidR="002123B8" w:rsidRDefault="002123B8" w:rsidP="002123B8">
      <w:pPr>
        <w:ind w:left="4962" w:right="-2"/>
        <w:rPr>
          <w:sz w:val="28"/>
          <w:szCs w:val="28"/>
        </w:rPr>
      </w:pPr>
    </w:p>
    <w:p w:rsidR="006C71F6" w:rsidRDefault="006C71F6" w:rsidP="002123B8">
      <w:pPr>
        <w:ind w:left="4962" w:right="-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2123B8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до листа </w:t>
      </w:r>
      <w:r w:rsidR="002123B8">
        <w:rPr>
          <w:sz w:val="28"/>
          <w:szCs w:val="28"/>
        </w:rPr>
        <w:t>Департаменту освіти і науки ОДА (ОВА)</w:t>
      </w:r>
      <w:r>
        <w:rPr>
          <w:sz w:val="28"/>
          <w:szCs w:val="28"/>
        </w:rPr>
        <w:t xml:space="preserve">  </w:t>
      </w:r>
      <w:r w:rsidR="00A01D39" w:rsidRPr="00A01D39">
        <w:rPr>
          <w:sz w:val="28"/>
          <w:szCs w:val="28"/>
        </w:rPr>
        <w:t>31.03.2023 № 01-34/725</w:t>
      </w:r>
    </w:p>
    <w:p w:rsidR="006C71F6" w:rsidRDefault="006C71F6" w:rsidP="002123B8">
      <w:pPr>
        <w:ind w:right="-2"/>
        <w:jc w:val="center"/>
        <w:rPr>
          <w:b/>
        </w:rPr>
      </w:pPr>
    </w:p>
    <w:p w:rsidR="006C71F6" w:rsidRDefault="006C71F6" w:rsidP="002123B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  <w:bookmarkStart w:id="2" w:name="_GoBack"/>
      <w:bookmarkEnd w:id="2"/>
    </w:p>
    <w:p w:rsidR="006C71F6" w:rsidRDefault="006C71F6" w:rsidP="002123B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«Тижня знань з основ безпеки життєдіяльності»</w:t>
      </w:r>
    </w:p>
    <w:p w:rsidR="007B117B" w:rsidRPr="007B117B" w:rsidRDefault="006C71F6" w:rsidP="002123B8">
      <w:pPr>
        <w:ind w:right="-2"/>
        <w:rPr>
          <w:b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 xml:space="preserve">   у</w:t>
      </w:r>
      <w:r>
        <w:rPr>
          <w:b/>
        </w:rPr>
        <w:t xml:space="preserve">  _________________________________________________________________</w:t>
      </w:r>
    </w:p>
    <w:p w:rsidR="006C71F6" w:rsidRDefault="006C71F6" w:rsidP="002123B8">
      <w:pPr>
        <w:ind w:right="-2"/>
        <w:jc w:val="center"/>
      </w:pPr>
      <w:r>
        <w:t>(назва ТГ / ЗЗСО (що фінансується з обласного бюджету)  / ЗП(ПТ)О)</w:t>
      </w:r>
    </w:p>
    <w:p w:rsidR="007B117B" w:rsidRDefault="007B117B" w:rsidP="002123B8">
      <w:pPr>
        <w:ind w:right="-2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2653"/>
        <w:gridCol w:w="3393"/>
        <w:gridCol w:w="1469"/>
        <w:gridCol w:w="1310"/>
      </w:tblGrid>
      <w:tr w:rsidR="007B117B" w:rsidTr="00580A60">
        <w:tc>
          <w:tcPr>
            <w:tcW w:w="519" w:type="dxa"/>
            <w:vAlign w:val="center"/>
          </w:tcPr>
          <w:p w:rsidR="007B117B" w:rsidRPr="007B117B" w:rsidRDefault="007B117B" w:rsidP="002123B8">
            <w:pPr>
              <w:ind w:right="-2"/>
              <w:jc w:val="center"/>
              <w:rPr>
                <w:b/>
                <w:bCs/>
              </w:rPr>
            </w:pPr>
            <w:r w:rsidRPr="007B117B">
              <w:rPr>
                <w:b/>
                <w:bCs/>
              </w:rPr>
              <w:t>№ з/п</w:t>
            </w:r>
          </w:p>
        </w:tc>
        <w:tc>
          <w:tcPr>
            <w:tcW w:w="2724" w:type="dxa"/>
            <w:vAlign w:val="center"/>
          </w:tcPr>
          <w:p w:rsidR="007B117B" w:rsidRPr="007B117B" w:rsidRDefault="007B117B" w:rsidP="002123B8">
            <w:pPr>
              <w:ind w:right="-2"/>
              <w:jc w:val="center"/>
              <w:rPr>
                <w:b/>
                <w:bCs/>
              </w:rPr>
            </w:pPr>
            <w:r w:rsidRPr="007B117B">
              <w:rPr>
                <w:b/>
                <w:bCs/>
              </w:rPr>
              <w:t>Найменування заходу</w:t>
            </w:r>
          </w:p>
        </w:tc>
        <w:tc>
          <w:tcPr>
            <w:tcW w:w="3556" w:type="dxa"/>
            <w:vAlign w:val="center"/>
          </w:tcPr>
          <w:p w:rsidR="007B117B" w:rsidRPr="007B117B" w:rsidRDefault="007B117B" w:rsidP="002123B8">
            <w:pPr>
              <w:ind w:right="-2"/>
              <w:jc w:val="center"/>
              <w:rPr>
                <w:b/>
                <w:bCs/>
              </w:rPr>
            </w:pPr>
            <w:r w:rsidRPr="007B117B">
              <w:rPr>
                <w:b/>
                <w:bCs/>
              </w:rPr>
              <w:t>Тематика екскурсій, бесід, вистав, виставок, практичних занять тощо</w:t>
            </w:r>
          </w:p>
        </w:tc>
        <w:tc>
          <w:tcPr>
            <w:tcW w:w="1235" w:type="dxa"/>
            <w:vAlign w:val="center"/>
          </w:tcPr>
          <w:p w:rsidR="007B117B" w:rsidRPr="007B117B" w:rsidRDefault="007B117B" w:rsidP="002123B8">
            <w:pPr>
              <w:ind w:right="-2"/>
              <w:jc w:val="center"/>
              <w:rPr>
                <w:b/>
                <w:bCs/>
              </w:rPr>
            </w:pPr>
            <w:r w:rsidRPr="007B117B">
              <w:rPr>
                <w:b/>
                <w:bCs/>
              </w:rPr>
              <w:t>Кількість проведених заходів</w:t>
            </w:r>
          </w:p>
        </w:tc>
        <w:tc>
          <w:tcPr>
            <w:tcW w:w="1310" w:type="dxa"/>
            <w:vAlign w:val="center"/>
          </w:tcPr>
          <w:p w:rsidR="007B117B" w:rsidRPr="007B117B" w:rsidRDefault="007B117B" w:rsidP="002123B8">
            <w:pPr>
              <w:ind w:right="-2"/>
              <w:jc w:val="center"/>
              <w:rPr>
                <w:b/>
                <w:bCs/>
              </w:rPr>
            </w:pPr>
            <w:r w:rsidRPr="007B117B">
              <w:rPr>
                <w:b/>
                <w:bCs/>
              </w:rPr>
              <w:t>Кількість учасників заходів</w:t>
            </w:r>
          </w:p>
        </w:tc>
      </w:tr>
      <w:tr w:rsidR="007B117B" w:rsidTr="00580A60">
        <w:trPr>
          <w:trHeight w:val="352"/>
        </w:trPr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Екскурсії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rPr>
          <w:trHeight w:val="554"/>
        </w:trPr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2.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Надання методичної допомоги викладачам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3.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Бесіди, круглі столи, дискусії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4.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 xml:space="preserve">Естафети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5.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 xml:space="preserve">Вистави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6.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 xml:space="preserve">Виставки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7.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 xml:space="preserve">Конкурси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8.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 xml:space="preserve">Написання творів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9.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 xml:space="preserve">Ігри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10.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Зустрічі з працівниками Управління ДСНС, медичними фахівцями тощо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11.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Оформлення куточків, стендів, стінгазет тощо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12.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Переглянуто відеофільмів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13.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Проведено практичних занять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14.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Проведено батьківських зборів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15.</w:t>
            </w: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  <w:r>
              <w:t>Виховні години та години спілкування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580A60" w:rsidP="002123B8">
            <w:pPr>
              <w:ind w:right="-2"/>
              <w:jc w:val="center"/>
            </w:pPr>
            <w:r>
              <w:t>16.</w:t>
            </w:r>
          </w:p>
        </w:tc>
        <w:tc>
          <w:tcPr>
            <w:tcW w:w="2724" w:type="dxa"/>
          </w:tcPr>
          <w:p w:rsidR="007B117B" w:rsidRDefault="00580A60" w:rsidP="002123B8">
            <w:pPr>
              <w:ind w:right="-2"/>
            </w:pPr>
            <w:r>
              <w:t xml:space="preserve">Інше  </w:t>
            </w: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7B117B" w:rsidTr="00580A60">
        <w:tc>
          <w:tcPr>
            <w:tcW w:w="519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2724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3556" w:type="dxa"/>
          </w:tcPr>
          <w:p w:rsidR="007B117B" w:rsidRDefault="007B117B" w:rsidP="002123B8">
            <w:pPr>
              <w:ind w:right="-2"/>
            </w:pPr>
          </w:p>
        </w:tc>
        <w:tc>
          <w:tcPr>
            <w:tcW w:w="1235" w:type="dxa"/>
          </w:tcPr>
          <w:p w:rsidR="007B117B" w:rsidRDefault="007B117B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7B117B" w:rsidRDefault="007B117B" w:rsidP="002123B8">
            <w:pPr>
              <w:ind w:right="-2"/>
              <w:jc w:val="center"/>
            </w:pPr>
          </w:p>
        </w:tc>
      </w:tr>
      <w:tr w:rsidR="00580A60" w:rsidTr="00580A60">
        <w:tc>
          <w:tcPr>
            <w:tcW w:w="519" w:type="dxa"/>
          </w:tcPr>
          <w:p w:rsidR="00580A60" w:rsidRDefault="00580A60" w:rsidP="002123B8">
            <w:pPr>
              <w:ind w:right="-2"/>
              <w:jc w:val="center"/>
            </w:pPr>
          </w:p>
        </w:tc>
        <w:tc>
          <w:tcPr>
            <w:tcW w:w="2724" w:type="dxa"/>
          </w:tcPr>
          <w:p w:rsidR="00580A60" w:rsidRDefault="00580A60" w:rsidP="002123B8">
            <w:pPr>
              <w:ind w:right="-2"/>
            </w:pPr>
          </w:p>
        </w:tc>
        <w:tc>
          <w:tcPr>
            <w:tcW w:w="3556" w:type="dxa"/>
          </w:tcPr>
          <w:p w:rsidR="00580A60" w:rsidRDefault="00580A60" w:rsidP="002123B8">
            <w:pPr>
              <w:ind w:right="-2"/>
            </w:pPr>
          </w:p>
        </w:tc>
        <w:tc>
          <w:tcPr>
            <w:tcW w:w="1235" w:type="dxa"/>
          </w:tcPr>
          <w:p w:rsidR="00580A60" w:rsidRDefault="00580A60" w:rsidP="002123B8">
            <w:pPr>
              <w:ind w:right="-2"/>
              <w:jc w:val="center"/>
            </w:pPr>
          </w:p>
        </w:tc>
        <w:tc>
          <w:tcPr>
            <w:tcW w:w="1310" w:type="dxa"/>
          </w:tcPr>
          <w:p w:rsidR="00580A60" w:rsidRDefault="00580A60" w:rsidP="002123B8">
            <w:pPr>
              <w:ind w:right="-2"/>
              <w:jc w:val="center"/>
            </w:pPr>
          </w:p>
        </w:tc>
      </w:tr>
    </w:tbl>
    <w:p w:rsidR="007B117B" w:rsidRDefault="007B117B" w:rsidP="002123B8">
      <w:pPr>
        <w:ind w:right="-2"/>
        <w:jc w:val="center"/>
      </w:pPr>
    </w:p>
    <w:p w:rsidR="006C71F6" w:rsidRDefault="006C71F6" w:rsidP="002123B8">
      <w:pPr>
        <w:ind w:right="-2"/>
        <w:jc w:val="center"/>
      </w:pPr>
    </w:p>
    <w:p w:rsidR="006C71F6" w:rsidRDefault="006C71F6" w:rsidP="002123B8">
      <w:pPr>
        <w:ind w:right="-2"/>
      </w:pPr>
      <w:r>
        <w:t>Керівник  _________________________________           підпис  ______________________</w:t>
      </w:r>
    </w:p>
    <w:p w:rsidR="006C71F6" w:rsidRDefault="006C71F6" w:rsidP="002123B8">
      <w:pPr>
        <w:ind w:right="-2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>органу управління  освітою ТГ, підвідомчих установ</w:t>
      </w:r>
    </w:p>
    <w:p w:rsidR="0027490F" w:rsidRDefault="0027490F" w:rsidP="002123B8">
      <w:pPr>
        <w:ind w:right="-2"/>
      </w:pPr>
    </w:p>
    <w:sectPr w:rsidR="0027490F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F6"/>
    <w:rsid w:val="000C4489"/>
    <w:rsid w:val="002123B8"/>
    <w:rsid w:val="00245529"/>
    <w:rsid w:val="0027490F"/>
    <w:rsid w:val="00346EFA"/>
    <w:rsid w:val="00580A60"/>
    <w:rsid w:val="006C71F6"/>
    <w:rsid w:val="006E0677"/>
    <w:rsid w:val="007B117B"/>
    <w:rsid w:val="00A01D39"/>
    <w:rsid w:val="00A9454E"/>
    <w:rsid w:val="00B666DD"/>
    <w:rsid w:val="00D50117"/>
    <w:rsid w:val="00DC63A3"/>
    <w:rsid w:val="00E11E66"/>
    <w:rsid w:val="00E87380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302"/>
  <w15:chartTrackingRefBased/>
  <w15:docId w15:val="{219DC433-A078-4F61-9AAE-55687D82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1F6"/>
    <w:pPr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7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1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71F6"/>
    <w:pPr>
      <w:ind w:left="720"/>
      <w:contextualSpacing/>
    </w:pPr>
  </w:style>
  <w:style w:type="paragraph" w:customStyle="1" w:styleId="rvps2">
    <w:name w:val="rvps2"/>
    <w:basedOn w:val="a"/>
    <w:uiPriority w:val="99"/>
    <w:semiHidden/>
    <w:rsid w:val="006C71F6"/>
    <w:pPr>
      <w:spacing w:before="100" w:beforeAutospacing="1" w:after="100" w:afterAutospacing="1"/>
    </w:pPr>
  </w:style>
  <w:style w:type="character" w:customStyle="1" w:styleId="FontStyle25">
    <w:name w:val="Font Style25"/>
    <w:rsid w:val="006C71F6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сновной текст_"/>
    <w:basedOn w:val="a0"/>
    <w:link w:val="a7"/>
    <w:rsid w:val="00A9454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7">
    <w:name w:val="Основной текст"/>
    <w:basedOn w:val="a"/>
    <w:link w:val="a6"/>
    <w:rsid w:val="00A9454E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table" w:styleId="a8">
    <w:name w:val="Table Grid"/>
    <w:basedOn w:val="a1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an1215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5604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10</cp:revision>
  <dcterms:created xsi:type="dcterms:W3CDTF">2023-03-14T13:00:00Z</dcterms:created>
  <dcterms:modified xsi:type="dcterms:W3CDTF">2023-04-04T09:20:00Z</dcterms:modified>
</cp:coreProperties>
</file>