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9799F0" w14:textId="77777777" w:rsidR="00721E97" w:rsidRPr="00721E97" w:rsidRDefault="00721E97" w:rsidP="00721E97">
      <w:pPr>
        <w:spacing w:after="0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721E97">
        <w:rPr>
          <w:rFonts w:ascii="Times New Roman" w:hAnsi="Times New Roman" w:cs="Times New Roman"/>
          <w:noProof/>
          <w:color w:val="000000"/>
          <w:sz w:val="36"/>
          <w:szCs w:val="36"/>
          <w:lang w:val="ru-RU"/>
        </w:rPr>
        <w:drawing>
          <wp:inline distT="0" distB="0" distL="0" distR="0" wp14:anchorId="6CDBB23A" wp14:editId="43513E33">
            <wp:extent cx="485140" cy="683895"/>
            <wp:effectExtent l="0" t="0" r="0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1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F94894" w14:textId="77777777" w:rsidR="00721E97" w:rsidRPr="00721E97" w:rsidRDefault="00721E97" w:rsidP="00721E97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1E97">
        <w:rPr>
          <w:rFonts w:ascii="Times New Roman" w:hAnsi="Times New Roman" w:cs="Times New Roman"/>
          <w:b/>
          <w:sz w:val="36"/>
          <w:szCs w:val="36"/>
        </w:rPr>
        <w:t>У К Р А Ї Н А</w:t>
      </w:r>
    </w:p>
    <w:p w14:paraId="05623F0B" w14:textId="77777777" w:rsidR="00721E97" w:rsidRPr="00721E97" w:rsidRDefault="00721E97" w:rsidP="00721E97">
      <w:pPr>
        <w:keepNext/>
        <w:spacing w:after="0"/>
        <w:jc w:val="center"/>
        <w:outlineLvl w:val="4"/>
        <w:rPr>
          <w:rFonts w:ascii="Times New Roman" w:hAnsi="Times New Roman" w:cs="Times New Roman"/>
          <w:b/>
          <w:sz w:val="36"/>
          <w:szCs w:val="36"/>
        </w:rPr>
      </w:pPr>
      <w:r w:rsidRPr="00721E97">
        <w:rPr>
          <w:rFonts w:ascii="Times New Roman" w:hAnsi="Times New Roman" w:cs="Times New Roman"/>
          <w:b/>
          <w:sz w:val="36"/>
          <w:szCs w:val="36"/>
        </w:rPr>
        <w:t>Чернівецька міська рада</w:t>
      </w:r>
    </w:p>
    <w:p w14:paraId="25194457" w14:textId="77777777" w:rsidR="00721E97" w:rsidRPr="00721E97" w:rsidRDefault="00721E97" w:rsidP="00721E97">
      <w:pPr>
        <w:keepNext/>
        <w:spacing w:after="0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721E97">
        <w:rPr>
          <w:rFonts w:ascii="Times New Roman" w:hAnsi="Times New Roman" w:cs="Times New Roman"/>
          <w:b/>
          <w:sz w:val="36"/>
          <w:szCs w:val="36"/>
        </w:rPr>
        <w:t>Управління  освіти</w:t>
      </w:r>
    </w:p>
    <w:p w14:paraId="555F920C" w14:textId="77777777" w:rsidR="00721E97" w:rsidRPr="00721E97" w:rsidRDefault="00721E97" w:rsidP="00721E97">
      <w:pPr>
        <w:spacing w:after="0"/>
        <w:jc w:val="center"/>
        <w:rPr>
          <w:rFonts w:ascii="Times New Roman" w:hAnsi="Times New Roman" w:cs="Times New Roman"/>
          <w:sz w:val="20"/>
          <w:szCs w:val="36"/>
        </w:rPr>
      </w:pPr>
      <w:r w:rsidRPr="00721E97">
        <w:rPr>
          <w:rFonts w:ascii="Times New Roman" w:hAnsi="Times New Roman" w:cs="Times New Roman"/>
          <w:sz w:val="20"/>
          <w:szCs w:val="36"/>
        </w:rPr>
        <w:t xml:space="preserve">вул. Героїв Майдану, 176, м. Чернівці, 58029 </w:t>
      </w:r>
      <w:proofErr w:type="spellStart"/>
      <w:r w:rsidRPr="00721E97">
        <w:rPr>
          <w:rFonts w:ascii="Times New Roman" w:hAnsi="Times New Roman" w:cs="Times New Roman"/>
          <w:sz w:val="20"/>
          <w:szCs w:val="36"/>
        </w:rPr>
        <w:t>тел</w:t>
      </w:r>
      <w:proofErr w:type="spellEnd"/>
      <w:r w:rsidRPr="00721E97">
        <w:rPr>
          <w:rFonts w:ascii="Times New Roman" w:hAnsi="Times New Roman" w:cs="Times New Roman"/>
          <w:sz w:val="20"/>
          <w:szCs w:val="36"/>
        </w:rPr>
        <w:t xml:space="preserve">./факс (0372) 53-30-87  </w:t>
      </w:r>
    </w:p>
    <w:p w14:paraId="4E72CB66" w14:textId="77777777" w:rsidR="00721E97" w:rsidRPr="00721E97" w:rsidRDefault="00721E97" w:rsidP="00721E97">
      <w:pPr>
        <w:spacing w:after="0"/>
        <w:jc w:val="center"/>
        <w:rPr>
          <w:rFonts w:ascii="Times New Roman" w:hAnsi="Times New Roman" w:cs="Times New Roman"/>
          <w:sz w:val="20"/>
          <w:szCs w:val="36"/>
        </w:rPr>
      </w:pPr>
      <w:r w:rsidRPr="00721E97">
        <w:rPr>
          <w:rFonts w:ascii="Times New Roman" w:hAnsi="Times New Roman" w:cs="Times New Roman"/>
          <w:sz w:val="20"/>
          <w:szCs w:val="36"/>
        </w:rPr>
        <w:t>E-</w:t>
      </w:r>
      <w:proofErr w:type="spellStart"/>
      <w:r w:rsidRPr="00721E97">
        <w:rPr>
          <w:rFonts w:ascii="Times New Roman" w:hAnsi="Times New Roman" w:cs="Times New Roman"/>
          <w:sz w:val="20"/>
          <w:szCs w:val="36"/>
        </w:rPr>
        <w:t>mail</w:t>
      </w:r>
      <w:proofErr w:type="spellEnd"/>
      <w:r w:rsidRPr="00721E97">
        <w:rPr>
          <w:rFonts w:ascii="Times New Roman" w:hAnsi="Times New Roman" w:cs="Times New Roman"/>
          <w:sz w:val="20"/>
          <w:szCs w:val="36"/>
        </w:rPr>
        <w:t xml:space="preserve">: </w:t>
      </w:r>
      <w:hyperlink r:id="rId7" w:history="1">
        <w:r w:rsidRPr="00721E97">
          <w:rPr>
            <w:rStyle w:val="a5"/>
            <w:rFonts w:ascii="Times New Roman" w:hAnsi="Times New Roman" w:cs="Times New Roman"/>
            <w:sz w:val="20"/>
            <w:szCs w:val="36"/>
          </w:rPr>
          <w:t>osvitacv@gmail.com</w:t>
        </w:r>
      </w:hyperlink>
      <w:r w:rsidRPr="00721E97">
        <w:rPr>
          <w:rFonts w:ascii="Times New Roman" w:hAnsi="Times New Roman" w:cs="Times New Roman"/>
          <w:sz w:val="20"/>
          <w:szCs w:val="36"/>
        </w:rPr>
        <w:t xml:space="preserve">  Код ЄДРПОУ №02147345</w:t>
      </w:r>
    </w:p>
    <w:p w14:paraId="19F01F44" w14:textId="77777777" w:rsidR="00EC234E" w:rsidRDefault="00EC234E" w:rsidP="004F47DA">
      <w:pPr>
        <w:spacing w:after="0"/>
        <w:ind w:left="5103"/>
        <w:jc w:val="left"/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</w:pPr>
    </w:p>
    <w:p w14:paraId="589BA6FC" w14:textId="077DEDBC" w:rsidR="00D909D8" w:rsidRDefault="00EC234E" w:rsidP="00EC234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  <w:t xml:space="preserve">__________№________                                       </w:t>
      </w:r>
      <w:r w:rsidR="00D909D8"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  <w:t xml:space="preserve">    </w:t>
      </w:r>
      <w:r w:rsidR="004F47DA" w:rsidRPr="006157C0"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  <w:t xml:space="preserve">Керівникам закладів </w:t>
      </w:r>
    </w:p>
    <w:p w14:paraId="75AD6A67" w14:textId="5567C872" w:rsidR="004F47DA" w:rsidRPr="006157C0" w:rsidRDefault="00D909D8" w:rsidP="00EC234E">
      <w:pPr>
        <w:spacing w:after="0"/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  <w:t xml:space="preserve">                                                                                   </w:t>
      </w:r>
      <w:r w:rsidR="00EC234E"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  <w:t xml:space="preserve">загальної середньої </w:t>
      </w:r>
      <w:r w:rsidR="004F47DA" w:rsidRPr="006157C0">
        <w:rPr>
          <w:rFonts w:ascii="Times New Roman" w:eastAsia="Times New Roman" w:hAnsi="Times New Roman" w:cs="Times New Roman"/>
          <w:b/>
          <w:bCs/>
          <w:color w:val="000000"/>
          <w:szCs w:val="28"/>
          <w:lang w:eastAsia="uk-UA"/>
        </w:rPr>
        <w:t xml:space="preserve">освіти </w:t>
      </w:r>
    </w:p>
    <w:p w14:paraId="183DEDC3" w14:textId="77777777" w:rsidR="00EC234E" w:rsidRDefault="00EC234E" w:rsidP="004F47DA">
      <w:pPr>
        <w:pStyle w:val="20"/>
        <w:shd w:val="clear" w:color="auto" w:fill="auto"/>
        <w:spacing w:before="0" w:after="0" w:line="240" w:lineRule="auto"/>
        <w:ind w:right="-1"/>
        <w:rPr>
          <w:b/>
          <w:color w:val="000000"/>
          <w:sz w:val="28"/>
          <w:szCs w:val="28"/>
          <w:lang w:eastAsia="uk-UA" w:bidi="uk-UA"/>
        </w:rPr>
      </w:pPr>
    </w:p>
    <w:p w14:paraId="1AD6FE0D" w14:textId="77777777" w:rsidR="00EC234E" w:rsidRDefault="00EC234E" w:rsidP="004F47DA">
      <w:pPr>
        <w:pStyle w:val="20"/>
        <w:shd w:val="clear" w:color="auto" w:fill="auto"/>
        <w:spacing w:before="0" w:after="0" w:line="240" w:lineRule="auto"/>
        <w:ind w:right="-1"/>
        <w:rPr>
          <w:b/>
          <w:color w:val="000000"/>
          <w:sz w:val="28"/>
          <w:szCs w:val="28"/>
          <w:lang w:eastAsia="uk-UA" w:bidi="uk-UA"/>
        </w:rPr>
      </w:pPr>
    </w:p>
    <w:p w14:paraId="18D7EC01" w14:textId="77777777" w:rsidR="004F47DA" w:rsidRPr="00882982" w:rsidRDefault="004F47DA" w:rsidP="004F47DA">
      <w:pPr>
        <w:pStyle w:val="20"/>
        <w:shd w:val="clear" w:color="auto" w:fill="auto"/>
        <w:spacing w:before="0" w:after="0" w:line="240" w:lineRule="auto"/>
        <w:ind w:right="-1"/>
        <w:rPr>
          <w:b/>
          <w:color w:val="000000"/>
          <w:sz w:val="28"/>
          <w:szCs w:val="28"/>
          <w:lang w:eastAsia="uk-UA" w:bidi="uk-UA"/>
        </w:rPr>
      </w:pPr>
      <w:r w:rsidRPr="00882982">
        <w:rPr>
          <w:b/>
          <w:color w:val="000000"/>
          <w:sz w:val="28"/>
          <w:szCs w:val="28"/>
          <w:lang w:eastAsia="uk-UA" w:bidi="uk-UA"/>
        </w:rPr>
        <w:t>Про завершення 202</w:t>
      </w:r>
      <w:r>
        <w:rPr>
          <w:b/>
          <w:color w:val="000000"/>
          <w:sz w:val="28"/>
          <w:szCs w:val="28"/>
          <w:lang w:eastAsia="uk-UA" w:bidi="uk-UA"/>
        </w:rPr>
        <w:t>2</w:t>
      </w:r>
      <w:r w:rsidRPr="00882982">
        <w:rPr>
          <w:b/>
          <w:color w:val="000000"/>
          <w:sz w:val="28"/>
          <w:szCs w:val="28"/>
          <w:lang w:eastAsia="uk-UA" w:bidi="uk-UA"/>
        </w:rPr>
        <w:t>/202</w:t>
      </w:r>
      <w:r>
        <w:rPr>
          <w:b/>
          <w:color w:val="000000"/>
          <w:sz w:val="28"/>
          <w:szCs w:val="28"/>
          <w:lang w:eastAsia="uk-UA" w:bidi="uk-UA"/>
        </w:rPr>
        <w:t>3</w:t>
      </w:r>
      <w:r w:rsidRPr="00882982">
        <w:rPr>
          <w:b/>
          <w:color w:val="000000"/>
          <w:sz w:val="28"/>
          <w:szCs w:val="28"/>
          <w:lang w:eastAsia="uk-UA" w:bidi="uk-UA"/>
        </w:rPr>
        <w:t xml:space="preserve"> </w:t>
      </w:r>
    </w:p>
    <w:p w14:paraId="2E859C22" w14:textId="77777777" w:rsidR="004F47DA" w:rsidRPr="00882982" w:rsidRDefault="004F47DA" w:rsidP="004F47DA">
      <w:pPr>
        <w:pStyle w:val="20"/>
        <w:shd w:val="clear" w:color="auto" w:fill="auto"/>
        <w:spacing w:before="0" w:after="0" w:line="240" w:lineRule="auto"/>
        <w:ind w:right="-1"/>
        <w:rPr>
          <w:b/>
          <w:color w:val="000000"/>
          <w:sz w:val="28"/>
          <w:szCs w:val="28"/>
          <w:lang w:eastAsia="uk-UA" w:bidi="uk-UA"/>
        </w:rPr>
      </w:pPr>
      <w:r w:rsidRPr="00882982">
        <w:rPr>
          <w:b/>
          <w:color w:val="000000"/>
          <w:sz w:val="28"/>
          <w:szCs w:val="28"/>
          <w:lang w:eastAsia="uk-UA" w:bidi="uk-UA"/>
        </w:rPr>
        <w:t xml:space="preserve">навчального року </w:t>
      </w:r>
      <w:r w:rsidR="00667FBE">
        <w:rPr>
          <w:b/>
          <w:color w:val="000000"/>
          <w:sz w:val="28"/>
          <w:szCs w:val="28"/>
          <w:lang w:eastAsia="uk-UA" w:bidi="uk-UA"/>
        </w:rPr>
        <w:t>в</w:t>
      </w:r>
      <w:r w:rsidRPr="00882982">
        <w:rPr>
          <w:b/>
          <w:color w:val="000000"/>
          <w:sz w:val="28"/>
          <w:szCs w:val="28"/>
          <w:lang w:eastAsia="uk-UA" w:bidi="uk-UA"/>
        </w:rPr>
        <w:t xml:space="preserve"> закладах </w:t>
      </w:r>
    </w:p>
    <w:p w14:paraId="56C39FEA" w14:textId="77777777" w:rsidR="004F47DA" w:rsidRPr="00882982" w:rsidRDefault="004F47DA" w:rsidP="004F47DA">
      <w:pPr>
        <w:pStyle w:val="20"/>
        <w:shd w:val="clear" w:color="auto" w:fill="auto"/>
        <w:spacing w:before="0" w:after="0" w:line="240" w:lineRule="auto"/>
        <w:ind w:right="-1"/>
        <w:rPr>
          <w:b/>
          <w:color w:val="000000"/>
          <w:sz w:val="28"/>
          <w:szCs w:val="28"/>
          <w:lang w:eastAsia="uk-UA" w:bidi="uk-UA"/>
        </w:rPr>
      </w:pPr>
      <w:r w:rsidRPr="00882982">
        <w:rPr>
          <w:b/>
          <w:color w:val="000000"/>
          <w:sz w:val="28"/>
          <w:szCs w:val="28"/>
          <w:lang w:eastAsia="uk-UA" w:bidi="uk-UA"/>
        </w:rPr>
        <w:t xml:space="preserve">загальної середньої освіти </w:t>
      </w:r>
    </w:p>
    <w:p w14:paraId="29DAAC80" w14:textId="1572ECEA" w:rsidR="004F47DA" w:rsidRPr="00882982" w:rsidRDefault="004F47DA" w:rsidP="004F47DA">
      <w:pPr>
        <w:pStyle w:val="20"/>
        <w:shd w:val="clear" w:color="auto" w:fill="auto"/>
        <w:spacing w:before="0" w:after="0" w:line="240" w:lineRule="auto"/>
        <w:ind w:right="-1"/>
        <w:rPr>
          <w:b/>
          <w:color w:val="000000"/>
          <w:sz w:val="28"/>
          <w:szCs w:val="28"/>
          <w:lang w:eastAsia="uk-UA" w:bidi="uk-UA"/>
        </w:rPr>
      </w:pPr>
      <w:r w:rsidRPr="00882982">
        <w:rPr>
          <w:b/>
          <w:color w:val="000000"/>
          <w:sz w:val="28"/>
          <w:szCs w:val="28"/>
          <w:lang w:eastAsia="uk-UA" w:bidi="uk-UA"/>
        </w:rPr>
        <w:t xml:space="preserve">Чернівецької </w:t>
      </w:r>
      <w:r w:rsidR="00C64F95">
        <w:rPr>
          <w:b/>
          <w:color w:val="000000"/>
          <w:sz w:val="28"/>
          <w:szCs w:val="28"/>
          <w:lang w:eastAsia="uk-UA" w:bidi="uk-UA"/>
        </w:rPr>
        <w:t>МТГ</w:t>
      </w:r>
    </w:p>
    <w:p w14:paraId="451871D5" w14:textId="77777777" w:rsidR="004F47DA" w:rsidRDefault="004F47DA" w:rsidP="004F47DA">
      <w:pPr>
        <w:spacing w:after="0"/>
        <w:jc w:val="left"/>
        <w:rPr>
          <w:rFonts w:ascii="Times New Roman" w:eastAsia="Times New Roman" w:hAnsi="Times New Roman" w:cs="Times New Roman"/>
          <w:color w:val="000000"/>
          <w:sz w:val="26"/>
          <w:szCs w:val="26"/>
          <w:lang w:eastAsia="uk-UA"/>
        </w:rPr>
      </w:pPr>
    </w:p>
    <w:p w14:paraId="74ABA98D" w14:textId="77777777" w:rsidR="00C57616" w:rsidRDefault="00155311" w:rsidP="00D909D8">
      <w:pPr>
        <w:pStyle w:val="20"/>
        <w:shd w:val="clear" w:color="auto" w:fill="auto"/>
        <w:spacing w:before="0" w:after="0" w:line="240" w:lineRule="auto"/>
        <w:ind w:right="-1"/>
        <w:rPr>
          <w:rFonts w:cs="Times New Roman"/>
          <w:color w:val="000000"/>
          <w:sz w:val="28"/>
          <w:szCs w:val="28"/>
          <w:lang w:eastAsia="uk-UA"/>
        </w:rPr>
      </w:pPr>
      <w:r w:rsidRPr="00155311">
        <w:rPr>
          <w:rFonts w:cs="Times New Roman"/>
          <w:color w:val="000000"/>
          <w:sz w:val="28"/>
          <w:szCs w:val="28"/>
          <w:lang w:eastAsia="uk-UA"/>
        </w:rPr>
        <w:t xml:space="preserve">        </w:t>
      </w:r>
    </w:p>
    <w:p w14:paraId="55D3CF38" w14:textId="157197B7" w:rsidR="00165F7E" w:rsidRPr="00155311" w:rsidRDefault="00C57616" w:rsidP="00D909D8">
      <w:pPr>
        <w:pStyle w:val="20"/>
        <w:shd w:val="clear" w:color="auto" w:fill="auto"/>
        <w:spacing w:before="0" w:after="0" w:line="240" w:lineRule="auto"/>
        <w:ind w:right="-1"/>
        <w:rPr>
          <w:rFonts w:cs="Times New Roman"/>
          <w:color w:val="000000"/>
          <w:sz w:val="28"/>
          <w:szCs w:val="28"/>
          <w:lang w:eastAsia="uk-UA"/>
        </w:rPr>
      </w:pPr>
      <w:r>
        <w:rPr>
          <w:rFonts w:cs="Times New Roman"/>
          <w:color w:val="000000"/>
          <w:sz w:val="28"/>
          <w:szCs w:val="28"/>
          <w:lang w:eastAsia="uk-UA"/>
        </w:rPr>
        <w:t xml:space="preserve">        </w:t>
      </w:r>
      <w:r w:rsidR="00D909D8" w:rsidRPr="00155311">
        <w:rPr>
          <w:rFonts w:cs="Times New Roman"/>
          <w:color w:val="000000"/>
          <w:sz w:val="28"/>
          <w:szCs w:val="28"/>
          <w:lang w:eastAsia="uk-UA"/>
        </w:rPr>
        <w:t xml:space="preserve">Відповідно до листа </w:t>
      </w:r>
      <w:r w:rsidR="00165F7E" w:rsidRPr="00155311">
        <w:rPr>
          <w:rFonts w:cs="Times New Roman"/>
          <w:color w:val="000000"/>
          <w:sz w:val="28"/>
          <w:szCs w:val="28"/>
          <w:lang w:eastAsia="uk-UA"/>
        </w:rPr>
        <w:t>Департамент</w:t>
      </w:r>
      <w:r w:rsidR="00D909D8" w:rsidRPr="00155311">
        <w:rPr>
          <w:rFonts w:cs="Times New Roman"/>
          <w:color w:val="000000"/>
          <w:sz w:val="28"/>
          <w:szCs w:val="28"/>
          <w:lang w:eastAsia="uk-UA"/>
        </w:rPr>
        <w:t>у</w:t>
      </w:r>
      <w:r w:rsidR="00165F7E" w:rsidRPr="00155311">
        <w:rPr>
          <w:rFonts w:cs="Times New Roman"/>
          <w:color w:val="000000"/>
          <w:sz w:val="28"/>
          <w:szCs w:val="28"/>
          <w:lang w:eastAsia="uk-UA"/>
        </w:rPr>
        <w:t xml:space="preserve"> освіти і науки обласної державної адміністрації (обласної військової адміністрації) </w:t>
      </w:r>
      <w:r w:rsidR="00D909D8" w:rsidRPr="00155311">
        <w:rPr>
          <w:rFonts w:cs="Times New Roman"/>
          <w:color w:val="000000"/>
          <w:sz w:val="28"/>
          <w:szCs w:val="28"/>
          <w:lang w:eastAsia="uk-UA"/>
        </w:rPr>
        <w:t>від 15.05.2023 № 01-34/1104 «</w:t>
      </w:r>
      <w:r w:rsidR="00D909D8" w:rsidRPr="00155311">
        <w:rPr>
          <w:color w:val="000000"/>
          <w:sz w:val="28"/>
          <w:szCs w:val="28"/>
          <w:lang w:eastAsia="uk-UA" w:bidi="uk-UA"/>
        </w:rPr>
        <w:t>Про завершення 2022/2023 навчального року в закладах загальної середньої освіти Чернівецької області</w:t>
      </w:r>
      <w:r w:rsidR="00D909D8" w:rsidRPr="00155311">
        <w:rPr>
          <w:rFonts w:cs="Times New Roman"/>
          <w:color w:val="000000"/>
          <w:sz w:val="28"/>
          <w:szCs w:val="28"/>
          <w:lang w:eastAsia="uk-UA"/>
        </w:rPr>
        <w:t>»</w:t>
      </w:r>
      <w:r w:rsidR="009D2798">
        <w:rPr>
          <w:rFonts w:cs="Times New Roman"/>
          <w:color w:val="000000"/>
          <w:sz w:val="28"/>
          <w:szCs w:val="28"/>
          <w:lang w:eastAsia="uk-UA"/>
        </w:rPr>
        <w:t xml:space="preserve">, враховуючи наказ управління освіти </w:t>
      </w:r>
      <w:r w:rsidR="003F4831">
        <w:rPr>
          <w:rFonts w:cs="Times New Roman"/>
          <w:color w:val="000000"/>
          <w:sz w:val="28"/>
          <w:szCs w:val="28"/>
          <w:lang w:eastAsia="uk-UA"/>
        </w:rPr>
        <w:t xml:space="preserve">                           </w:t>
      </w:r>
      <w:r w:rsidR="009D2798">
        <w:rPr>
          <w:rFonts w:cs="Times New Roman"/>
          <w:color w:val="000000"/>
          <w:sz w:val="28"/>
          <w:szCs w:val="28"/>
          <w:lang w:eastAsia="uk-UA"/>
        </w:rPr>
        <w:t>від 12.12.2022 № 334 «Про деякі аспекти організації освітнього процесу у 2022/2023н.р.»</w:t>
      </w:r>
      <w:r w:rsidR="003F4831">
        <w:rPr>
          <w:rFonts w:cs="Times New Roman"/>
          <w:color w:val="000000"/>
          <w:sz w:val="28"/>
          <w:szCs w:val="28"/>
          <w:lang w:eastAsia="uk-UA"/>
        </w:rPr>
        <w:t>,</w:t>
      </w:r>
      <w:r w:rsidR="009D2798">
        <w:rPr>
          <w:rFonts w:cs="Times New Roman"/>
          <w:color w:val="000000"/>
          <w:sz w:val="28"/>
          <w:szCs w:val="28"/>
          <w:lang w:eastAsia="uk-UA"/>
        </w:rPr>
        <w:t xml:space="preserve"> </w:t>
      </w:r>
      <w:r w:rsidR="00155311">
        <w:rPr>
          <w:rFonts w:cs="Times New Roman"/>
          <w:color w:val="000000"/>
          <w:sz w:val="28"/>
          <w:szCs w:val="28"/>
          <w:lang w:eastAsia="uk-UA"/>
        </w:rPr>
        <w:t xml:space="preserve">управління освіти </w:t>
      </w:r>
      <w:r w:rsidR="00165F7E" w:rsidRPr="00155311">
        <w:rPr>
          <w:rFonts w:cs="Times New Roman"/>
          <w:color w:val="000000"/>
          <w:sz w:val="28"/>
          <w:szCs w:val="28"/>
          <w:lang w:eastAsia="uk-UA"/>
        </w:rPr>
        <w:t xml:space="preserve">надсилає рекомендації щодо завершення 2022/2023 навчального року </w:t>
      </w:r>
      <w:r w:rsidR="00667FBE" w:rsidRPr="00155311">
        <w:rPr>
          <w:rFonts w:cs="Times New Roman"/>
          <w:color w:val="000000"/>
          <w:sz w:val="28"/>
          <w:szCs w:val="28"/>
          <w:lang w:eastAsia="uk-UA"/>
        </w:rPr>
        <w:t>в</w:t>
      </w:r>
      <w:r w:rsidR="00165F7E" w:rsidRPr="00155311">
        <w:rPr>
          <w:rFonts w:cs="Times New Roman"/>
          <w:color w:val="000000"/>
          <w:sz w:val="28"/>
          <w:szCs w:val="28"/>
          <w:lang w:eastAsia="uk-UA"/>
        </w:rPr>
        <w:t xml:space="preserve"> закладах загальної середньої освіти </w:t>
      </w:r>
      <w:r w:rsidR="003F4831">
        <w:rPr>
          <w:rFonts w:cs="Times New Roman"/>
          <w:color w:val="000000"/>
          <w:sz w:val="28"/>
          <w:szCs w:val="28"/>
          <w:lang w:eastAsia="uk-UA"/>
        </w:rPr>
        <w:t xml:space="preserve">               </w:t>
      </w:r>
      <w:r w:rsidR="00165F7E" w:rsidRPr="00155311">
        <w:rPr>
          <w:rFonts w:cs="Times New Roman"/>
          <w:color w:val="000000"/>
          <w:sz w:val="28"/>
          <w:szCs w:val="28"/>
          <w:lang w:eastAsia="uk-UA"/>
        </w:rPr>
        <w:t xml:space="preserve">Чернівецької </w:t>
      </w:r>
      <w:r w:rsidR="00214B48">
        <w:rPr>
          <w:rFonts w:cs="Times New Roman"/>
          <w:color w:val="000000"/>
          <w:sz w:val="28"/>
          <w:szCs w:val="28"/>
          <w:lang w:eastAsia="uk-UA"/>
        </w:rPr>
        <w:t>МТГ</w:t>
      </w:r>
      <w:r w:rsidR="00D0003B" w:rsidRPr="00155311">
        <w:rPr>
          <w:rFonts w:cs="Times New Roman"/>
          <w:color w:val="000000"/>
          <w:sz w:val="28"/>
          <w:szCs w:val="28"/>
          <w:lang w:eastAsia="uk-UA"/>
        </w:rPr>
        <w:t>.</w:t>
      </w:r>
    </w:p>
    <w:p w14:paraId="39C18530" w14:textId="4D9E174B" w:rsidR="00165F7E" w:rsidRDefault="00165F7E" w:rsidP="00165F7E">
      <w:pPr>
        <w:spacing w:after="0"/>
        <w:ind w:firstLine="567"/>
        <w:rPr>
          <w:rFonts w:ascii="Times New Roman" w:eastAsia="Times New Roman" w:hAnsi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uk-UA"/>
        </w:rPr>
        <w:t>П</w:t>
      </w:r>
      <w:r w:rsidRPr="00165F7E">
        <w:rPr>
          <w:rFonts w:ascii="Times New Roman" w:eastAsia="Times New Roman" w:hAnsi="Times New Roman" w:cs="Times New Roman"/>
          <w:szCs w:val="28"/>
          <w:lang w:eastAsia="uk-UA"/>
        </w:rPr>
        <w:t>останов</w:t>
      </w:r>
      <w:r>
        <w:rPr>
          <w:rFonts w:ascii="Times New Roman" w:eastAsia="Times New Roman" w:hAnsi="Times New Roman" w:cs="Times New Roman"/>
          <w:szCs w:val="28"/>
          <w:lang w:eastAsia="uk-UA"/>
        </w:rPr>
        <w:t>ою</w:t>
      </w:r>
      <w:r w:rsidRPr="00165F7E">
        <w:rPr>
          <w:rFonts w:ascii="Times New Roman" w:eastAsia="Times New Roman" w:hAnsi="Times New Roman" w:cs="Times New Roman"/>
          <w:szCs w:val="28"/>
          <w:lang w:eastAsia="uk-UA"/>
        </w:rPr>
        <w:t xml:space="preserve"> Кабінету Міністрів України від 24.06.2022 №</w:t>
      </w:r>
      <w:r>
        <w:rPr>
          <w:rFonts w:ascii="Times New Roman" w:eastAsia="Times New Roman" w:hAnsi="Times New Roman" w:cs="Times New Roman"/>
          <w:szCs w:val="28"/>
          <w:lang w:eastAsia="uk-UA"/>
        </w:rPr>
        <w:t xml:space="preserve"> </w:t>
      </w:r>
      <w:r w:rsidRPr="00165F7E">
        <w:rPr>
          <w:rFonts w:ascii="Times New Roman" w:eastAsia="Times New Roman" w:hAnsi="Times New Roman" w:cs="Times New Roman"/>
          <w:szCs w:val="28"/>
          <w:lang w:eastAsia="uk-UA"/>
        </w:rPr>
        <w:t>711 «Про початок навчального року під час дії правового режиму воєнного стану в Україні»</w:t>
      </w:r>
      <w:r>
        <w:rPr>
          <w:rFonts w:ascii="Times New Roman" w:eastAsia="Times New Roman" w:hAnsi="Times New Roman" w:cs="Times New Roman"/>
          <w:szCs w:val="28"/>
          <w:lang w:eastAsia="uk-UA"/>
        </w:rPr>
        <w:t xml:space="preserve"> визначено </w:t>
      </w:r>
      <w:r w:rsidRPr="00165F7E">
        <w:rPr>
          <w:rFonts w:ascii="Times New Roman" w:eastAsia="Times New Roman" w:hAnsi="Times New Roman" w:cs="Times New Roman"/>
          <w:szCs w:val="28"/>
          <w:lang w:eastAsia="uk-UA"/>
        </w:rPr>
        <w:t>тривалість 2022/</w:t>
      </w:r>
      <w:r>
        <w:rPr>
          <w:rFonts w:ascii="Times New Roman" w:eastAsia="Times New Roman" w:hAnsi="Times New Roman" w:cs="Times New Roman"/>
          <w:szCs w:val="28"/>
          <w:lang w:eastAsia="uk-UA"/>
        </w:rPr>
        <w:t>20</w:t>
      </w:r>
      <w:r w:rsidRPr="00165F7E">
        <w:rPr>
          <w:rFonts w:ascii="Times New Roman" w:eastAsia="Times New Roman" w:hAnsi="Times New Roman" w:cs="Times New Roman"/>
          <w:szCs w:val="28"/>
          <w:lang w:eastAsia="uk-UA"/>
        </w:rPr>
        <w:t>23 на</w:t>
      </w:r>
      <w:r w:rsidR="006E2C45">
        <w:rPr>
          <w:rFonts w:ascii="Times New Roman" w:eastAsia="Times New Roman" w:hAnsi="Times New Roman" w:cs="Times New Roman"/>
          <w:szCs w:val="28"/>
          <w:lang w:eastAsia="uk-UA"/>
        </w:rPr>
        <w:t xml:space="preserve">вчального року з 1 вересня                   2022 </w:t>
      </w:r>
      <w:r w:rsidRPr="00165F7E">
        <w:rPr>
          <w:rFonts w:ascii="Times New Roman" w:eastAsia="Times New Roman" w:hAnsi="Times New Roman" w:cs="Times New Roman"/>
          <w:szCs w:val="28"/>
          <w:lang w:eastAsia="uk-UA"/>
        </w:rPr>
        <w:t>р</w:t>
      </w:r>
      <w:r w:rsidR="006E2C45">
        <w:rPr>
          <w:rFonts w:ascii="Times New Roman" w:eastAsia="Times New Roman" w:hAnsi="Times New Roman" w:cs="Times New Roman"/>
          <w:szCs w:val="28"/>
          <w:lang w:eastAsia="uk-UA"/>
        </w:rPr>
        <w:t>оку</w:t>
      </w:r>
      <w:r w:rsidRPr="00165F7E">
        <w:rPr>
          <w:rFonts w:ascii="Times New Roman" w:eastAsia="Times New Roman" w:hAnsi="Times New Roman" w:cs="Times New Roman"/>
          <w:szCs w:val="28"/>
          <w:lang w:eastAsia="uk-UA"/>
        </w:rPr>
        <w:t xml:space="preserve"> по 30 червня 2023 року. </w:t>
      </w:r>
      <w:r>
        <w:rPr>
          <w:rFonts w:ascii="Times New Roman" w:eastAsia="Times New Roman" w:hAnsi="Times New Roman" w:cs="Times New Roman"/>
          <w:szCs w:val="28"/>
          <w:lang w:eastAsia="uk-UA"/>
        </w:rPr>
        <w:t xml:space="preserve">У зв’язку із зазначеним, з урахуванням варіативності </w:t>
      </w:r>
      <w:r w:rsidR="00667FBE">
        <w:rPr>
          <w:rFonts w:ascii="Times New Roman" w:eastAsia="Times New Roman" w:hAnsi="Times New Roman" w:cs="Times New Roman"/>
          <w:szCs w:val="28"/>
          <w:lang w:eastAsia="uk-UA"/>
        </w:rPr>
        <w:t xml:space="preserve">форм </w:t>
      </w:r>
      <w:r>
        <w:rPr>
          <w:rFonts w:ascii="Times New Roman" w:eastAsia="Times New Roman" w:hAnsi="Times New Roman" w:cs="Times New Roman"/>
          <w:szCs w:val="28"/>
          <w:lang w:eastAsia="uk-UA"/>
        </w:rPr>
        <w:t xml:space="preserve">організації навчання, виконання освітньої програми, </w:t>
      </w:r>
      <w:r w:rsidRPr="004F47DA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>навчальн</w:t>
      </w:r>
      <w:r w:rsidR="00667FBE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>их</w:t>
      </w:r>
      <w:r w:rsidRPr="004F47DA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 xml:space="preserve"> план</w:t>
      </w:r>
      <w:r w:rsidR="00667FBE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>ів</w:t>
      </w:r>
      <w:r>
        <w:rPr>
          <w:rFonts w:ascii="Times New Roman" w:eastAsia="Times New Roman" w:hAnsi="Times New Roman" w:cs="Times New Roman"/>
          <w:color w:val="000000"/>
          <w:szCs w:val="28"/>
          <w:lang w:eastAsia="uk-UA"/>
        </w:rPr>
        <w:t>,</w:t>
      </w:r>
      <w:r>
        <w:rPr>
          <w:rFonts w:ascii="Times New Roman" w:eastAsia="Times New Roman" w:hAnsi="Times New Roman" w:cs="Times New Roman"/>
          <w:szCs w:val="28"/>
          <w:lang w:eastAsia="uk-UA"/>
        </w:rPr>
        <w:t xml:space="preserve"> перенесенням уроків, спричиненим повітряними тривогами та іншими факторами, </w:t>
      </w:r>
      <w:r>
        <w:rPr>
          <w:rFonts w:ascii="Times New Roman" w:eastAsia="Times New Roman" w:hAnsi="Times New Roman"/>
          <w:szCs w:val="28"/>
          <w:lang w:eastAsia="ru-RU"/>
        </w:rPr>
        <w:t xml:space="preserve">заклади освіти самостійно визначають день закінчення освітнього процесу шляхом внесення, за необхідності, відповідних змін до структури навчального року. </w:t>
      </w:r>
    </w:p>
    <w:p w14:paraId="501F6737" w14:textId="77777777" w:rsidR="00165F7E" w:rsidRDefault="004F47DA" w:rsidP="00165F7E">
      <w:pPr>
        <w:spacing w:after="0"/>
        <w:ind w:firstLine="567"/>
        <w:rPr>
          <w:rFonts w:ascii="Times New Roman" w:eastAsia="Times New Roman" w:hAnsi="Times New Roman" w:cs="Times New Roman"/>
          <w:color w:val="000000"/>
          <w:szCs w:val="28"/>
          <w:lang w:eastAsia="uk-UA"/>
        </w:rPr>
      </w:pPr>
      <w:r w:rsidRPr="004F47DA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 xml:space="preserve">У межах академічної автономії, відповідно до частин третьої та четвертої статті 10 Закону України «Про повну загальну середню освіту» </w:t>
      </w:r>
      <w:r w:rsidR="00165F7E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 xml:space="preserve">питання організації </w:t>
      </w:r>
      <w:r w:rsidR="00590685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>заходів, присвячених завершенню навчального року,</w:t>
      </w:r>
      <w:r w:rsidR="00165F7E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 xml:space="preserve"> покладається на керівника закладу загальної середньої освіти</w:t>
      </w:r>
      <w:r w:rsidR="00590685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 xml:space="preserve"> та</w:t>
      </w:r>
      <w:r w:rsidR="00165F7E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 xml:space="preserve"> </w:t>
      </w:r>
      <w:r w:rsidR="00165F7E" w:rsidRPr="004F47DA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>педагогічн</w:t>
      </w:r>
      <w:r w:rsidR="00165F7E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>у</w:t>
      </w:r>
      <w:r w:rsidR="00165F7E" w:rsidRPr="004F47DA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 xml:space="preserve"> рад</w:t>
      </w:r>
      <w:r w:rsidR="00165F7E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>у</w:t>
      </w:r>
      <w:r w:rsidR="00590685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>.</w:t>
      </w:r>
      <w:r w:rsidR="00165F7E" w:rsidRPr="004F47DA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 xml:space="preserve"> </w:t>
      </w:r>
      <w:r w:rsidR="00165F7E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 xml:space="preserve">При прийнятті рішень щодо організації зазначених заходів необхідно враховувати перш за все безпекову ситуацію в регіоні, </w:t>
      </w:r>
      <w:proofErr w:type="spellStart"/>
      <w:r w:rsidR="00165F7E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>проєктну</w:t>
      </w:r>
      <w:proofErr w:type="spellEnd"/>
      <w:r w:rsidR="00165F7E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 xml:space="preserve"> потужність наявних укриттів. </w:t>
      </w:r>
    </w:p>
    <w:p w14:paraId="5FC78E95" w14:textId="77777777" w:rsidR="00165F7E" w:rsidRDefault="00165F7E" w:rsidP="00165F7E">
      <w:pPr>
        <w:spacing w:after="0"/>
        <w:ind w:firstLine="567"/>
        <w:rPr>
          <w:rFonts w:ascii="Times New Roman" w:eastAsia="Times New Roman" w:hAnsi="Times New Roman" w:cs="Times New Roman"/>
          <w:color w:val="000000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uk-UA"/>
        </w:rPr>
        <w:t>Для мінімізації безпекових ризиків, які можуть бути спричинені масовими заходами, рекомендуємо:</w:t>
      </w:r>
    </w:p>
    <w:p w14:paraId="05B5CFA9" w14:textId="77777777" w:rsidR="00165F7E" w:rsidRDefault="00165F7E" w:rsidP="00165F7E">
      <w:pPr>
        <w:spacing w:after="0"/>
        <w:ind w:firstLine="567"/>
        <w:rPr>
          <w:rFonts w:ascii="Times New Roman" w:eastAsia="Times New Roman" w:hAnsi="Times New Roman" w:cs="Times New Roman"/>
          <w:color w:val="000000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uk-UA"/>
        </w:rPr>
        <w:lastRenderedPageBreak/>
        <w:t xml:space="preserve">- провести опитування серед батьківської громадськості щодо формату проведення </w:t>
      </w:r>
      <w:r w:rsidR="00590685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>заходів, присвячених завершенню навчального року;</w:t>
      </w:r>
    </w:p>
    <w:p w14:paraId="2AEC3E98" w14:textId="77777777" w:rsidR="00165F7E" w:rsidRDefault="00165F7E" w:rsidP="00165F7E">
      <w:pPr>
        <w:spacing w:after="0"/>
        <w:ind w:firstLine="567"/>
        <w:rPr>
          <w:rFonts w:ascii="Times New Roman" w:eastAsia="Times New Roman" w:hAnsi="Times New Roman" w:cs="Times New Roman"/>
          <w:color w:val="000000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uk-UA"/>
        </w:rPr>
        <w:t xml:space="preserve">- організовувати святкові </w:t>
      </w:r>
      <w:r w:rsidR="00590685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>урочистості</w:t>
      </w:r>
      <w:r>
        <w:rPr>
          <w:rFonts w:ascii="Times New Roman" w:eastAsia="Times New Roman" w:hAnsi="Times New Roman" w:cs="Times New Roman"/>
          <w:color w:val="000000"/>
          <w:szCs w:val="28"/>
          <w:lang w:eastAsia="uk-UA"/>
        </w:rPr>
        <w:t xml:space="preserve"> для учнів випускних класів</w:t>
      </w:r>
      <w:r w:rsidR="00D0003B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>;</w:t>
      </w:r>
    </w:p>
    <w:p w14:paraId="442A0989" w14:textId="77777777" w:rsidR="00165F7E" w:rsidRDefault="00165F7E" w:rsidP="00165F7E">
      <w:pPr>
        <w:spacing w:after="0"/>
        <w:ind w:firstLine="567"/>
        <w:rPr>
          <w:rFonts w:ascii="Times New Roman" w:eastAsia="Times New Roman" w:hAnsi="Times New Roman" w:cs="Times New Roman"/>
          <w:color w:val="000000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Cs w:val="28"/>
          <w:lang w:eastAsia="uk-UA"/>
        </w:rPr>
        <w:t>- розглянути можливість організації завершення навчального року по класа</w:t>
      </w:r>
      <w:r w:rsidR="00667FBE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>х</w:t>
      </w:r>
      <w:r>
        <w:rPr>
          <w:rFonts w:ascii="Times New Roman" w:eastAsia="Times New Roman" w:hAnsi="Times New Roman" w:cs="Times New Roman"/>
          <w:color w:val="000000"/>
          <w:szCs w:val="28"/>
          <w:lang w:eastAsia="uk-UA"/>
        </w:rPr>
        <w:t xml:space="preserve"> у формі квестів, екскурсійних поїздок, ігор, наукових, мистецьких пікніків тощо</w:t>
      </w:r>
      <w:r w:rsidR="00590685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>.</w:t>
      </w:r>
    </w:p>
    <w:p w14:paraId="1BBCAF14" w14:textId="77777777" w:rsidR="00667FBE" w:rsidRPr="005C73DB" w:rsidRDefault="00667FBE" w:rsidP="00667FBE">
      <w:pPr>
        <w:spacing w:after="0"/>
        <w:ind w:firstLine="709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Звертаємо увагу, що заповнення класних журналів (електронних/паперових) здійснюється у відповідності до наказів Міністерства освіти і науки України від 03 червня 2008 року № 496 «</w:t>
      </w:r>
      <w:r w:rsidRPr="005C73DB">
        <w:rPr>
          <w:rFonts w:ascii="Times New Roman" w:hAnsi="Times New Roman"/>
        </w:rPr>
        <w:t>Про затвердження Інструкції з ведення класного журналу учнів 5-11(12)-х класів загальноосвітніх навчальних закладів</w:t>
      </w:r>
      <w:r>
        <w:rPr>
          <w:rFonts w:ascii="Times New Roman" w:hAnsi="Times New Roman"/>
        </w:rPr>
        <w:t>», від 02 вересня 2020 року № 1096 «Про внесення змін до методичних рекомендацій щодо заповнення Класного журналу учнів початкових класів Нової української школи».</w:t>
      </w:r>
    </w:p>
    <w:p w14:paraId="309551BB" w14:textId="6DEA0FD5" w:rsidR="00C46EBD" w:rsidRDefault="00165F7E" w:rsidP="00165F7E">
      <w:pPr>
        <w:spacing w:after="0"/>
        <w:ind w:firstLine="567"/>
        <w:rPr>
          <w:rFonts w:ascii="Times New Roman" w:hAnsi="Times New Roman" w:cs="Times New Roman"/>
        </w:rPr>
      </w:pPr>
      <w:r w:rsidRPr="00165F7E">
        <w:rPr>
          <w:rFonts w:ascii="Times New Roman" w:hAnsi="Times New Roman" w:cs="Times New Roman"/>
        </w:rPr>
        <w:t xml:space="preserve">Відповідно до наказу Міністерства освіти і науки України від 11 січня </w:t>
      </w:r>
      <w:r w:rsidR="00141E1A">
        <w:rPr>
          <w:rFonts w:ascii="Times New Roman" w:hAnsi="Times New Roman" w:cs="Times New Roman"/>
        </w:rPr>
        <w:t xml:space="preserve"> </w:t>
      </w:r>
      <w:r w:rsidRPr="00165F7E">
        <w:rPr>
          <w:rFonts w:ascii="Times New Roman" w:hAnsi="Times New Roman" w:cs="Times New Roman"/>
        </w:rPr>
        <w:t>2023 року № 19 «Про звільнення від проходження державної підсумкової атестації учнів, які завершують здобуття початкової та базової загальної середньої освіти, у 2022/2023 навчальному році», зареєстрован</w:t>
      </w:r>
      <w:r w:rsidR="00590685">
        <w:rPr>
          <w:rFonts w:ascii="Times New Roman" w:hAnsi="Times New Roman" w:cs="Times New Roman"/>
        </w:rPr>
        <w:t>ого</w:t>
      </w:r>
      <w:r w:rsidRPr="00165F7E">
        <w:rPr>
          <w:rFonts w:ascii="Times New Roman" w:hAnsi="Times New Roman" w:cs="Times New Roman"/>
        </w:rPr>
        <w:t xml:space="preserve"> у Міністерстві юстиції України 26 січня 2023 року за № 167/39223</w:t>
      </w:r>
      <w:bookmarkStart w:id="0" w:name="_Hlk134717387"/>
      <w:r w:rsidRPr="00165F7E">
        <w:rPr>
          <w:rFonts w:ascii="Times New Roman" w:hAnsi="Times New Roman" w:cs="Times New Roman"/>
        </w:rPr>
        <w:t>, учнів 4-х та</w:t>
      </w:r>
      <w:r w:rsidR="00141E1A">
        <w:rPr>
          <w:rFonts w:ascii="Times New Roman" w:hAnsi="Times New Roman" w:cs="Times New Roman"/>
        </w:rPr>
        <w:t xml:space="preserve">    </w:t>
      </w:r>
      <w:r w:rsidRPr="00165F7E">
        <w:rPr>
          <w:rFonts w:ascii="Times New Roman" w:hAnsi="Times New Roman" w:cs="Times New Roman"/>
        </w:rPr>
        <w:t xml:space="preserve"> 9-х класів у 2022/2023 начальному році звільнено від проходження державної підсумкової атестації (ДПА)</w:t>
      </w:r>
      <w:r>
        <w:rPr>
          <w:rFonts w:ascii="Times New Roman" w:hAnsi="Times New Roman" w:cs="Times New Roman"/>
        </w:rPr>
        <w:t>. У відповідних документах робиться запис «звільнений(а)».</w:t>
      </w:r>
    </w:p>
    <w:p w14:paraId="6B6D4700" w14:textId="77777777" w:rsidR="00165F7E" w:rsidRPr="00165F7E" w:rsidRDefault="00165F7E" w:rsidP="00165F7E">
      <w:pPr>
        <w:spacing w:after="0"/>
        <w:ind w:firstLine="567"/>
        <w:rPr>
          <w:rFonts w:ascii="Times New Roman" w:hAnsi="Times New Roman" w:cs="Times New Roman"/>
        </w:rPr>
      </w:pPr>
      <w:r w:rsidRPr="00165F7E">
        <w:rPr>
          <w:rFonts w:ascii="Times New Roman" w:hAnsi="Times New Roman" w:cs="Times New Roman"/>
        </w:rPr>
        <w:t xml:space="preserve">У межах вступної кампанії 2023 року для вступу на бакалаврат замість </w:t>
      </w:r>
      <w:r>
        <w:rPr>
          <w:rFonts w:ascii="Times New Roman" w:hAnsi="Times New Roman" w:cs="Times New Roman"/>
        </w:rPr>
        <w:t>зовнішнього незалежного оцінювання</w:t>
      </w:r>
      <w:r w:rsidRPr="00165F7E">
        <w:rPr>
          <w:rFonts w:ascii="Times New Roman" w:hAnsi="Times New Roman" w:cs="Times New Roman"/>
        </w:rPr>
        <w:t xml:space="preserve"> вдруге передбачено проведення </w:t>
      </w:r>
      <w:bookmarkEnd w:id="0"/>
      <w:r w:rsidRPr="00165F7E">
        <w:rPr>
          <w:rFonts w:ascii="Times New Roman" w:hAnsi="Times New Roman" w:cs="Times New Roman"/>
        </w:rPr>
        <w:t>національного мультипредметного тесту (НМТ) в комп’ютерному форматі.</w:t>
      </w:r>
    </w:p>
    <w:p w14:paraId="5A49C38F" w14:textId="6C9A550E" w:rsidR="00165F7E" w:rsidRDefault="00165F7E" w:rsidP="00165F7E">
      <w:pPr>
        <w:spacing w:after="0"/>
        <w:ind w:firstLine="567"/>
        <w:rPr>
          <w:rFonts w:ascii="Times New Roman" w:hAnsi="Times New Roman" w:cs="Times New Roman"/>
        </w:rPr>
      </w:pPr>
      <w:r w:rsidRPr="00165F7E">
        <w:rPr>
          <w:rFonts w:ascii="Times New Roman" w:hAnsi="Times New Roman" w:cs="Times New Roman"/>
        </w:rPr>
        <w:t>Тестування відбуватиметься в спеціальних тимчасових екзаменаційних центрах</w:t>
      </w:r>
      <w:r>
        <w:rPr>
          <w:rFonts w:ascii="Times New Roman" w:hAnsi="Times New Roman" w:cs="Times New Roman"/>
        </w:rPr>
        <w:t>.</w:t>
      </w:r>
      <w:r w:rsidRPr="00165F7E">
        <w:rPr>
          <w:rFonts w:ascii="Times New Roman" w:hAnsi="Times New Roman" w:cs="Times New Roman"/>
        </w:rPr>
        <w:t xml:space="preserve"> Загалом передбачено дві сесії тестування. </w:t>
      </w:r>
      <w:r>
        <w:rPr>
          <w:rFonts w:ascii="Times New Roman" w:hAnsi="Times New Roman" w:cs="Times New Roman"/>
        </w:rPr>
        <w:t>О</w:t>
      </w:r>
      <w:r w:rsidRPr="00165F7E">
        <w:rPr>
          <w:rFonts w:ascii="Times New Roman" w:hAnsi="Times New Roman" w:cs="Times New Roman"/>
        </w:rPr>
        <w:t>сновн</w:t>
      </w:r>
      <w:r>
        <w:rPr>
          <w:rFonts w:ascii="Times New Roman" w:hAnsi="Times New Roman" w:cs="Times New Roman"/>
        </w:rPr>
        <w:t>а</w:t>
      </w:r>
      <w:r w:rsidRPr="00165F7E">
        <w:rPr>
          <w:rFonts w:ascii="Times New Roman" w:hAnsi="Times New Roman" w:cs="Times New Roman"/>
        </w:rPr>
        <w:t xml:space="preserve"> сесі</w:t>
      </w:r>
      <w:r>
        <w:rPr>
          <w:rFonts w:ascii="Times New Roman" w:hAnsi="Times New Roman" w:cs="Times New Roman"/>
        </w:rPr>
        <w:t>я відбудеться упродовж 05-23 червня,</w:t>
      </w:r>
      <w:r w:rsidRPr="00165F7E">
        <w:rPr>
          <w:rFonts w:ascii="Times New Roman" w:hAnsi="Times New Roman" w:cs="Times New Roman"/>
        </w:rPr>
        <w:t xml:space="preserve"> додаткова </w:t>
      </w:r>
      <w:r>
        <w:rPr>
          <w:rFonts w:ascii="Times New Roman" w:hAnsi="Times New Roman" w:cs="Times New Roman"/>
        </w:rPr>
        <w:t>11-24 липня</w:t>
      </w:r>
      <w:r w:rsidRPr="00165F7E">
        <w:rPr>
          <w:rFonts w:ascii="Times New Roman" w:hAnsi="Times New Roman" w:cs="Times New Roman"/>
        </w:rPr>
        <w:t>.</w:t>
      </w:r>
    </w:p>
    <w:p w14:paraId="5AE028D4" w14:textId="15EE39FE" w:rsidR="003F5CEF" w:rsidRDefault="00B37D1C" w:rsidP="00165F7E">
      <w:pPr>
        <w:spacing w:after="0"/>
        <w:ind w:firstLine="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З метою узагальнення інформації п</w:t>
      </w:r>
      <w:r w:rsidR="00D0003B">
        <w:rPr>
          <w:rFonts w:ascii="Times New Roman" w:hAnsi="Times New Roman" w:cs="Times New Roman"/>
        </w:rPr>
        <w:t xml:space="preserve">росимо </w:t>
      </w:r>
      <w:r w:rsidRPr="004B6F73">
        <w:rPr>
          <w:rFonts w:ascii="Times New Roman" w:hAnsi="Times New Roman" w:cs="Times New Roman"/>
          <w:b/>
          <w:bCs/>
        </w:rPr>
        <w:t>до 1</w:t>
      </w:r>
      <w:r>
        <w:rPr>
          <w:rFonts w:ascii="Times New Roman" w:hAnsi="Times New Roman" w:cs="Times New Roman"/>
          <w:b/>
          <w:bCs/>
        </w:rPr>
        <w:t>8</w:t>
      </w:r>
      <w:r w:rsidRPr="004B6F73">
        <w:rPr>
          <w:rFonts w:ascii="Times New Roman" w:hAnsi="Times New Roman" w:cs="Times New Roman"/>
          <w:b/>
          <w:bCs/>
        </w:rPr>
        <w:t xml:space="preserve"> травня </w:t>
      </w:r>
      <w:r>
        <w:rPr>
          <w:rFonts w:ascii="Times New Roman" w:hAnsi="Times New Roman" w:cs="Times New Roman"/>
          <w:b/>
          <w:bCs/>
        </w:rPr>
        <w:t xml:space="preserve">                                  </w:t>
      </w:r>
      <w:r w:rsidRPr="004B6F73">
        <w:rPr>
          <w:rFonts w:ascii="Times New Roman" w:hAnsi="Times New Roman" w:cs="Times New Roman"/>
          <w:b/>
          <w:bCs/>
        </w:rPr>
        <w:t>202</w:t>
      </w:r>
      <w:r w:rsidR="00C5218D">
        <w:rPr>
          <w:rFonts w:ascii="Times New Roman" w:hAnsi="Times New Roman" w:cs="Times New Roman"/>
          <w:b/>
          <w:bCs/>
        </w:rPr>
        <w:t>3</w:t>
      </w:r>
      <w:r w:rsidRPr="004B6F73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 </w:t>
      </w:r>
      <w:r w:rsidRPr="004B6F73">
        <w:rPr>
          <w:rFonts w:ascii="Times New Roman" w:hAnsi="Times New Roman" w:cs="Times New Roman"/>
          <w:b/>
          <w:bCs/>
        </w:rPr>
        <w:t>року</w:t>
      </w:r>
      <w:r>
        <w:rPr>
          <w:rFonts w:ascii="Times New Roman" w:hAnsi="Times New Roman" w:cs="Times New Roman"/>
          <w:b/>
          <w:bCs/>
        </w:rPr>
        <w:t xml:space="preserve"> </w:t>
      </w:r>
      <w:r w:rsidR="00D0003B">
        <w:rPr>
          <w:rFonts w:ascii="Times New Roman" w:hAnsi="Times New Roman" w:cs="Times New Roman"/>
        </w:rPr>
        <w:t>повідомити про графік проведення</w:t>
      </w:r>
      <w:r w:rsidR="00590685" w:rsidRPr="00590685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 xml:space="preserve"> </w:t>
      </w:r>
      <w:r w:rsidR="00590685">
        <w:rPr>
          <w:rFonts w:ascii="Times New Roman" w:eastAsia="Times New Roman" w:hAnsi="Times New Roman" w:cs="Times New Roman"/>
          <w:color w:val="000000"/>
          <w:szCs w:val="28"/>
          <w:lang w:eastAsia="uk-UA"/>
        </w:rPr>
        <w:t>заходів, присвячених завершенню навчального року</w:t>
      </w:r>
      <w:r w:rsidR="003F5CEF">
        <w:rPr>
          <w:rFonts w:ascii="Times New Roman" w:hAnsi="Times New Roman" w:cs="Times New Roman"/>
        </w:rPr>
        <w:t>, випускних зборів</w:t>
      </w:r>
      <w:r>
        <w:rPr>
          <w:rFonts w:ascii="Times New Roman" w:hAnsi="Times New Roman" w:cs="Times New Roman"/>
        </w:rPr>
        <w:t xml:space="preserve"> за покликанням: </w:t>
      </w:r>
      <w:hyperlink r:id="rId8" w:history="1">
        <w:r w:rsidR="00B80BB4" w:rsidRPr="00384A8D">
          <w:rPr>
            <w:rStyle w:val="a5"/>
            <w:rFonts w:ascii="Times New Roman" w:hAnsi="Times New Roman" w:cs="Times New Roman"/>
          </w:rPr>
          <w:t>https://docs.google.com/spreadsheets/d/1DDoSr_cx_MU2Xnt6jPbNQGS_ZPKrtggiYs_rJvXoIqo/edit?usp=sharing</w:t>
        </w:r>
      </w:hyperlink>
      <w:r w:rsidR="00B80BB4">
        <w:rPr>
          <w:rFonts w:ascii="Times New Roman" w:hAnsi="Times New Roman" w:cs="Times New Roman"/>
        </w:rPr>
        <w:t xml:space="preserve"> </w:t>
      </w:r>
      <w:r w:rsidR="004B6F73">
        <w:rPr>
          <w:rFonts w:ascii="Times New Roman" w:hAnsi="Times New Roman" w:cs="Times New Roman"/>
        </w:rPr>
        <w:t xml:space="preserve"> </w:t>
      </w:r>
    </w:p>
    <w:p w14:paraId="648B2BB9" w14:textId="269C4DF7" w:rsidR="004B6F73" w:rsidRDefault="004B6F73" w:rsidP="00165F7E">
      <w:pPr>
        <w:spacing w:after="0"/>
        <w:ind w:firstLine="567"/>
        <w:rPr>
          <w:rFonts w:ascii="Times New Roman" w:hAnsi="Times New Roman" w:cs="Times New Roman"/>
          <w:b/>
          <w:bCs/>
        </w:rPr>
      </w:pPr>
    </w:p>
    <w:p w14:paraId="4A1948D3" w14:textId="77777777" w:rsidR="004B6F73" w:rsidRDefault="004B6F73" w:rsidP="00165F7E">
      <w:pPr>
        <w:spacing w:after="0"/>
        <w:ind w:firstLine="567"/>
        <w:rPr>
          <w:rFonts w:ascii="Times New Roman" w:hAnsi="Times New Roman" w:cs="Times New Roman"/>
          <w:b/>
          <w:bCs/>
        </w:rPr>
      </w:pPr>
    </w:p>
    <w:p w14:paraId="01078DAD" w14:textId="77777777" w:rsidR="004B6F73" w:rsidRDefault="004B6F73" w:rsidP="00165F7E">
      <w:pPr>
        <w:spacing w:after="0"/>
        <w:ind w:firstLine="567"/>
        <w:rPr>
          <w:rFonts w:ascii="Times New Roman" w:hAnsi="Times New Roman" w:cs="Times New Roman"/>
        </w:rPr>
      </w:pPr>
    </w:p>
    <w:p w14:paraId="19D2DA60" w14:textId="2D89FBA9" w:rsidR="003F5CEF" w:rsidRDefault="00244B81">
      <w:pPr>
        <w:spacing w:after="160" w:line="259" w:lineRule="auto"/>
        <w:jc w:val="left"/>
        <w:rPr>
          <w:rFonts w:ascii="Times New Roman" w:hAnsi="Times New Roman" w:cs="Times New Roman"/>
          <w:b/>
        </w:rPr>
      </w:pPr>
      <w:r w:rsidRPr="00244B81">
        <w:rPr>
          <w:rFonts w:ascii="Times New Roman" w:hAnsi="Times New Roman" w:cs="Times New Roman"/>
          <w:b/>
        </w:rPr>
        <w:t xml:space="preserve">Начальник управління      </w:t>
      </w:r>
      <w:bookmarkStart w:id="1" w:name="_GoBack"/>
      <w:bookmarkEnd w:id="1"/>
      <w:r w:rsidRPr="00244B81">
        <w:rPr>
          <w:rFonts w:ascii="Times New Roman" w:hAnsi="Times New Roman" w:cs="Times New Roman"/>
          <w:b/>
        </w:rPr>
        <w:t xml:space="preserve">                                                           Ірина ТКАЧУК</w:t>
      </w:r>
    </w:p>
    <w:p w14:paraId="218842FC" w14:textId="77777777" w:rsidR="00244B81" w:rsidRDefault="00244B81">
      <w:pPr>
        <w:spacing w:after="160" w:line="259" w:lineRule="auto"/>
        <w:jc w:val="left"/>
        <w:rPr>
          <w:rFonts w:ascii="Times New Roman" w:hAnsi="Times New Roman" w:cs="Times New Roman"/>
          <w:b/>
        </w:rPr>
      </w:pPr>
    </w:p>
    <w:p w14:paraId="037E870E" w14:textId="2A7F5515" w:rsidR="00244B81" w:rsidRPr="00244B81" w:rsidRDefault="00244B81">
      <w:pPr>
        <w:spacing w:after="160" w:line="259" w:lineRule="auto"/>
        <w:jc w:val="left"/>
        <w:rPr>
          <w:rFonts w:ascii="Times New Roman" w:hAnsi="Times New Roman" w:cs="Times New Roman"/>
          <w:sz w:val="20"/>
        </w:rPr>
      </w:pPr>
      <w:r w:rsidRPr="00244B81">
        <w:rPr>
          <w:rFonts w:ascii="Times New Roman" w:hAnsi="Times New Roman" w:cs="Times New Roman"/>
          <w:sz w:val="20"/>
        </w:rPr>
        <w:t>Руслан ФЕДЮК</w:t>
      </w:r>
    </w:p>
    <w:sectPr w:rsidR="00244B81" w:rsidRPr="00244B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3E5FB0"/>
    <w:multiLevelType w:val="hybridMultilevel"/>
    <w:tmpl w:val="D6CA9964"/>
    <w:lvl w:ilvl="0" w:tplc="049073E0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7DA"/>
    <w:rsid w:val="0006699D"/>
    <w:rsid w:val="000872EE"/>
    <w:rsid w:val="00141E1A"/>
    <w:rsid w:val="00155311"/>
    <w:rsid w:val="00165F7E"/>
    <w:rsid w:val="0018419D"/>
    <w:rsid w:val="00214B48"/>
    <w:rsid w:val="00244B81"/>
    <w:rsid w:val="00250A64"/>
    <w:rsid w:val="00304FB5"/>
    <w:rsid w:val="00364F66"/>
    <w:rsid w:val="003F4831"/>
    <w:rsid w:val="003F5CEF"/>
    <w:rsid w:val="004B6F73"/>
    <w:rsid w:val="004F47DA"/>
    <w:rsid w:val="00590685"/>
    <w:rsid w:val="00667FBE"/>
    <w:rsid w:val="006E2C45"/>
    <w:rsid w:val="00721E97"/>
    <w:rsid w:val="007751ED"/>
    <w:rsid w:val="009D2798"/>
    <w:rsid w:val="00A3111C"/>
    <w:rsid w:val="00A627E8"/>
    <w:rsid w:val="00A95DAC"/>
    <w:rsid w:val="00B37D1C"/>
    <w:rsid w:val="00B80BB4"/>
    <w:rsid w:val="00C46EBD"/>
    <w:rsid w:val="00C5218D"/>
    <w:rsid w:val="00C57616"/>
    <w:rsid w:val="00C64F95"/>
    <w:rsid w:val="00CF5D5B"/>
    <w:rsid w:val="00D0003B"/>
    <w:rsid w:val="00D41EE8"/>
    <w:rsid w:val="00D909D8"/>
    <w:rsid w:val="00EC234E"/>
    <w:rsid w:val="00F63805"/>
    <w:rsid w:val="00F91C38"/>
    <w:rsid w:val="00FD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EB3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DA"/>
    <w:pPr>
      <w:spacing w:after="200" w:line="240" w:lineRule="auto"/>
      <w:jc w:val="both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4F47D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47DA"/>
    <w:pPr>
      <w:widowControl w:val="0"/>
      <w:shd w:val="clear" w:color="auto" w:fill="FFFFFF"/>
      <w:spacing w:before="420" w:after="900" w:line="312" w:lineRule="exact"/>
    </w:pPr>
    <w:rPr>
      <w:rFonts w:ascii="Times New Roman" w:eastAsia="Times New Roman" w:hAnsi="Times New Roman"/>
      <w:sz w:val="26"/>
      <w:szCs w:val="26"/>
    </w:rPr>
  </w:style>
  <w:style w:type="paragraph" w:styleId="a3">
    <w:name w:val="List Paragraph"/>
    <w:basedOn w:val="a"/>
    <w:uiPriority w:val="34"/>
    <w:qFormat/>
    <w:rsid w:val="00165F7E"/>
    <w:pPr>
      <w:ind w:left="720"/>
      <w:contextualSpacing/>
    </w:pPr>
  </w:style>
  <w:style w:type="table" w:styleId="a4">
    <w:name w:val="Table Grid"/>
    <w:basedOn w:val="a1"/>
    <w:uiPriority w:val="39"/>
    <w:rsid w:val="003F5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91C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1C3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721E97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E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7DA"/>
    <w:pPr>
      <w:spacing w:after="200" w:line="240" w:lineRule="auto"/>
      <w:jc w:val="both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4F47DA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F47DA"/>
    <w:pPr>
      <w:widowControl w:val="0"/>
      <w:shd w:val="clear" w:color="auto" w:fill="FFFFFF"/>
      <w:spacing w:before="420" w:after="900" w:line="312" w:lineRule="exact"/>
    </w:pPr>
    <w:rPr>
      <w:rFonts w:ascii="Times New Roman" w:eastAsia="Times New Roman" w:hAnsi="Times New Roman"/>
      <w:sz w:val="26"/>
      <w:szCs w:val="26"/>
    </w:rPr>
  </w:style>
  <w:style w:type="paragraph" w:styleId="a3">
    <w:name w:val="List Paragraph"/>
    <w:basedOn w:val="a"/>
    <w:uiPriority w:val="34"/>
    <w:qFormat/>
    <w:rsid w:val="00165F7E"/>
    <w:pPr>
      <w:ind w:left="720"/>
      <w:contextualSpacing/>
    </w:pPr>
  </w:style>
  <w:style w:type="table" w:styleId="a4">
    <w:name w:val="Table Grid"/>
    <w:basedOn w:val="a1"/>
    <w:uiPriority w:val="39"/>
    <w:rsid w:val="003F5C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91C3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91C38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721E97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21E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8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DDoSr_cx_MU2Xnt6jPbNQGS_ZPKrtggiYs_rJvXoIqo/edit?usp=shar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svitacv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1</Pages>
  <Words>674</Words>
  <Characters>3848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ПК2</dc:creator>
  <cp:keywords/>
  <dc:description/>
  <cp:lastModifiedBy>Admin</cp:lastModifiedBy>
  <cp:revision>19</cp:revision>
  <cp:lastPrinted>2023-05-16T12:45:00Z</cp:lastPrinted>
  <dcterms:created xsi:type="dcterms:W3CDTF">2023-05-05T09:06:00Z</dcterms:created>
  <dcterms:modified xsi:type="dcterms:W3CDTF">2023-05-16T13:02:00Z</dcterms:modified>
</cp:coreProperties>
</file>