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C7" w:rsidRDefault="00C20EC7" w:rsidP="00C20EC7">
      <w:pPr>
        <w:jc w:val="center"/>
        <w:rPr>
          <w:color w:val="000000"/>
          <w:sz w:val="28"/>
          <w:szCs w:val="28"/>
        </w:rPr>
      </w:pPr>
      <w:r>
        <w:rPr>
          <w:noProof/>
          <w:color w:val="000000"/>
          <w:sz w:val="28"/>
          <w:szCs w:val="28"/>
          <w:lang w:val="ru-RU"/>
        </w:rPr>
        <w:drawing>
          <wp:inline distT="0" distB="0" distL="0" distR="0">
            <wp:extent cx="482600" cy="687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687705"/>
                    </a:xfrm>
                    <a:prstGeom prst="rect">
                      <a:avLst/>
                    </a:prstGeom>
                    <a:noFill/>
                    <a:ln>
                      <a:noFill/>
                    </a:ln>
                  </pic:spPr>
                </pic:pic>
              </a:graphicData>
            </a:graphic>
          </wp:inline>
        </w:drawing>
      </w:r>
    </w:p>
    <w:p w:rsidR="00C20EC7" w:rsidRDefault="00C20EC7" w:rsidP="00C20EC7">
      <w:pPr>
        <w:jc w:val="center"/>
        <w:rPr>
          <w:b/>
          <w:sz w:val="36"/>
          <w:szCs w:val="36"/>
        </w:rPr>
      </w:pPr>
      <w:r>
        <w:rPr>
          <w:b/>
          <w:sz w:val="36"/>
          <w:szCs w:val="36"/>
        </w:rPr>
        <w:t>У К Р А Ї Н А</w:t>
      </w:r>
    </w:p>
    <w:p w:rsidR="00C20EC7" w:rsidRDefault="00C20EC7" w:rsidP="00C20EC7">
      <w:pPr>
        <w:keepNext/>
        <w:jc w:val="center"/>
        <w:outlineLvl w:val="4"/>
        <w:rPr>
          <w:b/>
          <w:sz w:val="36"/>
          <w:szCs w:val="36"/>
        </w:rPr>
      </w:pPr>
      <w:r>
        <w:rPr>
          <w:b/>
          <w:sz w:val="36"/>
          <w:szCs w:val="36"/>
        </w:rPr>
        <w:t>Чернівецька міська рада</w:t>
      </w:r>
    </w:p>
    <w:p w:rsidR="00C20EC7" w:rsidRDefault="00466C05" w:rsidP="00C20EC7">
      <w:pPr>
        <w:keepNext/>
        <w:jc w:val="center"/>
        <w:outlineLvl w:val="0"/>
        <w:rPr>
          <w:b/>
          <w:sz w:val="28"/>
          <w:szCs w:val="28"/>
        </w:rPr>
      </w:pPr>
      <w:r>
        <w:rPr>
          <w:b/>
          <w:sz w:val="36"/>
          <w:szCs w:val="36"/>
        </w:rPr>
        <w:t>Управління  освіти</w:t>
      </w:r>
    </w:p>
    <w:p w:rsidR="00C20EC7" w:rsidRDefault="00C20EC7" w:rsidP="00C20EC7">
      <w:pPr>
        <w:jc w:val="center"/>
      </w:pPr>
      <w:r>
        <w:t xml:space="preserve">вул. Героїв Майдану, 176, м. Чернівці, 58029 тел./факс (0372) 53-30-87  </w:t>
      </w:r>
    </w:p>
    <w:p w:rsidR="00C20EC7" w:rsidRDefault="00C20EC7" w:rsidP="00C20EC7">
      <w:pPr>
        <w:jc w:val="center"/>
        <w:rPr>
          <w:sz w:val="22"/>
          <w:szCs w:val="24"/>
        </w:rPr>
      </w:pPr>
      <w:r>
        <w:t>E-</w:t>
      </w:r>
      <w:proofErr w:type="spellStart"/>
      <w:r>
        <w:t>mail</w:t>
      </w:r>
      <w:proofErr w:type="spellEnd"/>
      <w:r>
        <w:t xml:space="preserve">: </w:t>
      </w:r>
      <w:hyperlink r:id="rId8" w:history="1">
        <w:r>
          <w:rPr>
            <w:rStyle w:val="a3"/>
          </w:rPr>
          <w:t>osvitacv@gmail.com</w:t>
        </w:r>
      </w:hyperlink>
      <w:r>
        <w:t xml:space="preserve">  Код ЄДРПОУ №02147345</w:t>
      </w:r>
    </w:p>
    <w:p w:rsidR="00C20EC7" w:rsidRDefault="00C20EC7" w:rsidP="00C20EC7">
      <w:pPr>
        <w:jc w:val="center"/>
        <w:rPr>
          <w:sz w:val="22"/>
          <w:szCs w:val="24"/>
        </w:rPr>
      </w:pPr>
    </w:p>
    <w:p w:rsidR="00C20EC7" w:rsidRDefault="00C20EC7" w:rsidP="00C20EC7">
      <w:pPr>
        <w:jc w:val="center"/>
        <w:rPr>
          <w:sz w:val="22"/>
          <w:szCs w:val="24"/>
        </w:rPr>
      </w:pPr>
    </w:p>
    <w:tbl>
      <w:tblPr>
        <w:tblW w:w="0" w:type="auto"/>
        <w:tblInd w:w="108" w:type="dxa"/>
        <w:tblLook w:val="04A0" w:firstRow="1" w:lastRow="0" w:firstColumn="1" w:lastColumn="0" w:noHBand="0" w:noVBand="1"/>
      </w:tblPr>
      <w:tblGrid>
        <w:gridCol w:w="5192"/>
        <w:gridCol w:w="4271"/>
      </w:tblGrid>
      <w:tr w:rsidR="00C20EC7" w:rsidRPr="00C20EC7" w:rsidTr="00C20EC7">
        <w:trPr>
          <w:trHeight w:val="1264"/>
        </w:trPr>
        <w:tc>
          <w:tcPr>
            <w:tcW w:w="5192" w:type="dxa"/>
            <w:hideMark/>
          </w:tcPr>
          <w:p w:rsidR="00C20EC7" w:rsidRDefault="00C20EC7">
            <w:pPr>
              <w:keepNext/>
              <w:keepLines/>
              <w:widowControl w:val="0"/>
              <w:tabs>
                <w:tab w:val="left" w:leader="underscore" w:pos="3398"/>
              </w:tabs>
              <w:spacing w:line="310" w:lineRule="exact"/>
              <w:jc w:val="both"/>
              <w:outlineLvl w:val="1"/>
              <w:rPr>
                <w:b/>
                <w:bCs/>
                <w:color w:val="000000"/>
                <w:sz w:val="28"/>
                <w:szCs w:val="28"/>
                <w:lang w:eastAsia="uk-UA" w:bidi="uk-UA"/>
              </w:rPr>
            </w:pPr>
            <w:r>
              <w:rPr>
                <w:b/>
                <w:bCs/>
                <w:color w:val="000000"/>
                <w:sz w:val="28"/>
                <w:szCs w:val="28"/>
                <w:lang w:eastAsia="uk-UA" w:bidi="uk-UA"/>
              </w:rPr>
              <w:t>_____________ №_____________</w:t>
            </w:r>
          </w:p>
          <w:p w:rsidR="00C742BA" w:rsidRDefault="00C742BA" w:rsidP="00C20EC7">
            <w:pPr>
              <w:keepNext/>
              <w:keepLines/>
              <w:widowControl w:val="0"/>
              <w:tabs>
                <w:tab w:val="left" w:leader="underscore" w:pos="3398"/>
              </w:tabs>
              <w:spacing w:line="310" w:lineRule="exact"/>
              <w:outlineLvl w:val="1"/>
              <w:rPr>
                <w:b/>
                <w:bCs/>
                <w:color w:val="000000"/>
                <w:sz w:val="28"/>
                <w:szCs w:val="28"/>
                <w:lang w:eastAsia="uk-UA" w:bidi="uk-UA"/>
              </w:rPr>
            </w:pPr>
          </w:p>
          <w:p w:rsidR="00C80C39" w:rsidRDefault="00C80C39" w:rsidP="00C20EC7">
            <w:pPr>
              <w:keepNext/>
              <w:keepLines/>
              <w:widowControl w:val="0"/>
              <w:tabs>
                <w:tab w:val="left" w:leader="underscore" w:pos="3398"/>
              </w:tabs>
              <w:spacing w:line="310" w:lineRule="exact"/>
              <w:outlineLvl w:val="1"/>
              <w:rPr>
                <w:b/>
                <w:bCs/>
                <w:color w:val="000000"/>
                <w:sz w:val="28"/>
                <w:szCs w:val="28"/>
                <w:lang w:eastAsia="uk-UA" w:bidi="uk-UA"/>
              </w:rPr>
            </w:pPr>
          </w:p>
          <w:p w:rsidR="00C80C39" w:rsidRDefault="00C80C39" w:rsidP="00C20EC7">
            <w:pPr>
              <w:keepNext/>
              <w:keepLines/>
              <w:widowControl w:val="0"/>
              <w:tabs>
                <w:tab w:val="left" w:leader="underscore" w:pos="3398"/>
              </w:tabs>
              <w:spacing w:line="310" w:lineRule="exact"/>
              <w:outlineLvl w:val="1"/>
              <w:rPr>
                <w:b/>
                <w:bCs/>
                <w:color w:val="000000"/>
                <w:sz w:val="28"/>
                <w:szCs w:val="28"/>
                <w:lang w:eastAsia="uk-UA" w:bidi="uk-UA"/>
              </w:rPr>
            </w:pPr>
          </w:p>
          <w:p w:rsidR="00C80C39" w:rsidRDefault="00C80C39" w:rsidP="00C20EC7">
            <w:pPr>
              <w:keepNext/>
              <w:keepLines/>
              <w:widowControl w:val="0"/>
              <w:tabs>
                <w:tab w:val="left" w:leader="underscore" w:pos="3398"/>
              </w:tabs>
              <w:spacing w:line="310" w:lineRule="exact"/>
              <w:outlineLvl w:val="1"/>
              <w:rPr>
                <w:b/>
                <w:bCs/>
                <w:color w:val="000000"/>
                <w:sz w:val="28"/>
                <w:szCs w:val="28"/>
                <w:lang w:eastAsia="uk-UA" w:bidi="uk-UA"/>
              </w:rPr>
            </w:pPr>
          </w:p>
          <w:p w:rsidR="00C742BA" w:rsidRDefault="00C742BA" w:rsidP="00C20EC7">
            <w:pPr>
              <w:keepNext/>
              <w:keepLines/>
              <w:widowControl w:val="0"/>
              <w:tabs>
                <w:tab w:val="left" w:leader="underscore" w:pos="3398"/>
              </w:tabs>
              <w:spacing w:line="310" w:lineRule="exact"/>
              <w:outlineLvl w:val="1"/>
              <w:rPr>
                <w:b/>
                <w:bCs/>
                <w:color w:val="000000"/>
                <w:sz w:val="28"/>
                <w:szCs w:val="28"/>
                <w:lang w:eastAsia="uk-UA" w:bidi="uk-UA"/>
              </w:rPr>
            </w:pPr>
          </w:p>
          <w:p w:rsidR="00C742BA" w:rsidRDefault="00C742BA" w:rsidP="00C20EC7">
            <w:pPr>
              <w:keepNext/>
              <w:keepLines/>
              <w:widowControl w:val="0"/>
              <w:tabs>
                <w:tab w:val="left" w:leader="underscore" w:pos="3398"/>
              </w:tabs>
              <w:spacing w:line="310" w:lineRule="exact"/>
              <w:outlineLvl w:val="1"/>
              <w:rPr>
                <w:b/>
                <w:bCs/>
                <w:color w:val="000000"/>
                <w:sz w:val="28"/>
                <w:szCs w:val="28"/>
                <w:lang w:eastAsia="uk-UA" w:bidi="uk-UA"/>
              </w:rPr>
            </w:pPr>
          </w:p>
          <w:p w:rsidR="00C80C39" w:rsidRDefault="00C80C39" w:rsidP="00C20EC7">
            <w:pPr>
              <w:keepNext/>
              <w:keepLines/>
              <w:widowControl w:val="0"/>
              <w:tabs>
                <w:tab w:val="left" w:leader="underscore" w:pos="3398"/>
              </w:tabs>
              <w:spacing w:line="310" w:lineRule="exact"/>
              <w:outlineLvl w:val="1"/>
              <w:rPr>
                <w:b/>
                <w:bCs/>
                <w:color w:val="000000"/>
                <w:sz w:val="28"/>
                <w:szCs w:val="28"/>
                <w:lang w:eastAsia="uk-UA" w:bidi="uk-UA"/>
              </w:rPr>
            </w:pPr>
            <w:r>
              <w:rPr>
                <w:b/>
                <w:bCs/>
                <w:color w:val="000000"/>
                <w:sz w:val="28"/>
                <w:szCs w:val="28"/>
                <w:lang w:eastAsia="uk-UA" w:bidi="uk-UA"/>
              </w:rPr>
              <w:t xml:space="preserve">Про </w:t>
            </w:r>
            <w:r w:rsidR="00BF59AF">
              <w:rPr>
                <w:b/>
                <w:bCs/>
                <w:color w:val="000000"/>
                <w:sz w:val="28"/>
                <w:szCs w:val="28"/>
                <w:lang w:eastAsia="uk-UA" w:bidi="uk-UA"/>
              </w:rPr>
              <w:t>збір даних для розподілу</w:t>
            </w:r>
          </w:p>
          <w:p w:rsidR="00BF59AF" w:rsidRDefault="00BF59AF" w:rsidP="00C20EC7">
            <w:pPr>
              <w:keepNext/>
              <w:keepLines/>
              <w:widowControl w:val="0"/>
              <w:tabs>
                <w:tab w:val="left" w:leader="underscore" w:pos="3398"/>
              </w:tabs>
              <w:spacing w:line="310" w:lineRule="exact"/>
              <w:outlineLvl w:val="1"/>
              <w:rPr>
                <w:b/>
                <w:bCs/>
                <w:color w:val="000000"/>
                <w:sz w:val="28"/>
                <w:szCs w:val="28"/>
                <w:lang w:eastAsia="uk-UA" w:bidi="uk-UA"/>
              </w:rPr>
            </w:pPr>
            <w:r>
              <w:rPr>
                <w:b/>
                <w:bCs/>
                <w:color w:val="000000"/>
                <w:sz w:val="28"/>
                <w:szCs w:val="28"/>
                <w:lang w:eastAsia="uk-UA" w:bidi="uk-UA"/>
              </w:rPr>
              <w:t>освітньої субвенції на 2024 рік</w:t>
            </w:r>
          </w:p>
          <w:p w:rsidR="00C20EC7" w:rsidRDefault="00C20EC7" w:rsidP="00C20EC7">
            <w:pPr>
              <w:keepNext/>
              <w:keepLines/>
              <w:widowControl w:val="0"/>
              <w:tabs>
                <w:tab w:val="left" w:leader="underscore" w:pos="3398"/>
              </w:tabs>
              <w:spacing w:line="310" w:lineRule="exact"/>
              <w:jc w:val="right"/>
              <w:outlineLvl w:val="1"/>
              <w:rPr>
                <w:b/>
                <w:bCs/>
                <w:color w:val="000000"/>
                <w:sz w:val="28"/>
                <w:szCs w:val="28"/>
                <w:lang w:eastAsia="uk-UA" w:bidi="uk-UA"/>
              </w:rPr>
            </w:pPr>
          </w:p>
        </w:tc>
        <w:tc>
          <w:tcPr>
            <w:tcW w:w="4271" w:type="dxa"/>
            <w:hideMark/>
          </w:tcPr>
          <w:p w:rsidR="00BC2828" w:rsidRDefault="00C20EC7">
            <w:pPr>
              <w:spacing w:line="276" w:lineRule="auto"/>
              <w:rPr>
                <w:b/>
                <w:sz w:val="28"/>
                <w:szCs w:val="24"/>
                <w:lang w:eastAsia="en-US"/>
              </w:rPr>
            </w:pPr>
            <w:r>
              <w:rPr>
                <w:b/>
                <w:sz w:val="28"/>
                <w:szCs w:val="24"/>
                <w:lang w:eastAsia="en-US"/>
              </w:rPr>
              <w:t xml:space="preserve"> </w:t>
            </w:r>
          </w:p>
          <w:p w:rsidR="00BC2828" w:rsidRDefault="00BC2828" w:rsidP="00BC2828">
            <w:pPr>
              <w:rPr>
                <w:sz w:val="28"/>
                <w:szCs w:val="24"/>
                <w:lang w:eastAsia="en-US"/>
              </w:rPr>
            </w:pPr>
          </w:p>
          <w:p w:rsidR="00C742BA" w:rsidRDefault="00C742BA" w:rsidP="00BC2828">
            <w:pPr>
              <w:rPr>
                <w:sz w:val="28"/>
                <w:szCs w:val="24"/>
                <w:lang w:eastAsia="en-US"/>
              </w:rPr>
            </w:pPr>
          </w:p>
          <w:p w:rsidR="00BC2828" w:rsidRDefault="00BC2828" w:rsidP="00BC2828">
            <w:pPr>
              <w:widowControl w:val="0"/>
              <w:tabs>
                <w:tab w:val="left" w:leader="underscore" w:pos="3398"/>
              </w:tabs>
              <w:spacing w:line="310" w:lineRule="exact"/>
              <w:outlineLvl w:val="1"/>
              <w:rPr>
                <w:b/>
                <w:bCs/>
                <w:color w:val="000000"/>
                <w:sz w:val="28"/>
                <w:szCs w:val="28"/>
                <w:lang w:eastAsia="uk-UA" w:bidi="uk-UA"/>
              </w:rPr>
            </w:pPr>
            <w:r>
              <w:rPr>
                <w:b/>
                <w:bCs/>
                <w:color w:val="000000"/>
                <w:sz w:val="28"/>
                <w:szCs w:val="28"/>
                <w:lang w:eastAsia="uk-UA" w:bidi="uk-UA"/>
              </w:rPr>
              <w:t xml:space="preserve">Керівникам закладів </w:t>
            </w:r>
          </w:p>
          <w:p w:rsidR="00BC2828" w:rsidRDefault="00FC6BE2" w:rsidP="00BC2828">
            <w:pPr>
              <w:widowControl w:val="0"/>
              <w:tabs>
                <w:tab w:val="left" w:leader="underscore" w:pos="3398"/>
              </w:tabs>
              <w:spacing w:line="310" w:lineRule="exact"/>
              <w:outlineLvl w:val="1"/>
              <w:rPr>
                <w:b/>
                <w:bCs/>
                <w:color w:val="000000"/>
                <w:sz w:val="28"/>
                <w:szCs w:val="28"/>
                <w:lang w:eastAsia="uk-UA" w:bidi="uk-UA"/>
              </w:rPr>
            </w:pPr>
            <w:r>
              <w:rPr>
                <w:b/>
                <w:bCs/>
                <w:color w:val="000000"/>
                <w:sz w:val="28"/>
                <w:szCs w:val="28"/>
                <w:lang w:eastAsia="uk-UA" w:bidi="uk-UA"/>
              </w:rPr>
              <w:t>загальної середньої освіти</w:t>
            </w:r>
            <w:r w:rsidR="00BC2828">
              <w:rPr>
                <w:b/>
                <w:bCs/>
                <w:color w:val="000000"/>
                <w:sz w:val="28"/>
                <w:szCs w:val="28"/>
                <w:lang w:eastAsia="uk-UA" w:bidi="uk-UA"/>
              </w:rPr>
              <w:t xml:space="preserve"> </w:t>
            </w:r>
          </w:p>
          <w:p w:rsidR="00C20EC7" w:rsidRPr="008E4C4E" w:rsidRDefault="008E4C4E" w:rsidP="00BC2828">
            <w:pPr>
              <w:rPr>
                <w:b/>
                <w:sz w:val="28"/>
                <w:szCs w:val="24"/>
                <w:lang w:eastAsia="en-US"/>
              </w:rPr>
            </w:pPr>
            <w:r w:rsidRPr="008E4C4E">
              <w:rPr>
                <w:b/>
                <w:sz w:val="28"/>
                <w:szCs w:val="24"/>
                <w:lang w:eastAsia="en-US"/>
              </w:rPr>
              <w:t>Чернівецької міської ради</w:t>
            </w:r>
          </w:p>
        </w:tc>
      </w:tr>
    </w:tbl>
    <w:p w:rsidR="00BF59AF" w:rsidRPr="00BF59AF" w:rsidRDefault="00BF59AF" w:rsidP="00BF59AF">
      <w:pPr>
        <w:spacing w:line="276" w:lineRule="auto"/>
        <w:ind w:right="-143" w:firstLine="567"/>
        <w:rPr>
          <w:sz w:val="28"/>
          <w:szCs w:val="28"/>
        </w:rPr>
      </w:pPr>
    </w:p>
    <w:p w:rsidR="00C80C39" w:rsidRDefault="00BF59AF" w:rsidP="008E4C4E">
      <w:pPr>
        <w:spacing w:line="276" w:lineRule="auto"/>
        <w:ind w:right="-143" w:firstLine="567"/>
        <w:jc w:val="both"/>
        <w:rPr>
          <w:sz w:val="28"/>
          <w:szCs w:val="28"/>
        </w:rPr>
      </w:pPr>
      <w:r w:rsidRPr="00BF59AF">
        <w:rPr>
          <w:sz w:val="28"/>
          <w:szCs w:val="28"/>
        </w:rPr>
        <w:t>В</w:t>
      </w:r>
      <w:r w:rsidR="008E4C4E">
        <w:rPr>
          <w:sz w:val="28"/>
          <w:szCs w:val="28"/>
        </w:rPr>
        <w:t>ідповідно до листа Міністерства</w:t>
      </w:r>
      <w:r w:rsidRPr="00BF59AF">
        <w:rPr>
          <w:sz w:val="28"/>
          <w:szCs w:val="28"/>
        </w:rPr>
        <w:t xml:space="preserve"> освіти і науки У</w:t>
      </w:r>
      <w:r w:rsidR="008E4C4E">
        <w:rPr>
          <w:sz w:val="28"/>
          <w:szCs w:val="28"/>
        </w:rPr>
        <w:t xml:space="preserve">країни від 24.08.2023 </w:t>
      </w:r>
      <w:r w:rsidRPr="00BF59AF">
        <w:rPr>
          <w:sz w:val="28"/>
          <w:szCs w:val="28"/>
        </w:rPr>
        <w:t>№ 1/12693-23</w:t>
      </w:r>
      <w:r w:rsidR="00C85222">
        <w:rPr>
          <w:sz w:val="28"/>
          <w:szCs w:val="28"/>
        </w:rPr>
        <w:t xml:space="preserve"> та</w:t>
      </w:r>
      <w:r>
        <w:rPr>
          <w:sz w:val="28"/>
          <w:szCs w:val="28"/>
        </w:rPr>
        <w:t xml:space="preserve"> листа Чернівецької обласної державної адміністрації (обласної військової адміністрації) від 25.08.2023 №01-34/1807 </w:t>
      </w:r>
      <w:r w:rsidRPr="00BF59AF">
        <w:rPr>
          <w:sz w:val="28"/>
          <w:szCs w:val="28"/>
        </w:rPr>
        <w:t xml:space="preserve">щодо збору даних для розподілу </w:t>
      </w:r>
      <w:r>
        <w:rPr>
          <w:sz w:val="28"/>
          <w:szCs w:val="28"/>
        </w:rPr>
        <w:t xml:space="preserve">освітньої субвенції на 2024 рік  </w:t>
      </w:r>
      <w:r w:rsidRPr="00BF59AF">
        <w:rPr>
          <w:sz w:val="28"/>
          <w:szCs w:val="28"/>
        </w:rPr>
        <w:t>доводимо до відома, що проводиться активна робота щодо розподілу обсягів освітньої субвенції на 2024 рік між місцевими бюджетами.</w:t>
      </w:r>
    </w:p>
    <w:p w:rsidR="00BF59AF" w:rsidRDefault="00BF59AF" w:rsidP="008E4C4E">
      <w:pPr>
        <w:spacing w:line="276" w:lineRule="auto"/>
        <w:ind w:right="-143" w:firstLine="567"/>
        <w:jc w:val="both"/>
        <w:rPr>
          <w:sz w:val="28"/>
          <w:szCs w:val="28"/>
        </w:rPr>
      </w:pPr>
      <w:r w:rsidRPr="00BF59AF">
        <w:rPr>
          <w:sz w:val="28"/>
          <w:szCs w:val="28"/>
        </w:rPr>
        <w:t xml:space="preserve">МОН вчергове наголошує на важливості продовження роботи із актуалізації персональних даних учнів закладів загальної середньої освіти (далі – ЗЗСО), яка була ініційована </w:t>
      </w:r>
      <w:r w:rsidRPr="008E4C4E">
        <w:rPr>
          <w:sz w:val="28"/>
          <w:szCs w:val="28"/>
          <w:u w:val="single"/>
        </w:rPr>
        <w:t>листом МОН від 27.06.2023 № 1/9341-23 «Про актуалізацію даних про учнів ЗЗСО в ПАК «АІКОМ»».</w:t>
      </w:r>
    </w:p>
    <w:p w:rsidR="00BF59AF" w:rsidRPr="00BF59AF" w:rsidRDefault="00BF59AF" w:rsidP="00C85222">
      <w:pPr>
        <w:spacing w:line="276" w:lineRule="auto"/>
        <w:ind w:right="-143" w:firstLine="567"/>
        <w:jc w:val="both"/>
        <w:rPr>
          <w:sz w:val="28"/>
          <w:szCs w:val="28"/>
        </w:rPr>
      </w:pPr>
      <w:r w:rsidRPr="00BF59AF">
        <w:rPr>
          <w:sz w:val="28"/>
          <w:szCs w:val="28"/>
        </w:rPr>
        <w:t xml:space="preserve">Зважаючи на суттєву вимушену міграцію здобувачів освіти через військові обставини, а відтак очікувану суттєву відмінність даних про кількість учнів ЗЗСО на початок 2023/2024 навчального року в порівнянні з минулим періодом, </w:t>
      </w:r>
      <w:r w:rsidR="00C85222">
        <w:rPr>
          <w:sz w:val="28"/>
          <w:szCs w:val="28"/>
        </w:rPr>
        <w:t xml:space="preserve">розподіл освітньої субвенції буде здійснюватися до другого </w:t>
      </w:r>
      <w:r w:rsidRPr="00BF59AF">
        <w:rPr>
          <w:sz w:val="28"/>
          <w:szCs w:val="28"/>
        </w:rPr>
        <w:t xml:space="preserve">читання </w:t>
      </w:r>
      <w:proofErr w:type="spellStart"/>
      <w:r w:rsidRPr="00BF59AF">
        <w:rPr>
          <w:sz w:val="28"/>
          <w:szCs w:val="28"/>
        </w:rPr>
        <w:t>законопроєкту</w:t>
      </w:r>
      <w:proofErr w:type="spellEnd"/>
      <w:r w:rsidRPr="00BF59AF">
        <w:rPr>
          <w:sz w:val="28"/>
          <w:szCs w:val="28"/>
        </w:rPr>
        <w:t xml:space="preserve"> «Про Державний бюджет України на 2024 рік» на основі </w:t>
      </w:r>
      <w:proofErr w:type="spellStart"/>
      <w:r w:rsidRPr="00BF59AF">
        <w:rPr>
          <w:sz w:val="28"/>
          <w:szCs w:val="28"/>
        </w:rPr>
        <w:t>верифікованих</w:t>
      </w:r>
      <w:proofErr w:type="spellEnd"/>
      <w:r w:rsidRPr="00BF59AF">
        <w:rPr>
          <w:sz w:val="28"/>
          <w:szCs w:val="28"/>
        </w:rPr>
        <w:t xml:space="preserve"> індивідуальних даних учнів ЗЗСО станом на </w:t>
      </w:r>
      <w:r w:rsidRPr="00BF59AF">
        <w:rPr>
          <w:b/>
          <w:sz w:val="28"/>
          <w:szCs w:val="28"/>
        </w:rPr>
        <w:t>05.09.2023 року</w:t>
      </w:r>
      <w:r w:rsidRPr="00BF59AF">
        <w:rPr>
          <w:sz w:val="28"/>
          <w:szCs w:val="28"/>
        </w:rPr>
        <w:t xml:space="preserve">. </w:t>
      </w:r>
    </w:p>
    <w:p w:rsidR="00BF59AF" w:rsidRDefault="00BF59AF" w:rsidP="00466C05">
      <w:pPr>
        <w:spacing w:line="276" w:lineRule="auto"/>
        <w:ind w:right="-143" w:firstLine="567"/>
        <w:jc w:val="both"/>
        <w:rPr>
          <w:sz w:val="28"/>
          <w:szCs w:val="28"/>
        </w:rPr>
      </w:pPr>
      <w:r w:rsidRPr="00BF59AF">
        <w:rPr>
          <w:sz w:val="28"/>
          <w:szCs w:val="28"/>
        </w:rPr>
        <w:t xml:space="preserve">У </w:t>
      </w:r>
      <w:r w:rsidR="00590BBD" w:rsidRPr="00BF59AF">
        <w:rPr>
          <w:sz w:val="28"/>
          <w:szCs w:val="28"/>
        </w:rPr>
        <w:t>зв’язку</w:t>
      </w:r>
      <w:r w:rsidRPr="00BF59AF">
        <w:rPr>
          <w:sz w:val="28"/>
          <w:szCs w:val="28"/>
        </w:rPr>
        <w:t xml:space="preserve"> з цим повідомляємо, що </w:t>
      </w:r>
      <w:r w:rsidRPr="00BF59AF">
        <w:rPr>
          <w:b/>
          <w:sz w:val="28"/>
          <w:szCs w:val="28"/>
        </w:rPr>
        <w:t>фінальне вивантаження інформації про учнів ЗЗСО</w:t>
      </w:r>
      <w:r w:rsidRPr="00BF59AF">
        <w:rPr>
          <w:sz w:val="28"/>
          <w:szCs w:val="28"/>
        </w:rPr>
        <w:t xml:space="preserve"> </w:t>
      </w:r>
      <w:r w:rsidRPr="00BF59AF">
        <w:rPr>
          <w:b/>
          <w:sz w:val="28"/>
          <w:szCs w:val="28"/>
        </w:rPr>
        <w:t>із бази даних програмно-апаратного комплексу «Автоматизований інформаційний комплекс освітнього менеджменту» (далі – ПАК «АІКОМ») для потреб розподілу освітньої субвенції 2024 року буде здійснено о 18:00 05.09.2023 року!</w:t>
      </w:r>
      <w:r w:rsidRPr="00BF59AF">
        <w:rPr>
          <w:sz w:val="28"/>
          <w:szCs w:val="28"/>
        </w:rPr>
        <w:t xml:space="preserve"> </w:t>
      </w:r>
      <w:r w:rsidR="00466C05">
        <w:rPr>
          <w:sz w:val="28"/>
          <w:szCs w:val="28"/>
        </w:rPr>
        <w:t>Н</w:t>
      </w:r>
      <w:r w:rsidRPr="00BF59AF">
        <w:rPr>
          <w:sz w:val="28"/>
          <w:szCs w:val="28"/>
        </w:rPr>
        <w:t xml:space="preserve">аполегливо просимо </w:t>
      </w:r>
      <w:r w:rsidR="00466C05">
        <w:rPr>
          <w:sz w:val="28"/>
          <w:szCs w:val="28"/>
        </w:rPr>
        <w:t xml:space="preserve">не чекати останнього дня, а </w:t>
      </w:r>
      <w:r w:rsidRPr="00BF59AF">
        <w:rPr>
          <w:sz w:val="28"/>
          <w:szCs w:val="28"/>
        </w:rPr>
        <w:t xml:space="preserve">завершити відповідну актуалізацію даних учнів ЗЗСО </w:t>
      </w:r>
      <w:r w:rsidR="00466C05">
        <w:rPr>
          <w:sz w:val="28"/>
          <w:szCs w:val="28"/>
        </w:rPr>
        <w:t>заздалегідь на випадок непередбачуваних обставин</w:t>
      </w:r>
      <w:r w:rsidRPr="00BF59AF">
        <w:rPr>
          <w:sz w:val="28"/>
          <w:szCs w:val="28"/>
        </w:rPr>
        <w:t>.</w:t>
      </w:r>
    </w:p>
    <w:p w:rsidR="00466C05" w:rsidRPr="00466C05" w:rsidRDefault="00BF59AF" w:rsidP="00466C05">
      <w:pPr>
        <w:spacing w:line="276" w:lineRule="auto"/>
        <w:ind w:right="-143" w:firstLine="567"/>
        <w:jc w:val="both"/>
        <w:rPr>
          <w:sz w:val="28"/>
          <w:szCs w:val="28"/>
        </w:rPr>
      </w:pPr>
      <w:r w:rsidRPr="00BF59AF">
        <w:rPr>
          <w:sz w:val="28"/>
          <w:szCs w:val="28"/>
        </w:rPr>
        <w:lastRenderedPageBreak/>
        <w:t xml:space="preserve">Радимо звернути увагу на: </w:t>
      </w:r>
      <w:r w:rsidRPr="00590BBD">
        <w:rPr>
          <w:sz w:val="28"/>
          <w:szCs w:val="28"/>
          <w:u w:val="single"/>
        </w:rPr>
        <w:t>найменування засновника ЗЗСО (для закладів освіти комунальної форми власності), код бюджету засновника закладу освіти, форму власності, тип закладу, кількість учнів та вихованців</w:t>
      </w:r>
      <w:r w:rsidR="00466C05">
        <w:rPr>
          <w:sz w:val="28"/>
          <w:szCs w:val="28"/>
          <w:u w:val="single"/>
        </w:rPr>
        <w:t xml:space="preserve">, кількість інклюзивних класів, дублювання записів про учнів у інших освітніх закладах. </w:t>
      </w:r>
    </w:p>
    <w:p w:rsidR="00C85222" w:rsidRDefault="00BF59AF" w:rsidP="008E4C4E">
      <w:pPr>
        <w:spacing w:line="276" w:lineRule="auto"/>
        <w:ind w:right="-143" w:firstLine="567"/>
        <w:jc w:val="both"/>
        <w:rPr>
          <w:sz w:val="28"/>
          <w:szCs w:val="28"/>
        </w:rPr>
      </w:pPr>
      <w:r w:rsidRPr="00BF59AF">
        <w:rPr>
          <w:sz w:val="28"/>
          <w:szCs w:val="28"/>
        </w:rPr>
        <w:t xml:space="preserve">Звертаємо вашу увагу, що в разі виявлення </w:t>
      </w:r>
      <w:proofErr w:type="spellStart"/>
      <w:r w:rsidRPr="00BF59AF">
        <w:rPr>
          <w:sz w:val="28"/>
          <w:szCs w:val="28"/>
        </w:rPr>
        <w:t>неспівпадіння</w:t>
      </w:r>
      <w:proofErr w:type="spellEnd"/>
      <w:r w:rsidRPr="00BF59AF">
        <w:rPr>
          <w:sz w:val="28"/>
          <w:szCs w:val="28"/>
        </w:rPr>
        <w:t>, помилок</w:t>
      </w:r>
      <w:r w:rsidR="00C85222">
        <w:rPr>
          <w:sz w:val="28"/>
          <w:szCs w:val="28"/>
        </w:rPr>
        <w:t xml:space="preserve">, неправильної інформації тощо </w:t>
      </w:r>
      <w:r w:rsidRPr="00BF59AF">
        <w:rPr>
          <w:sz w:val="28"/>
          <w:szCs w:val="28"/>
        </w:rPr>
        <w:t xml:space="preserve">саме на рівні первинних даних мають відбутись необхідні коригування: ЗЗСО </w:t>
      </w:r>
      <w:r w:rsidRPr="00BF59AF">
        <w:rPr>
          <w:b/>
          <w:sz w:val="28"/>
          <w:szCs w:val="28"/>
        </w:rPr>
        <w:t xml:space="preserve">невідкладно повинен внести відповідні зміни </w:t>
      </w:r>
      <w:r w:rsidR="00C85222" w:rsidRPr="00C85222">
        <w:rPr>
          <w:b/>
          <w:sz w:val="28"/>
          <w:szCs w:val="28"/>
        </w:rPr>
        <w:t>в індивідуальні</w:t>
      </w:r>
      <w:r w:rsidRPr="00C85222">
        <w:rPr>
          <w:b/>
          <w:sz w:val="28"/>
          <w:szCs w:val="28"/>
        </w:rPr>
        <w:t xml:space="preserve"> </w:t>
      </w:r>
      <w:r w:rsidR="00C85222" w:rsidRPr="00C85222">
        <w:rPr>
          <w:b/>
          <w:sz w:val="28"/>
          <w:szCs w:val="28"/>
        </w:rPr>
        <w:t>картки</w:t>
      </w:r>
      <w:r w:rsidRPr="00C85222">
        <w:rPr>
          <w:b/>
          <w:sz w:val="28"/>
          <w:szCs w:val="28"/>
        </w:rPr>
        <w:t xml:space="preserve"> учнів.</w:t>
      </w:r>
      <w:r w:rsidRPr="00BF59AF">
        <w:rPr>
          <w:sz w:val="28"/>
          <w:szCs w:val="28"/>
        </w:rPr>
        <w:t xml:space="preserve"> </w:t>
      </w:r>
      <w:bookmarkStart w:id="0" w:name="_GoBack"/>
      <w:bookmarkEnd w:id="0"/>
    </w:p>
    <w:p w:rsidR="00BF59AF" w:rsidRDefault="00B81B08" w:rsidP="00C85222">
      <w:pPr>
        <w:spacing w:line="276" w:lineRule="auto"/>
        <w:ind w:right="-143" w:firstLine="567"/>
        <w:jc w:val="both"/>
        <w:rPr>
          <w:sz w:val="28"/>
          <w:szCs w:val="28"/>
        </w:rPr>
      </w:pPr>
      <w:r>
        <w:rPr>
          <w:sz w:val="28"/>
          <w:szCs w:val="28"/>
        </w:rPr>
        <w:t>Наголошуємо</w:t>
      </w:r>
      <w:r w:rsidR="00C85222">
        <w:rPr>
          <w:sz w:val="28"/>
          <w:szCs w:val="28"/>
        </w:rPr>
        <w:t xml:space="preserve">, що </w:t>
      </w:r>
      <w:r w:rsidR="00C85222" w:rsidRPr="007A7547">
        <w:rPr>
          <w:b/>
          <w:sz w:val="28"/>
          <w:szCs w:val="28"/>
        </w:rPr>
        <w:t>коригування інформації</w:t>
      </w:r>
      <w:r w:rsidR="007A7547" w:rsidRPr="007A7547">
        <w:rPr>
          <w:b/>
          <w:sz w:val="28"/>
          <w:szCs w:val="28"/>
        </w:rPr>
        <w:t xml:space="preserve"> повинно</w:t>
      </w:r>
      <w:r w:rsidR="00C85222" w:rsidRPr="007A7547">
        <w:rPr>
          <w:b/>
          <w:sz w:val="28"/>
          <w:szCs w:val="28"/>
        </w:rPr>
        <w:t xml:space="preserve"> відбуватися в індивідуальних картках </w:t>
      </w:r>
      <w:r w:rsidR="007A7547" w:rsidRPr="007A7547">
        <w:rPr>
          <w:b/>
          <w:sz w:val="28"/>
          <w:szCs w:val="28"/>
        </w:rPr>
        <w:t xml:space="preserve">учнів </w:t>
      </w:r>
      <w:r w:rsidR="00C85222" w:rsidRPr="007A7547">
        <w:rPr>
          <w:b/>
          <w:sz w:val="28"/>
          <w:szCs w:val="28"/>
        </w:rPr>
        <w:t>в середовищі програми Курс: Школа.</w:t>
      </w:r>
      <w:r w:rsidR="00466C05">
        <w:rPr>
          <w:b/>
          <w:sz w:val="28"/>
          <w:szCs w:val="28"/>
        </w:rPr>
        <w:t xml:space="preserve"> Після внесення даних синхронізувати зміни.</w:t>
      </w:r>
      <w:r w:rsidR="00C85222">
        <w:rPr>
          <w:sz w:val="28"/>
          <w:szCs w:val="28"/>
        </w:rPr>
        <w:t xml:space="preserve"> </w:t>
      </w:r>
      <w:r w:rsidR="007A7547">
        <w:rPr>
          <w:sz w:val="28"/>
          <w:szCs w:val="28"/>
        </w:rPr>
        <w:t xml:space="preserve"> </w:t>
      </w:r>
      <w:r w:rsidR="00C85222">
        <w:rPr>
          <w:sz w:val="28"/>
          <w:szCs w:val="28"/>
        </w:rPr>
        <w:t xml:space="preserve">А з </w:t>
      </w:r>
      <w:r w:rsidR="00BF59AF" w:rsidRPr="00BF59AF">
        <w:rPr>
          <w:sz w:val="28"/>
          <w:szCs w:val="28"/>
        </w:rPr>
        <w:t xml:space="preserve"> метою перевірки правильності відображення в базі даних кількості учнів в </w:t>
      </w:r>
      <w:r w:rsidR="007A7547">
        <w:rPr>
          <w:sz w:val="28"/>
          <w:szCs w:val="28"/>
        </w:rPr>
        <w:t>закладі</w:t>
      </w:r>
      <w:r w:rsidR="00BF59AF" w:rsidRPr="00BF59AF">
        <w:rPr>
          <w:sz w:val="28"/>
          <w:szCs w:val="28"/>
        </w:rPr>
        <w:t xml:space="preserve"> радимо користуватися вкладкою «Субвенція» в ПАК «АІКОМ», яка розміщена на головній сторінці закладів освіти. У вкладці «Субвенція» відображена зведена форма про кількість учнів за статусами </w:t>
      </w:r>
      <w:r w:rsidR="00C85222">
        <w:rPr>
          <w:sz w:val="28"/>
          <w:szCs w:val="28"/>
        </w:rPr>
        <w:t>в закладі освіти</w:t>
      </w:r>
      <w:r w:rsidR="00BF59AF" w:rsidRPr="00BF59AF">
        <w:rPr>
          <w:sz w:val="28"/>
          <w:szCs w:val="28"/>
        </w:rPr>
        <w:t>.</w:t>
      </w:r>
    </w:p>
    <w:p w:rsidR="00EF01F0" w:rsidRDefault="00D9401A" w:rsidP="00C85222">
      <w:pPr>
        <w:spacing w:line="276" w:lineRule="auto"/>
        <w:ind w:right="-143" w:firstLine="567"/>
        <w:jc w:val="both"/>
        <w:rPr>
          <w:sz w:val="28"/>
          <w:szCs w:val="28"/>
        </w:rPr>
      </w:pPr>
      <w:r>
        <w:rPr>
          <w:sz w:val="28"/>
          <w:szCs w:val="28"/>
        </w:rPr>
        <w:t>Можливі статуси та їх пояснення:</w:t>
      </w:r>
    </w:p>
    <w:p w:rsidR="00D9401A" w:rsidRDefault="00D9401A" w:rsidP="00C85222">
      <w:pPr>
        <w:spacing w:line="276" w:lineRule="auto"/>
        <w:ind w:right="-143" w:firstLine="567"/>
        <w:jc w:val="both"/>
        <w:rPr>
          <w:sz w:val="28"/>
          <w:szCs w:val="28"/>
        </w:rPr>
      </w:pPr>
      <w:r w:rsidRPr="00D9401A">
        <w:rPr>
          <w:b/>
          <w:sz w:val="28"/>
          <w:szCs w:val="28"/>
        </w:rPr>
        <w:t>«Активний»</w:t>
      </w:r>
      <w:r>
        <w:rPr>
          <w:sz w:val="28"/>
          <w:szCs w:val="28"/>
        </w:rPr>
        <w:t xml:space="preserve"> - запис про цього учня пройшов перевірку, учень буде врахований при розподілі освітньої субвенції;</w:t>
      </w:r>
    </w:p>
    <w:p w:rsidR="00D9401A" w:rsidRDefault="00D9401A" w:rsidP="00C85222">
      <w:pPr>
        <w:spacing w:line="276" w:lineRule="auto"/>
        <w:ind w:right="-143" w:firstLine="567"/>
        <w:jc w:val="both"/>
        <w:rPr>
          <w:sz w:val="28"/>
          <w:szCs w:val="28"/>
        </w:rPr>
      </w:pPr>
      <w:r w:rsidRPr="00D9401A">
        <w:rPr>
          <w:b/>
          <w:sz w:val="28"/>
          <w:szCs w:val="28"/>
        </w:rPr>
        <w:t>«Вибув»</w:t>
      </w:r>
      <w:r>
        <w:rPr>
          <w:sz w:val="28"/>
          <w:szCs w:val="28"/>
        </w:rPr>
        <w:t xml:space="preserve"> - учень позначений як той, що вибув із цього закладу освіти та не буде врахований при розподілі освітньої субвенції;</w:t>
      </w:r>
    </w:p>
    <w:p w:rsidR="00D9401A" w:rsidRDefault="00D9401A" w:rsidP="00C85222">
      <w:pPr>
        <w:spacing w:line="276" w:lineRule="auto"/>
        <w:ind w:right="-143" w:firstLine="567"/>
        <w:jc w:val="both"/>
        <w:rPr>
          <w:sz w:val="28"/>
          <w:szCs w:val="28"/>
        </w:rPr>
      </w:pPr>
      <w:r w:rsidRPr="00D9401A">
        <w:rPr>
          <w:b/>
          <w:sz w:val="28"/>
          <w:szCs w:val="28"/>
        </w:rPr>
        <w:t>«Не пройшов перевірку (дубль в іншому освітньому закладі)»</w:t>
      </w:r>
      <w:r>
        <w:rPr>
          <w:sz w:val="28"/>
          <w:szCs w:val="28"/>
        </w:rPr>
        <w:t xml:space="preserve"> - запис про цього учня не пройшов перевірку, запис про цього учня дублюється в іншій територіальній громаді, учень не буде врахований при розподілі освітньої субвенції, запис про цього учня залишаємо активним у «новому» закладі освіти;</w:t>
      </w:r>
    </w:p>
    <w:p w:rsidR="00D9401A" w:rsidRDefault="00D9401A" w:rsidP="00C85222">
      <w:pPr>
        <w:spacing w:line="276" w:lineRule="auto"/>
        <w:ind w:right="-143" w:firstLine="567"/>
        <w:jc w:val="both"/>
        <w:rPr>
          <w:sz w:val="28"/>
          <w:szCs w:val="28"/>
        </w:rPr>
      </w:pPr>
      <w:r w:rsidRPr="00D9401A">
        <w:rPr>
          <w:b/>
          <w:sz w:val="28"/>
          <w:szCs w:val="28"/>
        </w:rPr>
        <w:t>«Не пройшов перевірку (дубль в освітньому закладі)»</w:t>
      </w:r>
      <w:r>
        <w:rPr>
          <w:sz w:val="28"/>
          <w:szCs w:val="28"/>
        </w:rPr>
        <w:t xml:space="preserve"> - запис про цього учня не пройшов перевірку, запис про цього учня дублюється в межах одного закладу (в тому числі в опорному закладі та його філіях). Потрібно залишити тільки один активний запис про цього учня. </w:t>
      </w:r>
    </w:p>
    <w:p w:rsidR="00D9401A" w:rsidRDefault="00590BBD" w:rsidP="00C85222">
      <w:pPr>
        <w:spacing w:line="276" w:lineRule="auto"/>
        <w:ind w:right="-143" w:firstLine="567"/>
        <w:jc w:val="both"/>
        <w:rPr>
          <w:sz w:val="28"/>
          <w:szCs w:val="28"/>
        </w:rPr>
      </w:pPr>
      <w:r w:rsidRPr="00590BBD">
        <w:rPr>
          <w:b/>
          <w:sz w:val="28"/>
          <w:szCs w:val="28"/>
        </w:rPr>
        <w:t>«Не пройшов перевірку (паралель)»</w:t>
      </w:r>
      <w:r>
        <w:rPr>
          <w:sz w:val="28"/>
          <w:szCs w:val="28"/>
        </w:rPr>
        <w:t xml:space="preserve"> - запис про цього учня не пройшов перевірку, запис про цього учня не містить інформації про паралель, отже, неможливо віднести цього учня до конкретного класу та передбачити відповідне навчальне навантаження, учень не буде врахований при розподілі освітньої субвенції. Звертаємо увагу, паралель – цифрове позначення, клас – </w:t>
      </w:r>
      <w:proofErr w:type="spellStart"/>
      <w:r>
        <w:rPr>
          <w:sz w:val="28"/>
          <w:szCs w:val="28"/>
        </w:rPr>
        <w:t>буквенне</w:t>
      </w:r>
      <w:proofErr w:type="spellEnd"/>
      <w:r>
        <w:rPr>
          <w:sz w:val="28"/>
          <w:szCs w:val="28"/>
        </w:rPr>
        <w:t>. Наприклад, паралель – 1, клас – Б.</w:t>
      </w:r>
    </w:p>
    <w:p w:rsidR="00590BBD" w:rsidRDefault="00590BBD" w:rsidP="00C85222">
      <w:pPr>
        <w:spacing w:line="276" w:lineRule="auto"/>
        <w:ind w:right="-143" w:firstLine="567"/>
        <w:jc w:val="both"/>
        <w:rPr>
          <w:sz w:val="28"/>
          <w:szCs w:val="28"/>
        </w:rPr>
      </w:pPr>
      <w:r w:rsidRPr="00590BBD">
        <w:rPr>
          <w:b/>
          <w:sz w:val="28"/>
          <w:szCs w:val="28"/>
        </w:rPr>
        <w:t>«Не пройшов перевірку (некоректний запис)»</w:t>
      </w:r>
      <w:r>
        <w:rPr>
          <w:sz w:val="28"/>
          <w:szCs w:val="28"/>
        </w:rPr>
        <w:t xml:space="preserve"> - запис цього учня не пройшов перевірку, окремі поля запису (прізвище, ім’я, по батькові тощо) наведені в недопустимому форматі тощо, учень не буде врахований при розподілі освітньої субвенції;</w:t>
      </w:r>
    </w:p>
    <w:p w:rsidR="00EF01F0" w:rsidRDefault="00590BBD" w:rsidP="00590BBD">
      <w:pPr>
        <w:spacing w:line="276" w:lineRule="auto"/>
        <w:ind w:right="-143" w:firstLine="567"/>
        <w:jc w:val="both"/>
        <w:rPr>
          <w:sz w:val="28"/>
          <w:szCs w:val="28"/>
        </w:rPr>
      </w:pPr>
      <w:r w:rsidRPr="00590BBD">
        <w:rPr>
          <w:b/>
          <w:sz w:val="28"/>
          <w:szCs w:val="28"/>
        </w:rPr>
        <w:t>«Тестова школа»</w:t>
      </w:r>
      <w:r>
        <w:rPr>
          <w:sz w:val="28"/>
          <w:szCs w:val="28"/>
        </w:rPr>
        <w:t xml:space="preserve"> - запис про цього учня не пройшов перевірку як такий, що був створений при тестуванні, учень не буде врахований при розподілі освітньої субвенції. </w:t>
      </w:r>
    </w:p>
    <w:p w:rsidR="00BF59AF" w:rsidRPr="00BF59AF" w:rsidRDefault="00BF59AF" w:rsidP="00590BBD">
      <w:pPr>
        <w:spacing w:line="276" w:lineRule="auto"/>
        <w:ind w:right="-143" w:firstLine="567"/>
        <w:jc w:val="both"/>
        <w:rPr>
          <w:sz w:val="28"/>
          <w:szCs w:val="28"/>
        </w:rPr>
      </w:pPr>
      <w:r w:rsidRPr="00BF59AF">
        <w:rPr>
          <w:sz w:val="28"/>
          <w:szCs w:val="28"/>
        </w:rPr>
        <w:lastRenderedPageBreak/>
        <w:t xml:space="preserve">Окремо звертаємо вашу увагу на необхідності приведення кількості зовнішньо переміщених здобувачів загальної середньої освіти в ПАК «АІКОМ», які мають відповідні позначки в індивідуальних картках обліку, до кількості, що отримана МОН в рамках оперативної інформації від ОВА. На сьогодні є факт п’ятикратного </w:t>
      </w:r>
      <w:proofErr w:type="spellStart"/>
      <w:r w:rsidRPr="00BF59AF">
        <w:rPr>
          <w:sz w:val="28"/>
          <w:szCs w:val="28"/>
        </w:rPr>
        <w:t>неспівпадіння</w:t>
      </w:r>
      <w:proofErr w:type="spellEnd"/>
      <w:r w:rsidRPr="00BF59AF">
        <w:rPr>
          <w:sz w:val="28"/>
          <w:szCs w:val="28"/>
        </w:rPr>
        <w:t xml:space="preserve"> (оперативні дані від ОВА станом на 21.05.2023 року декларують наявність 506 468 учнів відповідної категорії проти 101 270 учнів в базі індивідуальних даних ПАК «АІКОМ» із відповідною ознакою). Просимо ретельно проконтролювати внесення закладами освіти ознак зовнішнього переміщення для таких учнів.</w:t>
      </w:r>
    </w:p>
    <w:p w:rsidR="00C80C39" w:rsidRDefault="00C80C39" w:rsidP="00C742BA">
      <w:pPr>
        <w:spacing w:line="276" w:lineRule="auto"/>
        <w:ind w:right="-143"/>
      </w:pPr>
    </w:p>
    <w:p w:rsidR="00C80C39" w:rsidRDefault="00C80C39" w:rsidP="00C742BA">
      <w:pPr>
        <w:spacing w:line="276" w:lineRule="auto"/>
        <w:ind w:right="-143"/>
      </w:pPr>
    </w:p>
    <w:p w:rsidR="00CB7E17" w:rsidRDefault="00CB7E17" w:rsidP="00CB7E17">
      <w:pPr>
        <w:widowControl w:val="0"/>
        <w:spacing w:line="360" w:lineRule="auto"/>
        <w:ind w:firstLine="567"/>
        <w:jc w:val="both"/>
        <w:rPr>
          <w:sz w:val="28"/>
          <w:szCs w:val="28"/>
        </w:rPr>
      </w:pPr>
    </w:p>
    <w:p w:rsidR="00E26B6A" w:rsidRDefault="00E26B6A" w:rsidP="00CB7E17">
      <w:pPr>
        <w:widowControl w:val="0"/>
        <w:spacing w:line="360" w:lineRule="auto"/>
        <w:ind w:firstLine="567"/>
        <w:jc w:val="both"/>
        <w:rPr>
          <w:sz w:val="28"/>
          <w:szCs w:val="28"/>
        </w:rPr>
      </w:pPr>
    </w:p>
    <w:p w:rsidR="004C2F1E" w:rsidRPr="004C2F1E" w:rsidRDefault="004C2F1E" w:rsidP="004C2F1E">
      <w:pPr>
        <w:ind w:right="-143"/>
        <w:rPr>
          <w:b/>
          <w:sz w:val="28"/>
          <w:szCs w:val="28"/>
        </w:rPr>
      </w:pPr>
      <w:r w:rsidRPr="004C2F1E">
        <w:rPr>
          <w:b/>
          <w:sz w:val="28"/>
          <w:szCs w:val="28"/>
        </w:rPr>
        <w:t>Заступник начальника</w:t>
      </w:r>
      <w:r w:rsidR="00466C05">
        <w:rPr>
          <w:b/>
          <w:sz w:val="28"/>
          <w:szCs w:val="28"/>
        </w:rPr>
        <w:t xml:space="preserve"> управління</w:t>
      </w:r>
      <w:r w:rsidRPr="004C2F1E">
        <w:rPr>
          <w:b/>
          <w:sz w:val="28"/>
          <w:szCs w:val="28"/>
        </w:rPr>
        <w:t xml:space="preserve">, </w:t>
      </w:r>
    </w:p>
    <w:p w:rsidR="004C2F1E" w:rsidRPr="004C2F1E" w:rsidRDefault="004C2F1E" w:rsidP="004C2F1E">
      <w:pPr>
        <w:ind w:right="-143"/>
        <w:rPr>
          <w:b/>
          <w:sz w:val="28"/>
          <w:szCs w:val="28"/>
        </w:rPr>
      </w:pPr>
      <w:r w:rsidRPr="004C2F1E">
        <w:rPr>
          <w:b/>
          <w:sz w:val="28"/>
          <w:szCs w:val="28"/>
        </w:rPr>
        <w:t xml:space="preserve">начальник відділу </w:t>
      </w:r>
    </w:p>
    <w:p w:rsidR="004C2F1E" w:rsidRPr="004C2F1E" w:rsidRDefault="004C2F1E" w:rsidP="004C2F1E">
      <w:pPr>
        <w:ind w:right="-143"/>
        <w:rPr>
          <w:b/>
          <w:sz w:val="28"/>
          <w:szCs w:val="28"/>
        </w:rPr>
      </w:pPr>
      <w:r w:rsidRPr="004C2F1E">
        <w:rPr>
          <w:b/>
          <w:sz w:val="28"/>
          <w:szCs w:val="28"/>
        </w:rPr>
        <w:t xml:space="preserve">забезпечення якості та </w:t>
      </w:r>
    </w:p>
    <w:p w:rsidR="004C2F1E" w:rsidRPr="004C2F1E" w:rsidRDefault="004C2F1E" w:rsidP="004C2F1E">
      <w:pPr>
        <w:ind w:right="-143"/>
        <w:rPr>
          <w:b/>
          <w:sz w:val="28"/>
          <w:szCs w:val="28"/>
        </w:rPr>
      </w:pPr>
      <w:r w:rsidRPr="004C2F1E">
        <w:rPr>
          <w:b/>
          <w:sz w:val="28"/>
          <w:szCs w:val="28"/>
        </w:rPr>
        <w:t>стратегічного  розвитку ЗЗСО</w:t>
      </w:r>
    </w:p>
    <w:p w:rsidR="00C80C39" w:rsidRDefault="004C2F1E" w:rsidP="004C2F1E">
      <w:pPr>
        <w:ind w:right="-143"/>
      </w:pPr>
      <w:r w:rsidRPr="004C2F1E">
        <w:rPr>
          <w:b/>
          <w:sz w:val="28"/>
          <w:szCs w:val="28"/>
        </w:rPr>
        <w:t xml:space="preserve">управління освіти міської ради                        </w:t>
      </w:r>
      <w:r>
        <w:rPr>
          <w:b/>
          <w:sz w:val="28"/>
          <w:szCs w:val="28"/>
        </w:rPr>
        <w:t xml:space="preserve">                 </w:t>
      </w:r>
      <w:r w:rsidRPr="004C2F1E">
        <w:rPr>
          <w:b/>
          <w:sz w:val="28"/>
          <w:szCs w:val="28"/>
        </w:rPr>
        <w:t xml:space="preserve">      </w:t>
      </w:r>
      <w:proofErr w:type="spellStart"/>
      <w:r w:rsidRPr="004C2F1E">
        <w:rPr>
          <w:b/>
          <w:sz w:val="28"/>
          <w:szCs w:val="28"/>
        </w:rPr>
        <w:t>Альона</w:t>
      </w:r>
      <w:proofErr w:type="spellEnd"/>
      <w:r w:rsidRPr="004C2F1E">
        <w:rPr>
          <w:b/>
          <w:sz w:val="28"/>
          <w:szCs w:val="28"/>
        </w:rPr>
        <w:t xml:space="preserve"> ОНОФРЕЙ</w:t>
      </w:r>
    </w:p>
    <w:p w:rsidR="00C80C39" w:rsidRDefault="00C80C39" w:rsidP="00C80C39">
      <w:pPr>
        <w:ind w:right="-143"/>
      </w:pPr>
    </w:p>
    <w:p w:rsidR="00E26B6A" w:rsidRDefault="00E26B6A" w:rsidP="00C80C39">
      <w:pPr>
        <w:rPr>
          <w:rFonts w:eastAsia="Calibri"/>
          <w:sz w:val="24"/>
          <w:lang w:eastAsia="en-US"/>
        </w:rPr>
      </w:pPr>
    </w:p>
    <w:p w:rsidR="00C80C39" w:rsidRPr="00CB7E17" w:rsidRDefault="00466C05" w:rsidP="00C80C39">
      <w:pPr>
        <w:rPr>
          <w:rFonts w:eastAsia="Calibri"/>
          <w:sz w:val="24"/>
          <w:lang w:eastAsia="en-US"/>
        </w:rPr>
      </w:pPr>
      <w:r>
        <w:rPr>
          <w:rFonts w:eastAsia="Calibri"/>
          <w:sz w:val="24"/>
          <w:lang w:eastAsia="en-US"/>
        </w:rPr>
        <w:t xml:space="preserve">Віта </w:t>
      </w:r>
      <w:proofErr w:type="spellStart"/>
      <w:r>
        <w:rPr>
          <w:rFonts w:eastAsia="Calibri"/>
          <w:sz w:val="24"/>
          <w:lang w:eastAsia="en-US"/>
        </w:rPr>
        <w:t>Понич</w:t>
      </w:r>
      <w:proofErr w:type="spellEnd"/>
      <w:r>
        <w:rPr>
          <w:rFonts w:eastAsia="Calibri"/>
          <w:sz w:val="24"/>
          <w:lang w:eastAsia="en-US"/>
        </w:rPr>
        <w:t xml:space="preserve">, 53 23 </w:t>
      </w:r>
      <w:r w:rsidR="00C80C39" w:rsidRPr="00CB7E17">
        <w:rPr>
          <w:rFonts w:eastAsia="Calibri"/>
          <w:sz w:val="24"/>
          <w:lang w:eastAsia="en-US"/>
        </w:rPr>
        <w:t>62</w:t>
      </w:r>
    </w:p>
    <w:p w:rsidR="00B10092" w:rsidRPr="009063FF" w:rsidRDefault="00B10092" w:rsidP="00CB7E17">
      <w:pPr>
        <w:spacing w:after="200" w:line="276" w:lineRule="auto"/>
        <w:rPr>
          <w:rFonts w:eastAsia="Calibri"/>
          <w:lang w:eastAsia="en-US"/>
        </w:rPr>
      </w:pPr>
    </w:p>
    <w:sectPr w:rsidR="00B10092" w:rsidRPr="009063FF" w:rsidSect="001D3B7E">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8AF"/>
    <w:multiLevelType w:val="hybridMultilevel"/>
    <w:tmpl w:val="02B41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3F62C13"/>
    <w:multiLevelType w:val="hybridMultilevel"/>
    <w:tmpl w:val="0B700B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6FA5B1A"/>
    <w:multiLevelType w:val="hybridMultilevel"/>
    <w:tmpl w:val="571065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8E5638"/>
    <w:multiLevelType w:val="hybridMultilevel"/>
    <w:tmpl w:val="CCCEB0A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1C"/>
    <w:rsid w:val="001D3B7E"/>
    <w:rsid w:val="00293E1C"/>
    <w:rsid w:val="003A32B6"/>
    <w:rsid w:val="003D7CF0"/>
    <w:rsid w:val="004300FB"/>
    <w:rsid w:val="00466C05"/>
    <w:rsid w:val="004B0A08"/>
    <w:rsid w:val="004C2F1E"/>
    <w:rsid w:val="004F2F8F"/>
    <w:rsid w:val="00590BBD"/>
    <w:rsid w:val="00612EC5"/>
    <w:rsid w:val="007A7547"/>
    <w:rsid w:val="007B561A"/>
    <w:rsid w:val="008E4C4E"/>
    <w:rsid w:val="00A9485B"/>
    <w:rsid w:val="00B10092"/>
    <w:rsid w:val="00B2028B"/>
    <w:rsid w:val="00B81B08"/>
    <w:rsid w:val="00BC2828"/>
    <w:rsid w:val="00BF59AF"/>
    <w:rsid w:val="00C02B24"/>
    <w:rsid w:val="00C05B59"/>
    <w:rsid w:val="00C20EC7"/>
    <w:rsid w:val="00C742BA"/>
    <w:rsid w:val="00C80C39"/>
    <w:rsid w:val="00C85222"/>
    <w:rsid w:val="00CB7E17"/>
    <w:rsid w:val="00CE2A5B"/>
    <w:rsid w:val="00CF641D"/>
    <w:rsid w:val="00D10CC7"/>
    <w:rsid w:val="00D9401A"/>
    <w:rsid w:val="00E26B6A"/>
    <w:rsid w:val="00EF01F0"/>
    <w:rsid w:val="00FB2293"/>
    <w:rsid w:val="00FC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C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EC7"/>
    <w:rPr>
      <w:color w:val="0000FF"/>
      <w:u w:val="single"/>
    </w:rPr>
  </w:style>
  <w:style w:type="paragraph" w:customStyle="1" w:styleId="Default">
    <w:name w:val="Default"/>
    <w:rsid w:val="00C20EC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20EC7"/>
    <w:rPr>
      <w:rFonts w:ascii="Tahoma" w:hAnsi="Tahoma" w:cs="Tahoma"/>
      <w:sz w:val="16"/>
      <w:szCs w:val="16"/>
    </w:rPr>
  </w:style>
  <w:style w:type="character" w:customStyle="1" w:styleId="a5">
    <w:name w:val="Текст выноски Знак"/>
    <w:basedOn w:val="a0"/>
    <w:link w:val="a4"/>
    <w:uiPriority w:val="99"/>
    <w:semiHidden/>
    <w:rsid w:val="00C20EC7"/>
    <w:rPr>
      <w:rFonts w:ascii="Tahoma" w:eastAsia="Times New Roman" w:hAnsi="Tahoma" w:cs="Tahoma"/>
      <w:sz w:val="16"/>
      <w:szCs w:val="16"/>
      <w:lang w:val="uk-UA" w:eastAsia="ru-RU"/>
    </w:rPr>
  </w:style>
  <w:style w:type="paragraph" w:styleId="a6">
    <w:name w:val="List Paragraph"/>
    <w:basedOn w:val="a"/>
    <w:uiPriority w:val="99"/>
    <w:qFormat/>
    <w:rsid w:val="00612EC5"/>
    <w:pPr>
      <w:ind w:left="720"/>
      <w:contextualSpacing/>
    </w:pPr>
  </w:style>
  <w:style w:type="paragraph" w:styleId="a7">
    <w:name w:val="Body Text"/>
    <w:basedOn w:val="a"/>
    <w:link w:val="a8"/>
    <w:rsid w:val="00C80C39"/>
    <w:pPr>
      <w:jc w:val="both"/>
    </w:pPr>
    <w:rPr>
      <w:sz w:val="28"/>
    </w:rPr>
  </w:style>
  <w:style w:type="character" w:customStyle="1" w:styleId="a8">
    <w:name w:val="Основной текст Знак"/>
    <w:basedOn w:val="a0"/>
    <w:link w:val="a7"/>
    <w:rsid w:val="00C80C39"/>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C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EC7"/>
    <w:rPr>
      <w:color w:val="0000FF"/>
      <w:u w:val="single"/>
    </w:rPr>
  </w:style>
  <w:style w:type="paragraph" w:customStyle="1" w:styleId="Default">
    <w:name w:val="Default"/>
    <w:rsid w:val="00C20EC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20EC7"/>
    <w:rPr>
      <w:rFonts w:ascii="Tahoma" w:hAnsi="Tahoma" w:cs="Tahoma"/>
      <w:sz w:val="16"/>
      <w:szCs w:val="16"/>
    </w:rPr>
  </w:style>
  <w:style w:type="character" w:customStyle="1" w:styleId="a5">
    <w:name w:val="Текст выноски Знак"/>
    <w:basedOn w:val="a0"/>
    <w:link w:val="a4"/>
    <w:uiPriority w:val="99"/>
    <w:semiHidden/>
    <w:rsid w:val="00C20EC7"/>
    <w:rPr>
      <w:rFonts w:ascii="Tahoma" w:eastAsia="Times New Roman" w:hAnsi="Tahoma" w:cs="Tahoma"/>
      <w:sz w:val="16"/>
      <w:szCs w:val="16"/>
      <w:lang w:val="uk-UA" w:eastAsia="ru-RU"/>
    </w:rPr>
  </w:style>
  <w:style w:type="paragraph" w:styleId="a6">
    <w:name w:val="List Paragraph"/>
    <w:basedOn w:val="a"/>
    <w:uiPriority w:val="99"/>
    <w:qFormat/>
    <w:rsid w:val="00612EC5"/>
    <w:pPr>
      <w:ind w:left="720"/>
      <w:contextualSpacing/>
    </w:pPr>
  </w:style>
  <w:style w:type="paragraph" w:styleId="a7">
    <w:name w:val="Body Text"/>
    <w:basedOn w:val="a"/>
    <w:link w:val="a8"/>
    <w:rsid w:val="00C80C39"/>
    <w:pPr>
      <w:jc w:val="both"/>
    </w:pPr>
    <w:rPr>
      <w:sz w:val="28"/>
    </w:rPr>
  </w:style>
  <w:style w:type="character" w:customStyle="1" w:styleId="a8">
    <w:name w:val="Основной текст Знак"/>
    <w:basedOn w:val="a0"/>
    <w:link w:val="a7"/>
    <w:rsid w:val="00C80C39"/>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cv@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0F9E-C331-4B9F-8AE8-77A6EDE0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2023-08-28T14:36:00Z</cp:lastPrinted>
  <dcterms:created xsi:type="dcterms:W3CDTF">2023-08-23T09:17:00Z</dcterms:created>
  <dcterms:modified xsi:type="dcterms:W3CDTF">2023-08-28T14:38:00Z</dcterms:modified>
</cp:coreProperties>
</file>