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88" w:rsidRDefault="003A7F88" w:rsidP="003A7F8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8632469" r:id="rId5">
            <o:FieldCodes>\s \* MERGEFORMAT</o:FieldCodes>
          </o:OLEObject>
        </w:object>
      </w:r>
    </w:p>
    <w:p w:rsidR="003A7F88" w:rsidRPr="00021FFE" w:rsidRDefault="003A7F88" w:rsidP="003A7F88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3A7F88" w:rsidRPr="00021FFE" w:rsidRDefault="003A7F88" w:rsidP="003A7F88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3A7F88" w:rsidRDefault="003A7F88" w:rsidP="003A7F88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3A7F88" w:rsidRDefault="003A7F88" w:rsidP="003A7F88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3A7F88" w:rsidRDefault="003A7F88" w:rsidP="003A7F88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3A7F88" w:rsidRDefault="003A7F88" w:rsidP="003A7F88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A7F88" w:rsidRPr="009F0C44" w:rsidTr="000A24BE">
        <w:trPr>
          <w:trHeight w:val="157"/>
        </w:trPr>
        <w:tc>
          <w:tcPr>
            <w:tcW w:w="9543" w:type="dxa"/>
          </w:tcPr>
          <w:p w:rsidR="003A7F88" w:rsidRDefault="003A7F88" w:rsidP="000A24BE">
            <w:pPr>
              <w:jc w:val="center"/>
              <w:rPr>
                <w:b/>
                <w:sz w:val="2"/>
              </w:rPr>
            </w:pPr>
          </w:p>
          <w:p w:rsidR="003A7F88" w:rsidRPr="006B724C" w:rsidRDefault="003A7F88" w:rsidP="000A24BE">
            <w:pPr>
              <w:jc w:val="center"/>
              <w:rPr>
                <w:b/>
                <w:sz w:val="2"/>
              </w:rPr>
            </w:pPr>
          </w:p>
          <w:p w:rsidR="003A7F88" w:rsidRPr="009F0C44" w:rsidRDefault="003A7F88" w:rsidP="000A24BE">
            <w:pPr>
              <w:jc w:val="center"/>
              <w:rPr>
                <w:b/>
                <w:sz w:val="2"/>
              </w:rPr>
            </w:pPr>
          </w:p>
        </w:tc>
      </w:tr>
    </w:tbl>
    <w:p w:rsidR="003A7F88" w:rsidRPr="00AF2671" w:rsidRDefault="00D30741" w:rsidP="003A7F88">
      <w:pPr>
        <w:tabs>
          <w:tab w:val="left" w:pos="8180"/>
        </w:tabs>
        <w:ind w:left="-134" w:right="-1"/>
      </w:pPr>
      <w:r>
        <w:t>12.10.2023</w:t>
      </w:r>
      <w:r w:rsidR="003A7F88">
        <w:t xml:space="preserve">  </w:t>
      </w:r>
      <w:r w:rsidR="003A7F88" w:rsidRPr="00580A12">
        <w:t>№</w:t>
      </w:r>
      <w:r w:rsidR="00396587">
        <w:t xml:space="preserve"> </w:t>
      </w:r>
      <w:r>
        <w:t xml:space="preserve">01-34/2213            </w:t>
      </w:r>
      <w:bookmarkStart w:id="0" w:name="_GoBack"/>
      <w:bookmarkEnd w:id="0"/>
      <w:r w:rsidR="003A7F88">
        <w:t xml:space="preserve">           На № _______</w:t>
      </w:r>
      <w:r w:rsidR="003A7F88" w:rsidRPr="00580A12">
        <w:t>___</w:t>
      </w:r>
      <w:r w:rsidR="003A7F88">
        <w:t>__</w:t>
      </w:r>
      <w:r w:rsidR="003A7F88" w:rsidRPr="00580A12">
        <w:t>від ____</w:t>
      </w:r>
      <w:r w:rsidR="003A7F88">
        <w:t>_</w:t>
      </w:r>
      <w:r w:rsidR="003A7F88" w:rsidRPr="00580A12">
        <w:t>_____</w:t>
      </w:r>
      <w:r w:rsidR="003A7F88">
        <w:t>___</w:t>
      </w:r>
    </w:p>
    <w:p w:rsidR="003A7F88" w:rsidRPr="00AB7730" w:rsidRDefault="003A7F88" w:rsidP="003A7F88">
      <w:pPr>
        <w:ind w:left="4394"/>
        <w:contextualSpacing/>
        <w:rPr>
          <w:rFonts w:eastAsia="Calibri"/>
          <w:b/>
          <w:sz w:val="16"/>
          <w:szCs w:val="16"/>
        </w:rPr>
      </w:pPr>
    </w:p>
    <w:p w:rsidR="003A7F88" w:rsidRPr="0023231E" w:rsidRDefault="003A7F88" w:rsidP="003A7F88">
      <w:pPr>
        <w:ind w:left="4394"/>
        <w:contextualSpacing/>
        <w:jc w:val="both"/>
        <w:rPr>
          <w:rFonts w:eastAsia="Calibri"/>
          <w:b/>
        </w:rPr>
      </w:pPr>
      <w:r w:rsidRPr="0023231E"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3A7F88" w:rsidRPr="0023231E" w:rsidRDefault="003A7F88" w:rsidP="003A7F88">
      <w:pPr>
        <w:ind w:left="4394"/>
        <w:contextualSpacing/>
        <w:jc w:val="both"/>
        <w:rPr>
          <w:rFonts w:eastAsia="Calibri"/>
          <w:b/>
        </w:rPr>
      </w:pPr>
    </w:p>
    <w:p w:rsidR="003A7F88" w:rsidRPr="0023231E" w:rsidRDefault="003A7F88" w:rsidP="003A7F88">
      <w:pPr>
        <w:ind w:left="4394"/>
        <w:contextualSpacing/>
        <w:jc w:val="both"/>
        <w:rPr>
          <w:rFonts w:eastAsia="Calibri"/>
          <w:b/>
        </w:rPr>
      </w:pPr>
      <w:r w:rsidRPr="0023231E">
        <w:rPr>
          <w:rFonts w:eastAsia="Calibri"/>
          <w:b/>
        </w:rPr>
        <w:t>Керівникам закладів освіти обласного підпорядкування</w:t>
      </w:r>
    </w:p>
    <w:p w:rsidR="0023231E" w:rsidRDefault="0023231E" w:rsidP="003A7F88">
      <w:pPr>
        <w:ind w:left="4394"/>
        <w:contextualSpacing/>
        <w:jc w:val="both"/>
        <w:rPr>
          <w:rFonts w:eastAsia="Calibri"/>
          <w:b/>
          <w:sz w:val="26"/>
          <w:szCs w:val="26"/>
        </w:rPr>
      </w:pPr>
    </w:p>
    <w:p w:rsidR="000C0283" w:rsidRDefault="000C0283" w:rsidP="000C0283">
      <w:pPr>
        <w:jc w:val="both"/>
        <w:rPr>
          <w:b/>
        </w:rPr>
      </w:pPr>
      <w:r w:rsidRPr="000C0283">
        <w:rPr>
          <w:b/>
        </w:rPr>
        <w:t xml:space="preserve">Про проведення Всеукраїнського </w:t>
      </w:r>
    </w:p>
    <w:p w:rsidR="000C0283" w:rsidRDefault="000C0283" w:rsidP="000C0283">
      <w:pPr>
        <w:jc w:val="both"/>
        <w:rPr>
          <w:b/>
        </w:rPr>
      </w:pPr>
      <w:r w:rsidRPr="000C0283">
        <w:rPr>
          <w:b/>
        </w:rPr>
        <w:t xml:space="preserve">форуму з міжнародною участю </w:t>
      </w:r>
    </w:p>
    <w:p w:rsidR="000C0283" w:rsidRPr="000C0283" w:rsidRDefault="000C0283" w:rsidP="000C0283">
      <w:pPr>
        <w:jc w:val="both"/>
        <w:rPr>
          <w:b/>
        </w:rPr>
      </w:pPr>
      <w:r w:rsidRPr="000C0283">
        <w:rPr>
          <w:b/>
        </w:rPr>
        <w:t>«Активний форум: здорова школа – здорова громада»</w:t>
      </w:r>
    </w:p>
    <w:p w:rsidR="000C0283" w:rsidRDefault="000C0283" w:rsidP="0023231E">
      <w:pPr>
        <w:ind w:firstLine="567"/>
        <w:jc w:val="both"/>
      </w:pPr>
    </w:p>
    <w:p w:rsidR="000C0283" w:rsidRDefault="003A7F88" w:rsidP="0023231E">
      <w:pPr>
        <w:ind w:firstLine="567"/>
        <w:jc w:val="both"/>
      </w:pPr>
      <w:r w:rsidRPr="0023231E">
        <w:t xml:space="preserve">Відповідно до листа ДНУ «Інститут модернізації змісту освіти» від </w:t>
      </w:r>
      <w:r w:rsidR="000C0283">
        <w:t>06.10.</w:t>
      </w:r>
      <w:r w:rsidR="0023231E" w:rsidRPr="0023231E">
        <w:t>2023</w:t>
      </w:r>
      <w:r w:rsidRPr="0023231E">
        <w:t xml:space="preserve"> № 2</w:t>
      </w:r>
      <w:r w:rsidR="000C0283">
        <w:t>2.1/10-210</w:t>
      </w:r>
      <w:r w:rsidRPr="0023231E">
        <w:t xml:space="preserve"> Департамент освіти і науки обласної державної адміністрації (обласної військової адміністрації) інформує, </w:t>
      </w:r>
      <w:r w:rsidR="000C0283">
        <w:t xml:space="preserve">що 24-25 жовтня 2023 року у м. Київ відбудеться Всеукраїнський форум з міжнародною участю «Активний форум: здорова школа – здорова громада». Активний форум — наш формат розвитку громад, шкільних педагогів та </w:t>
      </w:r>
      <w:proofErr w:type="spellStart"/>
      <w:r w:rsidR="000C0283">
        <w:t>педагогинь</w:t>
      </w:r>
      <w:proofErr w:type="spellEnd"/>
      <w:r w:rsidR="000C0283">
        <w:t>, підвищення рівня фізичної активності, збереження психічного, фізичного і ментального здоров’я українців.</w:t>
      </w:r>
    </w:p>
    <w:p w:rsidR="000C0283" w:rsidRDefault="000C0283" w:rsidP="000C0283">
      <w:pPr>
        <w:ind w:firstLine="567"/>
        <w:jc w:val="both"/>
      </w:pPr>
      <w:r>
        <w:t xml:space="preserve">Організаторами форуму є Громадська організація </w:t>
      </w:r>
      <w:proofErr w:type="spellStart"/>
      <w:r>
        <w:t>UkraineActive</w:t>
      </w:r>
      <w:proofErr w:type="spellEnd"/>
      <w:r>
        <w:t xml:space="preserve"> за підтримки: Державної наукової установи «Інститут модернізації змісту освіти», Спортивного комітету України, Всеукраїнська асоціація громад,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(ISCA), </w:t>
      </w:r>
      <w:proofErr w:type="spellStart"/>
      <w:r>
        <w:t>EuropeActive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(“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”), всеукраїнські спортивні федерації. </w:t>
      </w:r>
    </w:p>
    <w:p w:rsidR="000C0283" w:rsidRDefault="000C0283" w:rsidP="000C0283">
      <w:pPr>
        <w:ind w:firstLine="567"/>
        <w:jc w:val="both"/>
      </w:pPr>
      <w:r>
        <w:t>До участі у форумі запрошуємо керівників управлінь, відділів і закладів освіти, вчителів фізичної культури, основ здоров’я та Захисту України, психологів.</w:t>
      </w:r>
    </w:p>
    <w:p w:rsidR="000C0283" w:rsidRPr="000C0283" w:rsidRDefault="000C0283" w:rsidP="0023231E">
      <w:pPr>
        <w:ind w:firstLine="567"/>
        <w:jc w:val="both"/>
        <w:rPr>
          <w:b/>
        </w:rPr>
      </w:pPr>
      <w:r w:rsidRPr="000C0283">
        <w:rPr>
          <w:b/>
        </w:rPr>
        <w:t xml:space="preserve">Програмою форуму передбачені спеціальні семінари для керівників управлінь та відділів освіти, директорів закладів освіти: </w:t>
      </w:r>
    </w:p>
    <w:p w:rsidR="000C0283" w:rsidRDefault="000C0283" w:rsidP="0023231E">
      <w:pPr>
        <w:ind w:firstLine="567"/>
        <w:jc w:val="both"/>
      </w:pPr>
      <w:r>
        <w:t xml:space="preserve">• Ефективна система шкільної та позашкільної фізкультурно-оздоровчої діяльності в громаді, сучасні підходи, форми та моделі фінансування; </w:t>
      </w:r>
    </w:p>
    <w:p w:rsidR="000C0283" w:rsidRDefault="000C0283" w:rsidP="0023231E">
      <w:pPr>
        <w:ind w:firstLine="567"/>
        <w:jc w:val="both"/>
      </w:pPr>
      <w:r>
        <w:t xml:space="preserve">• Навчання в русі та </w:t>
      </w:r>
      <w:proofErr w:type="spellStart"/>
      <w:r>
        <w:t>embodied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; </w:t>
      </w:r>
    </w:p>
    <w:p w:rsidR="000C0283" w:rsidRDefault="000C0283" w:rsidP="0023231E">
      <w:pPr>
        <w:ind w:firstLine="567"/>
        <w:jc w:val="both"/>
      </w:pPr>
      <w:r>
        <w:t>• Цифрове освітнє середовище: Індекс здоров’я школи – знайомимося з новим інструментом комунікації та співпраці;</w:t>
      </w:r>
    </w:p>
    <w:p w:rsidR="000C0283" w:rsidRDefault="000C0283" w:rsidP="000C0283">
      <w:pPr>
        <w:ind w:firstLine="567"/>
        <w:jc w:val="both"/>
      </w:pPr>
      <w:r w:rsidRPr="000C0283">
        <w:t xml:space="preserve">• Формування здорового, безпечного та інклюзивного простору закладу освіти громади; </w:t>
      </w:r>
    </w:p>
    <w:p w:rsidR="000C0283" w:rsidRDefault="000C0283" w:rsidP="000C0283">
      <w:pPr>
        <w:ind w:firstLine="567"/>
        <w:jc w:val="both"/>
      </w:pPr>
      <w:r w:rsidRPr="000C0283">
        <w:t xml:space="preserve">• </w:t>
      </w:r>
      <w:proofErr w:type="spellStart"/>
      <w:r w:rsidRPr="000C0283">
        <w:t>Діджитал</w:t>
      </w:r>
      <w:proofErr w:type="spellEnd"/>
      <w:r w:rsidRPr="000C0283">
        <w:t xml:space="preserve"> інструменти оцінки ефективності діяльності закладу освіти та вчителів в галузі «Фізична культура»; </w:t>
      </w:r>
    </w:p>
    <w:p w:rsidR="000C0283" w:rsidRDefault="000C0283" w:rsidP="000C0283">
      <w:pPr>
        <w:ind w:firstLine="567"/>
        <w:jc w:val="both"/>
      </w:pPr>
      <w:r w:rsidRPr="000C0283">
        <w:lastRenderedPageBreak/>
        <w:t xml:space="preserve">• Надання </w:t>
      </w:r>
      <w:proofErr w:type="spellStart"/>
      <w:r w:rsidRPr="000C0283">
        <w:t>домедичної</w:t>
      </w:r>
      <w:proofErr w:type="spellEnd"/>
      <w:r w:rsidRPr="000C0283">
        <w:t xml:space="preserve"> допомоги, мінна безпека, спеціальна тактична підготовка, безпека в закладах освіти; </w:t>
      </w:r>
    </w:p>
    <w:p w:rsidR="000C0283" w:rsidRPr="000C0283" w:rsidRDefault="000C0283" w:rsidP="000C0283">
      <w:pPr>
        <w:ind w:firstLine="567"/>
        <w:jc w:val="both"/>
      </w:pPr>
      <w:r w:rsidRPr="000C0283">
        <w:t>• Практичні кейси: освітній менеджмент та управління.</w:t>
      </w:r>
    </w:p>
    <w:p w:rsidR="000C0283" w:rsidRPr="000C0283" w:rsidRDefault="000C0283" w:rsidP="000C0283">
      <w:pPr>
        <w:ind w:firstLine="567"/>
        <w:jc w:val="both"/>
        <w:rPr>
          <w:b/>
        </w:rPr>
      </w:pPr>
      <w:r w:rsidRPr="000C0283">
        <w:rPr>
          <w:b/>
        </w:rPr>
        <w:t xml:space="preserve">Спеціальні семінари для вчителів: </w:t>
      </w:r>
    </w:p>
    <w:p w:rsidR="000C0283" w:rsidRDefault="000C0283" w:rsidP="000C0283">
      <w:pPr>
        <w:ind w:firstLine="567"/>
        <w:jc w:val="both"/>
      </w:pPr>
      <w:r>
        <w:t xml:space="preserve">• Модельна навчальна програма «Фізична культура. 7-9 клас» - основні вектори впровадження; </w:t>
      </w:r>
    </w:p>
    <w:p w:rsidR="000C0283" w:rsidRDefault="000C0283" w:rsidP="000C0283">
      <w:pPr>
        <w:ind w:firstLine="567"/>
        <w:jc w:val="both"/>
      </w:pPr>
      <w:r>
        <w:t>• Формувальне та підсумкове оцінювання в освітній галузі «Фізична культура» НУШ;</w:t>
      </w:r>
    </w:p>
    <w:p w:rsidR="000C0283" w:rsidRDefault="000C0283" w:rsidP="000C0283">
      <w:pPr>
        <w:ind w:firstLine="567"/>
        <w:jc w:val="both"/>
      </w:pPr>
      <w:r>
        <w:t xml:space="preserve"> • Навчання в русі та </w:t>
      </w:r>
      <w:proofErr w:type="spellStart"/>
      <w:r>
        <w:t>embodied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; </w:t>
      </w:r>
    </w:p>
    <w:p w:rsidR="000C0283" w:rsidRDefault="000C0283" w:rsidP="000C0283">
      <w:pPr>
        <w:ind w:firstLine="567"/>
        <w:jc w:val="both"/>
      </w:pPr>
      <w:r>
        <w:t xml:space="preserve">• Організація спортивного клубу в закладі освіти; • Моделі сучасних уроків для очної, дистанційної та змішаної форм навчання; </w:t>
      </w:r>
    </w:p>
    <w:p w:rsidR="000C0283" w:rsidRDefault="000C0283" w:rsidP="000C0283">
      <w:pPr>
        <w:ind w:firstLine="567"/>
        <w:jc w:val="both"/>
      </w:pPr>
      <w:r>
        <w:t xml:space="preserve">• Організація та проведення учнівських ліг «Здорова Україна», як складової освітнього процесу; </w:t>
      </w:r>
    </w:p>
    <w:p w:rsidR="000C0283" w:rsidRDefault="000C0283" w:rsidP="000C0283">
      <w:pPr>
        <w:ind w:firstLine="567"/>
        <w:jc w:val="both"/>
      </w:pPr>
      <w:r>
        <w:t xml:space="preserve">• Методика викладання в </w:t>
      </w:r>
      <w:proofErr w:type="spellStart"/>
      <w:r>
        <w:t>уроці</w:t>
      </w:r>
      <w:proofErr w:type="spellEnd"/>
      <w:r>
        <w:t xml:space="preserve"> фізичної культури та спортивній підготовці 18+ варіативних модулів (видів спорту); </w:t>
      </w:r>
    </w:p>
    <w:p w:rsidR="000C0283" w:rsidRDefault="000C0283" w:rsidP="000C0283">
      <w:pPr>
        <w:ind w:firstLine="567"/>
        <w:jc w:val="both"/>
      </w:pPr>
      <w:r>
        <w:t xml:space="preserve">• Авторські майстер-класи від провідних фахівців спортивних федерацій, експертів, вчителів; </w:t>
      </w:r>
    </w:p>
    <w:p w:rsidR="000C0283" w:rsidRDefault="000C0283" w:rsidP="000C0283">
      <w:pPr>
        <w:ind w:firstLine="567"/>
        <w:jc w:val="both"/>
      </w:pPr>
      <w:r>
        <w:t xml:space="preserve">• Надання </w:t>
      </w:r>
      <w:proofErr w:type="spellStart"/>
      <w:r>
        <w:t>домедичної</w:t>
      </w:r>
      <w:proofErr w:type="spellEnd"/>
      <w:r>
        <w:t xml:space="preserve"> допомоги, мінна безпека, спеціальна тактична підготовка, безпека в закладах освіти; </w:t>
      </w:r>
    </w:p>
    <w:p w:rsidR="000C0283" w:rsidRDefault="000C0283" w:rsidP="000C0283">
      <w:pPr>
        <w:ind w:firstLine="567"/>
        <w:jc w:val="both"/>
      </w:pPr>
      <w:r>
        <w:t>• Психолого-педагогічна підтримка та інклюзивний підхід, взаємодія родини та школи в закладах освіти.</w:t>
      </w:r>
    </w:p>
    <w:p w:rsidR="000C0283" w:rsidRDefault="000C0283" w:rsidP="000C0283">
      <w:pPr>
        <w:ind w:firstLine="567"/>
        <w:jc w:val="both"/>
      </w:pPr>
      <w:r>
        <w:t xml:space="preserve">Ця подія є програмою підвищення кваліфікації та отримання сертифікату на 15 годин (0,5 кредиту ЄКТС), що відповідає всім вимогам МОН та постанові КМУ від 21 серпня 2019 р. № 800, «Деякі питання підвищення кваліфікації педагогічних і науково-педагогічних працівників». </w:t>
      </w:r>
    </w:p>
    <w:p w:rsidR="000C0283" w:rsidRDefault="000C0283" w:rsidP="000C0283">
      <w:pPr>
        <w:ind w:firstLine="567"/>
        <w:jc w:val="both"/>
      </w:pPr>
      <w:r>
        <w:t xml:space="preserve">Деталі у інформаційному листі за покликанням: </w:t>
      </w:r>
    </w:p>
    <w:p w:rsidR="000C0283" w:rsidRDefault="00D30741" w:rsidP="000C0283">
      <w:pPr>
        <w:ind w:firstLine="567"/>
        <w:jc w:val="both"/>
      </w:pPr>
      <w:hyperlink r:id="rId7" w:history="1">
        <w:r w:rsidR="000C0283" w:rsidRPr="00E868CB">
          <w:rPr>
            <w:rStyle w:val="a4"/>
          </w:rPr>
          <w:t>https://drive.google.com/file/d/1cn0VHPRK2dTa7VDLjHwLZiHLL7uOdbe6/view?usp=sharing</w:t>
        </w:r>
      </w:hyperlink>
      <w:r w:rsidR="000C0283">
        <w:t xml:space="preserve"> </w:t>
      </w:r>
    </w:p>
    <w:p w:rsidR="000C0283" w:rsidRDefault="000C0283" w:rsidP="000C0283">
      <w:pPr>
        <w:ind w:firstLine="567"/>
        <w:jc w:val="both"/>
      </w:pPr>
      <w:r>
        <w:t xml:space="preserve"> Реєстрація учасників форуму за покликанням </w:t>
      </w:r>
      <w:hyperlink r:id="rId8" w:history="1">
        <w:r w:rsidRPr="00E868CB">
          <w:rPr>
            <w:rStyle w:val="a4"/>
          </w:rPr>
          <w:t>https://forms.gle/hyRFCWbJn86F79gXA</w:t>
        </w:r>
      </w:hyperlink>
      <w:r>
        <w:t xml:space="preserve"> </w:t>
      </w:r>
    </w:p>
    <w:p w:rsidR="0023231E" w:rsidRPr="0023231E" w:rsidRDefault="000C0283" w:rsidP="0023231E">
      <w:pPr>
        <w:ind w:firstLine="567"/>
        <w:jc w:val="both"/>
        <w:rPr>
          <w:sz w:val="26"/>
          <w:szCs w:val="26"/>
          <w:lang w:val="en-US"/>
        </w:rPr>
      </w:pPr>
      <w:r>
        <w:t>Просимо проінформувати заклади освіти про можливість участі у форумі.</w:t>
      </w:r>
    </w:p>
    <w:p w:rsidR="0023231E" w:rsidRPr="0023231E" w:rsidRDefault="0023231E" w:rsidP="008B3527">
      <w:pPr>
        <w:ind w:firstLine="567"/>
        <w:jc w:val="both"/>
      </w:pPr>
    </w:p>
    <w:p w:rsidR="000C0283" w:rsidRDefault="000C0283" w:rsidP="003A7F88">
      <w:pPr>
        <w:jc w:val="both"/>
        <w:rPr>
          <w:b/>
        </w:rPr>
      </w:pPr>
    </w:p>
    <w:p w:rsidR="000C0283" w:rsidRDefault="000C0283" w:rsidP="003A7F88">
      <w:pPr>
        <w:jc w:val="both"/>
        <w:rPr>
          <w:b/>
        </w:rPr>
      </w:pPr>
    </w:p>
    <w:p w:rsidR="003A7F88" w:rsidRPr="0023231E" w:rsidRDefault="003A7F88" w:rsidP="003A7F88">
      <w:pPr>
        <w:jc w:val="both"/>
        <w:rPr>
          <w:b/>
        </w:rPr>
      </w:pPr>
      <w:r w:rsidRPr="0023231E">
        <w:rPr>
          <w:b/>
        </w:rPr>
        <w:t>Заступник директора Департаменту –</w:t>
      </w:r>
    </w:p>
    <w:p w:rsidR="003A7F88" w:rsidRPr="0023231E" w:rsidRDefault="003A7F88" w:rsidP="003A7F88">
      <w:pPr>
        <w:jc w:val="both"/>
        <w:rPr>
          <w:b/>
        </w:rPr>
      </w:pPr>
      <w:r w:rsidRPr="0023231E">
        <w:rPr>
          <w:b/>
        </w:rPr>
        <w:t>начальник управління освіти, науки та</w:t>
      </w:r>
    </w:p>
    <w:p w:rsidR="003A7F88" w:rsidRPr="0023231E" w:rsidRDefault="003A7F88" w:rsidP="003A7F88">
      <w:pPr>
        <w:jc w:val="both"/>
        <w:rPr>
          <w:b/>
        </w:rPr>
      </w:pPr>
      <w:r w:rsidRPr="0023231E">
        <w:rPr>
          <w:b/>
        </w:rPr>
        <w:t xml:space="preserve">цифрової трансформації                                            </w:t>
      </w:r>
      <w:r w:rsidR="008B3527" w:rsidRPr="0023231E">
        <w:rPr>
          <w:b/>
        </w:rPr>
        <w:t xml:space="preserve">             </w:t>
      </w:r>
      <w:r w:rsidRPr="0023231E">
        <w:rPr>
          <w:b/>
        </w:rPr>
        <w:t xml:space="preserve">           Оксана ГРИНЮК</w:t>
      </w:r>
    </w:p>
    <w:p w:rsidR="003A7F88" w:rsidRPr="0023231E" w:rsidRDefault="003A7F88" w:rsidP="003A7F88">
      <w:pPr>
        <w:jc w:val="both"/>
      </w:pPr>
    </w:p>
    <w:p w:rsidR="0023231E" w:rsidRDefault="0023231E" w:rsidP="008B3527">
      <w:pPr>
        <w:jc w:val="both"/>
        <w:rPr>
          <w:sz w:val="24"/>
          <w:szCs w:val="24"/>
        </w:rPr>
      </w:pPr>
    </w:p>
    <w:p w:rsidR="003A7F88" w:rsidRPr="0023231E" w:rsidRDefault="003A7F88" w:rsidP="008B3527">
      <w:pPr>
        <w:jc w:val="both"/>
        <w:rPr>
          <w:sz w:val="24"/>
          <w:szCs w:val="24"/>
        </w:rPr>
      </w:pPr>
      <w:r w:rsidRPr="0023231E">
        <w:rPr>
          <w:sz w:val="24"/>
          <w:szCs w:val="24"/>
        </w:rPr>
        <w:t xml:space="preserve">Юлія </w:t>
      </w:r>
      <w:proofErr w:type="spellStart"/>
      <w:r w:rsidR="0023231E" w:rsidRPr="0023231E">
        <w:rPr>
          <w:sz w:val="24"/>
          <w:szCs w:val="24"/>
        </w:rPr>
        <w:t>Глібіщук</w:t>
      </w:r>
      <w:proofErr w:type="spellEnd"/>
      <w:r w:rsidRPr="0023231E">
        <w:rPr>
          <w:sz w:val="24"/>
          <w:szCs w:val="24"/>
        </w:rPr>
        <w:t>, 55 18 16</w:t>
      </w:r>
    </w:p>
    <w:p w:rsidR="008C3B67" w:rsidRPr="0023231E" w:rsidRDefault="008C3B67"/>
    <w:sectPr w:rsidR="008C3B67" w:rsidRPr="0023231E" w:rsidSect="008B3527">
      <w:pgSz w:w="11906" w:h="16838"/>
      <w:pgMar w:top="850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3"/>
    <w:rsid w:val="000C0283"/>
    <w:rsid w:val="0023231E"/>
    <w:rsid w:val="00396587"/>
    <w:rsid w:val="003A7F88"/>
    <w:rsid w:val="00724630"/>
    <w:rsid w:val="008B3527"/>
    <w:rsid w:val="008C3B67"/>
    <w:rsid w:val="008D2463"/>
    <w:rsid w:val="00BF41FB"/>
    <w:rsid w:val="00D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EEEE"/>
  <w15:chartTrackingRefBased/>
  <w15:docId w15:val="{6F6120E8-6509-4580-8B7A-C8682C9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3A7F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5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yRFCWbJn86F79g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n0VHPRK2dTa7VDLjHwLZiHLL7uOdbe6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8</cp:revision>
  <cp:lastPrinted>2023-10-11T15:13:00Z</cp:lastPrinted>
  <dcterms:created xsi:type="dcterms:W3CDTF">2023-09-18T05:50:00Z</dcterms:created>
  <dcterms:modified xsi:type="dcterms:W3CDTF">2023-10-12T13:15:00Z</dcterms:modified>
</cp:coreProperties>
</file>