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5940" w:right="-1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5940" w:right="-1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5940" w:right="-1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від 03.10.2023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i w:val="1"/>
          <w:sz w:val="28"/>
          <w:szCs w:val="28"/>
          <w:rtl w:val="0"/>
        </w:rPr>
        <w:t xml:space="preserve">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УМОВИ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міського онлайн - конкурсу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юних дизайнерів «Осіння палітра»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закладів загальної середньої та позашкільної освіти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Красива осінь вишиває клени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червоним, жовтим, срібним, золотим.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Ліна Костенко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Конкурсу: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культурно-освітнє зростання та формування у дітей і підлітків національної ідентичності, підтримка талановитої молоді, сприяння їх самореалізації та творчому розвитку;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залучення вихованців до розуміння змісту та сутності мистецтва шляхом особистісно-емоційного сприйняття художньої інформації;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навчання вихованців мови мистецтва і формування навичок практичної роботи винятково в художньо-образному ключі.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Конкурсі беруть участь вихованці загальної середньої та позашкільної освіти міста Чернівці віком від 7 до 17 років.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МІСЦЕ ТА ДАТА ПРОВЕДЕННЯ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Місце проведення: міський центр науково-технічної творчості учнівської молоді, вул. Небесної Сотні, 23.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проведення: 26 жовтня 2023 року. Час роботи журі – за домовленістю.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ОРГАНІЗАЦІЯ ТА ПРОВЕДЕННЯ КОНКУРСУ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  <w:tab/>
        <w:t xml:space="preserve">Загальне керівництво Конкурсом здійснює Організаційний комітет.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  <w:tab/>
        <w:t xml:space="preserve">Організаційний комітет забезпечує організаційну та методичну підтримку проведенню Конкурсу.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ПОДАННЯ КОНКУРСНИХ РОБІТ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Конкурсні роботи повинні відповідати тематиці та вимогам номінацій Конкурсу.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Творчі роботи, які є плагіатом або не відповідають темі та вимогам номінацій, до участі в конкурсі не допускаються.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Колективні конкурсні роботи до участі в конкурсі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Творчі роботи повинні бути естетично оформлені та супроводжуватись  наступними даними (етикетка): прізвище, ім’я вихованця, вік учасника, назва роботи, техніка виконання, назва закладу, назва гуртка, ПІБ керівника гуртка.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подається не більше 3 робіт від закладу у кожній номінації.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Конкурсні роботи з етикеткою та оформлені відповідно до заявки (зразок додається) подаються в МЦНТТУМ (вул. Небесної Сотні,23) одним представником закладу (педагогічний працівник).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Електронний варіант заповненої заявки надіслати на електронну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mcnttumchernivtci@gmail.com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20 жовтня 2023 року.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Термін подачі конкурсних робіт  – до 23 жовтня 2023 року.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НОМІНАЦІЇ КОНКУРСУ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«Зерна засіяних літом ідей, осінню зійдуть утіленням мрій!»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учасників 9 – 10  років. Оздоблення шопера у довільній техніці.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«Осінні квіти моєї Батьківщини»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учасників 11 – 12  років. Виготовлення композиції в техніці «Ниткографія». Формат: до 50 х 50 см. Матеріал: основа – цупка тканина або лист ДВП, нитки за вибором, клей ПВА. Композиція складається з різнокольорових ниток та закріплюється за допомогою клею на основі. Виготовлена творча робота оформляється рамкою.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«Ліхтарики – краплини зірок і неба.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 радісне захоплення ховати нам не треба!»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учасників 13 – 17 років. Виконання ліхтарика. Техніка виконання та матеріали – довільні. Формат: висота виробу – від 20 см. Виготовлення лише за власним ескізом (не Інтернет-плагіат).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ОЦІНЮВАННЯ РОБІТ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ПЕРЕМОЖЦІВ ТА НАГОРОДЖЕННЯ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  <w:tab/>
        <w:t xml:space="preserve">Журі Конкурсу працює відповідно до вимог воєнного стану та карантинних обмежень.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</w:t>
        <w:tab/>
        <w:t xml:space="preserve">Журі Конкурсу визначає переможців у кожній номінації.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</w:t>
        <w:tab/>
        <w:t xml:space="preserve">Переможці Конкурсу нагороджуються грамотами/дипломами управління освіти Чернівецької міської ради та грамотами міського центру НТТУМ.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</w:t>
        <w:tab/>
        <w:t xml:space="preserve">Підсумковий наказ за результатами Конкурсу опубліковується на сайтах управління освіти Чернівецької міської ради та міського центру НТТУМ.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 особа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Світлана МУРЗЕНКО, (0372) 51- 69 – 67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095 607 56 57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участь в міському онлайн - конкурсі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юних дизайнерів «Осіння палітра»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закладів загальної середньої та позашкільної освіти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Назва закладу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"/>
        <w:gridCol w:w="1592"/>
        <w:gridCol w:w="684"/>
        <w:gridCol w:w="1511"/>
        <w:gridCol w:w="1664"/>
        <w:gridCol w:w="1586"/>
        <w:gridCol w:w="1624"/>
        <w:tblGridChange w:id="0">
          <w:tblGrid>
            <w:gridCol w:w="519"/>
            <w:gridCol w:w="1592"/>
            <w:gridCol w:w="684"/>
            <w:gridCol w:w="1511"/>
            <w:gridCol w:w="1664"/>
            <w:gridCol w:w="1586"/>
            <w:gridCol w:w="1624"/>
          </w:tblGrid>
        </w:tblGridChange>
      </w:tblGrid>
      <w:tr>
        <w:trPr>
          <w:cantSplit w:val="1"/>
          <w:trHeight w:val="13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П.І.Б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Вік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Номінація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гуртка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 гуртка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-1" w:firstLine="0"/>
        <w:jc w:val="right"/>
        <w:rPr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6A">
      <w:pPr>
        <w:tabs>
          <w:tab w:val="left" w:leader="none" w:pos="5940"/>
        </w:tabs>
        <w:ind w:left="5940" w:right="-1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6B">
      <w:pPr>
        <w:tabs>
          <w:tab w:val="left" w:leader="none" w:pos="5940"/>
        </w:tabs>
        <w:ind w:left="5940" w:right="-1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6C">
      <w:pPr>
        <w:tabs>
          <w:tab w:val="left" w:leader="none" w:pos="5940"/>
        </w:tabs>
        <w:ind w:left="5940" w:right="-1" w:firstLine="0"/>
        <w:jc w:val="right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від 03.10.2023 № 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ОРГАНІЗАЦІЙНОГО КОМІТЕТУ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онлайн-конкурсу юних дизайнерів «Осіння палітра»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закладів загальної середньої та позашкільної освіти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540.0" w:type="dxa"/>
        <w:tblLayout w:type="fixed"/>
        <w:tblLook w:val="0000"/>
      </w:tblPr>
      <w:tblGrid>
        <w:gridCol w:w="4428"/>
        <w:gridCol w:w="5472"/>
        <w:tblGridChange w:id="0">
          <w:tblGrid>
            <w:gridCol w:w="4428"/>
            <w:gridCol w:w="54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-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ab/>
              <w:tab/>
              <w:tab/>
              <w:tab/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ШЕВЧЕНКО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Надія Дмитрівна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-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-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заступник начальника з виховної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-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 позашкільної роботи закладів освіти Управління освіти Чернівецької міської ради,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голова оргкомітету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ЗАБЛОТОВСЬКА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Марія Василівна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МУРЗЕНКО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Світлана Іванівна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Чернівецького міського центру науково - технічної творчості учнівської молоді,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заступник голови оргкомітету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2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заступник директора з навчально – виховної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Чернівецького міського центру науково - технічної творчості учнівської молоді,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секретар оргкомітету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5940"/>
        </w:tabs>
        <w:ind w:right="-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5940"/>
        </w:tabs>
        <w:ind w:right="-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  <w:tab/>
        <w:t xml:space="preserve">      Додаток 3</w:t>
      </w:r>
    </w:p>
    <w:p w:rsidR="00000000" w:rsidDel="00000000" w:rsidP="00000000" w:rsidRDefault="00000000" w:rsidRPr="00000000" w14:paraId="0000009D">
      <w:pPr>
        <w:tabs>
          <w:tab w:val="left" w:leader="none" w:pos="5940"/>
        </w:tabs>
        <w:ind w:left="5940" w:right="-1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9E">
      <w:pPr>
        <w:tabs>
          <w:tab w:val="left" w:leader="none" w:pos="5940"/>
        </w:tabs>
        <w:ind w:left="5940" w:right="-1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9F">
      <w:pPr>
        <w:tabs>
          <w:tab w:val="left" w:leader="none" w:pos="5940"/>
        </w:tabs>
        <w:ind w:left="5940" w:right="-1" w:firstLine="0"/>
        <w:jc w:val="right"/>
        <w:rPr>
          <w:sz w:val="24"/>
          <w:szCs w:val="24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від 03.10.2023 № 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7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7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7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7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40"/>
        </w:tabs>
        <w:spacing w:after="0" w:before="0" w:line="240" w:lineRule="auto"/>
        <w:ind w:left="0" w:right="7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ЖУРІ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конкурсу юних дизайнерів «Осіння палітра»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закладів загальної середньої та позашкільної освіти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Layout w:type="fixed"/>
        <w:tblLook w:val="0000"/>
      </w:tblPr>
      <w:tblGrid>
        <w:gridCol w:w="1908"/>
        <w:gridCol w:w="7663"/>
        <w:tblGridChange w:id="0">
          <w:tblGrid>
            <w:gridCol w:w="1908"/>
            <w:gridCol w:w="7663"/>
          </w:tblGrid>
        </w:tblGridChange>
      </w:tblGrid>
      <w:tr>
        <w:trPr>
          <w:cantSplit w:val="0"/>
          <w:trHeight w:val="12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Голова журі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Наталія Липованчук,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заступник директора з виховної роботи КЗ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Чернівецький обласний центр еколого-натуралістичної творчості учнівської молоді»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Члени журі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Любов Рибалка,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відмінник освіти,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завідувачка методичним відділом КЗ «Чернівецький обласний центр науково – технічної творчості учнівської молоді»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Христина Григоращук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керівник гуртків «Художня кераміка» КЗ «Чернівецький обласний центр науково – технічної творчості учнівської молоді»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Олена Мажуровська,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керівник гуртка образотворчого мистецтва «Світ фантазії» Чернівецького обласного центру естетичного виховання «Юність Буковини»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567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6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86" w:hanging="1799.99999999999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86" w:hanging="179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46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nttumchernivtci@gmail.com" TargetMode="Externa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SJl7tRQc5RwNt7FPKU0LkK/PCg==">CgMxLjA4AHIhMS1ReGZ3NE9UeDZFbVlMQU5RSXFvYTR6RnY5d3FBUGl0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2021-10-05T14:09:00Z</dcterms:created>
  <dc:creator>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