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7889049"/>
    <w:p w14:paraId="4A8CF7C3" w14:textId="77777777" w:rsidR="00E96471" w:rsidRPr="009518FF" w:rsidRDefault="00E96471" w:rsidP="00E96471">
      <w:pPr>
        <w:tabs>
          <w:tab w:val="left" w:pos="-142"/>
          <w:tab w:val="left" w:pos="567"/>
          <w:tab w:val="left" w:pos="3828"/>
          <w:tab w:val="left" w:pos="4111"/>
          <w:tab w:val="left" w:pos="4678"/>
          <w:tab w:val="left" w:pos="6080"/>
        </w:tabs>
        <w:ind w:right="-7"/>
        <w:jc w:val="center"/>
        <w:rPr>
          <w:lang w:eastAsia="uk-UA"/>
        </w:rPr>
      </w:pPr>
      <w:r w:rsidRPr="009518FF">
        <w:rPr>
          <w:lang w:eastAsia="uk-UA"/>
        </w:rPr>
        <w:object w:dxaOrig="765" w:dyaOrig="1110" w14:anchorId="337C6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7915704" r:id="rId5">
            <o:FieldCodes>\s \* MERGEFORMAT</o:FieldCodes>
          </o:OLEObject>
        </w:object>
      </w:r>
    </w:p>
    <w:p w14:paraId="1D09C331" w14:textId="77777777" w:rsidR="00E96471" w:rsidRPr="009518FF" w:rsidRDefault="00E96471" w:rsidP="00E96471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eastAsia="uk-UA"/>
        </w:rPr>
      </w:pPr>
      <w:r w:rsidRPr="009518FF">
        <w:rPr>
          <w:b/>
          <w:bCs/>
          <w:lang w:eastAsia="uk-UA"/>
        </w:rPr>
        <w:t xml:space="preserve">    УКРАЇНА</w:t>
      </w:r>
    </w:p>
    <w:p w14:paraId="1A91EFFE" w14:textId="77777777" w:rsidR="00E96471" w:rsidRPr="009518FF" w:rsidRDefault="00E96471" w:rsidP="00E96471">
      <w:pPr>
        <w:spacing w:line="360" w:lineRule="auto"/>
        <w:jc w:val="center"/>
        <w:rPr>
          <w:bCs/>
          <w:lang w:eastAsia="uk-UA"/>
        </w:rPr>
      </w:pPr>
      <w:r w:rsidRPr="009518FF">
        <w:rPr>
          <w:bCs/>
          <w:lang w:eastAsia="uk-UA"/>
        </w:rPr>
        <w:t xml:space="preserve"> ЧЕРНІВЕЦЬКА ОБЛАСНА ДЕРЖАВНА АДМІНІСТРАЦІЯ</w:t>
      </w:r>
    </w:p>
    <w:p w14:paraId="6BB097CC" w14:textId="77777777" w:rsidR="00E96471" w:rsidRPr="009518FF" w:rsidRDefault="00E96471" w:rsidP="00E96471">
      <w:pPr>
        <w:spacing w:line="360" w:lineRule="auto"/>
        <w:jc w:val="center"/>
        <w:rPr>
          <w:b/>
          <w:lang w:eastAsia="uk-UA"/>
        </w:rPr>
      </w:pPr>
      <w:r w:rsidRPr="009518FF">
        <w:rPr>
          <w:b/>
          <w:lang w:eastAsia="uk-UA"/>
        </w:rPr>
        <w:t xml:space="preserve"> ЧЕРНІВЕЦЬКА ОБЛАСНА ВІЙСЬКОВА АДМІНІСТРАЦІЯ</w:t>
      </w:r>
    </w:p>
    <w:p w14:paraId="70BC539C" w14:textId="77777777" w:rsidR="00E96471" w:rsidRPr="009518FF" w:rsidRDefault="00E96471" w:rsidP="00E96471">
      <w:pPr>
        <w:spacing w:line="360" w:lineRule="auto"/>
        <w:jc w:val="center"/>
        <w:rPr>
          <w:b/>
          <w:sz w:val="34"/>
          <w:szCs w:val="34"/>
          <w:lang w:eastAsia="uk-UA"/>
        </w:rPr>
      </w:pPr>
      <w:r w:rsidRPr="009518FF">
        <w:rPr>
          <w:b/>
          <w:sz w:val="32"/>
          <w:szCs w:val="34"/>
          <w:lang w:eastAsia="uk-UA"/>
        </w:rPr>
        <w:t>ДЕПАРТАМЕНТ ОСВІТИ І НАУКИ</w:t>
      </w:r>
    </w:p>
    <w:p w14:paraId="03E07419" w14:textId="77777777" w:rsidR="00E96471" w:rsidRPr="009518FF" w:rsidRDefault="00E96471" w:rsidP="00E96471">
      <w:pPr>
        <w:jc w:val="center"/>
        <w:rPr>
          <w:sz w:val="22"/>
          <w:szCs w:val="22"/>
        </w:rPr>
      </w:pPr>
      <w:r w:rsidRPr="009518FF">
        <w:rPr>
          <w:sz w:val="22"/>
          <w:szCs w:val="22"/>
        </w:rPr>
        <w:t>вул. М. Грушевського, 1, м. Чернівці, 58002, тел. (0372) 55-29-66, факс 57-32-84,</w:t>
      </w:r>
    </w:p>
    <w:p w14:paraId="54D29043" w14:textId="77777777" w:rsidR="00E96471" w:rsidRPr="009518FF" w:rsidRDefault="00E96471" w:rsidP="00E96471">
      <w:pPr>
        <w:jc w:val="center"/>
        <w:rPr>
          <w:sz w:val="22"/>
          <w:szCs w:val="22"/>
        </w:rPr>
      </w:pPr>
      <w:r w:rsidRPr="009518FF">
        <w:rPr>
          <w:sz w:val="22"/>
          <w:szCs w:val="22"/>
        </w:rPr>
        <w:t xml:space="preserve">Е-mail: </w:t>
      </w:r>
      <w:hyperlink r:id="rId6" w:history="1">
        <w:r w:rsidRPr="009518FF">
          <w:rPr>
            <w:rStyle w:val="a3"/>
            <w:sz w:val="22"/>
            <w:szCs w:val="22"/>
          </w:rPr>
          <w:t>doncv@ukr.net</w:t>
        </w:r>
      </w:hyperlink>
      <w:r w:rsidRPr="009518FF">
        <w:rPr>
          <w:sz w:val="22"/>
          <w:szCs w:val="22"/>
        </w:rPr>
        <w:t xml:space="preserve">   </w:t>
      </w:r>
      <w:r w:rsidRPr="009518FF"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E96471" w:rsidRPr="009518FF" w14:paraId="6F6E1772" w14:textId="77777777" w:rsidTr="00E96471">
        <w:trPr>
          <w:trHeight w:val="157"/>
        </w:trPr>
        <w:tc>
          <w:tcPr>
            <w:tcW w:w="932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2CF5487C" w14:textId="77777777" w:rsidR="00E96471" w:rsidRPr="009518FF" w:rsidRDefault="00E96471">
            <w:pPr>
              <w:jc w:val="center"/>
              <w:rPr>
                <w:b/>
                <w:sz w:val="2"/>
              </w:rPr>
            </w:pPr>
          </w:p>
          <w:p w14:paraId="58EA9756" w14:textId="77777777" w:rsidR="00E96471" w:rsidRPr="009518FF" w:rsidRDefault="00E96471">
            <w:pPr>
              <w:jc w:val="center"/>
              <w:rPr>
                <w:b/>
                <w:sz w:val="2"/>
              </w:rPr>
            </w:pPr>
          </w:p>
          <w:p w14:paraId="3ABC935D" w14:textId="77777777" w:rsidR="00E96471" w:rsidRPr="009518FF" w:rsidRDefault="00E96471">
            <w:pPr>
              <w:jc w:val="center"/>
              <w:rPr>
                <w:b/>
                <w:sz w:val="2"/>
              </w:rPr>
            </w:pPr>
          </w:p>
        </w:tc>
      </w:tr>
    </w:tbl>
    <w:p w14:paraId="6D86673F" w14:textId="4A81BFEE" w:rsidR="00E96471" w:rsidRPr="009518FF" w:rsidRDefault="004E55B1" w:rsidP="00E96471">
      <w:pPr>
        <w:tabs>
          <w:tab w:val="left" w:pos="8180"/>
          <w:tab w:val="left" w:pos="9356"/>
        </w:tabs>
        <w:ind w:left="-134"/>
      </w:pPr>
      <w:r>
        <w:t xml:space="preserve">   29.09.2023</w:t>
      </w:r>
      <w:r w:rsidR="00E96471" w:rsidRPr="009518FF">
        <w:t xml:space="preserve"> № </w:t>
      </w:r>
      <w:r>
        <w:t>01-34/2081</w:t>
      </w:r>
      <w:r w:rsidR="00E96471" w:rsidRPr="009518FF">
        <w:t xml:space="preserve">                На № ____________від ___________</w:t>
      </w:r>
    </w:p>
    <w:bookmarkEnd w:id="0"/>
    <w:p w14:paraId="5833DF62" w14:textId="77777777" w:rsidR="00E96471" w:rsidRPr="009518FF" w:rsidRDefault="00E96471" w:rsidP="00E96471">
      <w:pPr>
        <w:tabs>
          <w:tab w:val="left" w:pos="9639"/>
        </w:tabs>
        <w:spacing w:line="276" w:lineRule="auto"/>
        <w:ind w:left="5103" w:right="140"/>
        <w:jc w:val="both"/>
        <w:rPr>
          <w:b/>
        </w:rPr>
      </w:pPr>
    </w:p>
    <w:p w14:paraId="590DAA69" w14:textId="77777777" w:rsidR="00E96471" w:rsidRPr="009518FF" w:rsidRDefault="00E96471" w:rsidP="009518FF">
      <w:pPr>
        <w:tabs>
          <w:tab w:val="left" w:pos="9639"/>
        </w:tabs>
        <w:ind w:left="3828" w:right="140"/>
        <w:jc w:val="both"/>
        <w:rPr>
          <w:b/>
        </w:rPr>
      </w:pPr>
      <w:r w:rsidRPr="009518FF">
        <w:rPr>
          <w:b/>
        </w:rPr>
        <w:t xml:space="preserve">Керівникам місцевих органів управління   освітою територіальних громад </w:t>
      </w:r>
    </w:p>
    <w:p w14:paraId="7C4F68FD" w14:textId="77777777" w:rsidR="00E96471" w:rsidRPr="009518FF" w:rsidRDefault="00E96471" w:rsidP="009518FF">
      <w:pPr>
        <w:tabs>
          <w:tab w:val="left" w:pos="9356"/>
        </w:tabs>
        <w:ind w:left="3828"/>
        <w:jc w:val="both"/>
        <w:rPr>
          <w:b/>
          <w:sz w:val="16"/>
          <w:szCs w:val="16"/>
        </w:rPr>
      </w:pPr>
      <w:r w:rsidRPr="009518FF">
        <w:rPr>
          <w:b/>
        </w:rPr>
        <w:t xml:space="preserve"> </w:t>
      </w:r>
    </w:p>
    <w:p w14:paraId="0D7BB2DD" w14:textId="77777777" w:rsidR="00E96471" w:rsidRPr="009518FF" w:rsidRDefault="00E96471" w:rsidP="009518FF">
      <w:pPr>
        <w:tabs>
          <w:tab w:val="left" w:pos="3828"/>
          <w:tab w:val="left" w:pos="9639"/>
        </w:tabs>
        <w:ind w:left="3828" w:right="140"/>
        <w:jc w:val="both"/>
        <w:rPr>
          <w:b/>
        </w:rPr>
      </w:pPr>
      <w:r w:rsidRPr="009518FF">
        <w:rPr>
          <w:b/>
        </w:rPr>
        <w:t>Директорам закладів фахової передвищої, професійної (професійно-технічної)   освіти та закладів освіти  обласного підпорядкування</w:t>
      </w:r>
    </w:p>
    <w:p w14:paraId="5D8992FD" w14:textId="77777777" w:rsidR="00E96471" w:rsidRPr="009518FF" w:rsidRDefault="00E96471" w:rsidP="009518FF">
      <w:pPr>
        <w:tabs>
          <w:tab w:val="left" w:pos="9639"/>
        </w:tabs>
        <w:ind w:left="3828" w:right="-2" w:hanging="142"/>
        <w:jc w:val="both"/>
        <w:rPr>
          <w:b/>
        </w:rPr>
      </w:pPr>
    </w:p>
    <w:p w14:paraId="01D8D16D" w14:textId="76D48C75" w:rsidR="00E96471" w:rsidRPr="009518FF" w:rsidRDefault="00E96471" w:rsidP="009518FF">
      <w:pPr>
        <w:rPr>
          <w:b/>
        </w:rPr>
      </w:pPr>
      <w:r w:rsidRPr="009518FF">
        <w:rPr>
          <w:b/>
        </w:rPr>
        <w:t xml:space="preserve">Щодо </w:t>
      </w:r>
      <w:r w:rsidR="009D6049" w:rsidRPr="009518FF">
        <w:rPr>
          <w:b/>
        </w:rPr>
        <w:t xml:space="preserve">виконання протиепідемічних                                                                        заходів </w:t>
      </w:r>
      <w:r w:rsidR="00692E6F">
        <w:rPr>
          <w:b/>
        </w:rPr>
        <w:t>у</w:t>
      </w:r>
      <w:bookmarkStart w:id="1" w:name="_GoBack"/>
      <w:bookmarkEnd w:id="1"/>
      <w:r w:rsidR="009D6049" w:rsidRPr="009518FF">
        <w:rPr>
          <w:b/>
        </w:rPr>
        <w:t xml:space="preserve"> епідемічний сезон 2023-2024 років</w:t>
      </w:r>
      <w:r w:rsidRPr="009518FF">
        <w:rPr>
          <w:b/>
        </w:rPr>
        <w:t xml:space="preserve">    </w:t>
      </w:r>
    </w:p>
    <w:p w14:paraId="75E6EA15" w14:textId="77777777" w:rsidR="00E96471" w:rsidRPr="009518FF" w:rsidRDefault="00E96471" w:rsidP="009518FF">
      <w:pPr>
        <w:rPr>
          <w:b/>
        </w:rPr>
      </w:pPr>
    </w:p>
    <w:p w14:paraId="36AF1D45" w14:textId="75378772" w:rsidR="009D6049" w:rsidRPr="009518FF" w:rsidRDefault="009D6049" w:rsidP="009518FF">
      <w:pPr>
        <w:tabs>
          <w:tab w:val="left" w:pos="567"/>
        </w:tabs>
        <w:jc w:val="both"/>
        <w:rPr>
          <w:bCs/>
        </w:rPr>
      </w:pPr>
      <w:r w:rsidRPr="009518FF">
        <w:rPr>
          <w:b/>
        </w:rPr>
        <w:tab/>
      </w:r>
      <w:r w:rsidR="000901F9" w:rsidRPr="009518FF">
        <w:rPr>
          <w:bCs/>
        </w:rPr>
        <w:t>Департамент освіти і науки  обласної державної адміністрації (обласної військової адміністрації) інформує, що з</w:t>
      </w:r>
      <w:r w:rsidR="00564263" w:rsidRPr="009518FF">
        <w:rPr>
          <w:bCs/>
        </w:rPr>
        <w:t xml:space="preserve"> метою</w:t>
      </w:r>
      <w:r w:rsidR="00564263" w:rsidRPr="009518FF">
        <w:rPr>
          <w:b/>
        </w:rPr>
        <w:t xml:space="preserve"> </w:t>
      </w:r>
      <w:r w:rsidR="00564263" w:rsidRPr="009518FF">
        <w:rPr>
          <w:bCs/>
        </w:rPr>
        <w:t>попередження, локалізації, та ліквідації масових захворювань грипом та гострими респіраторними вірусними</w:t>
      </w:r>
      <w:r w:rsidR="004B1ED7" w:rsidRPr="009518FF">
        <w:rPr>
          <w:bCs/>
        </w:rPr>
        <w:t xml:space="preserve"> інфекціями,  </w:t>
      </w:r>
      <w:r w:rsidRPr="009518FF">
        <w:rPr>
          <w:bCs/>
        </w:rPr>
        <w:t>Чернівецька обласна державна адміністраці</w:t>
      </w:r>
      <w:r w:rsidR="00564263" w:rsidRPr="009518FF">
        <w:rPr>
          <w:bCs/>
        </w:rPr>
        <w:t>я</w:t>
      </w:r>
      <w:r w:rsidRPr="009518FF">
        <w:rPr>
          <w:bCs/>
        </w:rPr>
        <w:t xml:space="preserve"> (обласн</w:t>
      </w:r>
      <w:r w:rsidR="00564263" w:rsidRPr="009518FF">
        <w:rPr>
          <w:bCs/>
        </w:rPr>
        <w:t>а</w:t>
      </w:r>
      <w:r w:rsidRPr="009518FF">
        <w:rPr>
          <w:bCs/>
        </w:rPr>
        <w:t xml:space="preserve"> військов</w:t>
      </w:r>
      <w:r w:rsidR="00564263" w:rsidRPr="009518FF">
        <w:rPr>
          <w:bCs/>
        </w:rPr>
        <w:t>а</w:t>
      </w:r>
      <w:r w:rsidRPr="009518FF">
        <w:rPr>
          <w:bCs/>
        </w:rPr>
        <w:t xml:space="preserve"> адміністраці</w:t>
      </w:r>
      <w:r w:rsidR="00564263" w:rsidRPr="009518FF">
        <w:rPr>
          <w:bCs/>
        </w:rPr>
        <w:t>я</w:t>
      </w:r>
      <w:r w:rsidRPr="009518FF">
        <w:rPr>
          <w:bCs/>
        </w:rPr>
        <w:t>) затверд</w:t>
      </w:r>
      <w:r w:rsidR="00564263" w:rsidRPr="009518FF">
        <w:rPr>
          <w:bCs/>
        </w:rPr>
        <w:t xml:space="preserve">ила </w:t>
      </w:r>
      <w:r w:rsidR="0028394F">
        <w:rPr>
          <w:bCs/>
        </w:rPr>
        <w:t xml:space="preserve">25.09.2023 </w:t>
      </w:r>
      <w:r w:rsidR="00564263" w:rsidRPr="009518FF">
        <w:rPr>
          <w:bCs/>
        </w:rPr>
        <w:t>«Комплексний план організаційних, профілактичних та протиепідемічних заходів, спрямованих на попередження, локалізацію та ліквідацію масових захворювань на грип та гострі респіраторні вірусні інфекції в епідемічний сезон 2023-2024 років».</w:t>
      </w:r>
      <w:r w:rsidRPr="009518FF">
        <w:rPr>
          <w:bCs/>
        </w:rPr>
        <w:t xml:space="preserve"> </w:t>
      </w:r>
    </w:p>
    <w:p w14:paraId="7702B15C" w14:textId="3B77A87A" w:rsidR="000901F9" w:rsidRPr="009518FF" w:rsidRDefault="000901F9" w:rsidP="009518FF">
      <w:pPr>
        <w:tabs>
          <w:tab w:val="left" w:pos="567"/>
        </w:tabs>
        <w:jc w:val="both"/>
      </w:pPr>
      <w:r w:rsidRPr="009518FF">
        <w:rPr>
          <w:bCs/>
        </w:rPr>
        <w:tab/>
        <w:t>Відповідно до затвердженого Плану керівникам</w:t>
      </w:r>
      <w:r w:rsidRPr="009518FF">
        <w:t xml:space="preserve"> місцевих органів управління   освітою територіальних громад,  директорам закладів фахової  передвищої, професійної (професійно-технічної)   освіти та закладів освіти  обласного підпорядкування під час епідемічного сезону необхідно забезпечити наступне</w:t>
      </w:r>
      <w:r w:rsidR="00AD7E03">
        <w:t>:</w:t>
      </w:r>
    </w:p>
    <w:p w14:paraId="3D5B19B2" w14:textId="77777777" w:rsidR="00D53DD2" w:rsidRPr="009518FF" w:rsidRDefault="00D53DD2" w:rsidP="009518FF">
      <w:pPr>
        <w:tabs>
          <w:tab w:val="left" w:pos="567"/>
        </w:tabs>
        <w:jc w:val="both"/>
      </w:pPr>
      <w:r w:rsidRPr="009518FF">
        <w:tab/>
      </w:r>
      <w:r w:rsidR="00FF26AC" w:rsidRPr="009518FF">
        <w:t>1. Забезпечити у</w:t>
      </w:r>
      <w:r w:rsidR="00093B53" w:rsidRPr="009518FF">
        <w:t xml:space="preserve">часників освітнього процесу </w:t>
      </w:r>
      <w:r w:rsidRPr="009518FF">
        <w:t xml:space="preserve"> витратними матеріалами для особистої гігієни (серветки, дозатори із рідким милом, спиртовмісні антисептики для рук тощо).</w:t>
      </w:r>
    </w:p>
    <w:p w14:paraId="6AF5A47E" w14:textId="78871673" w:rsidR="00D53DD2" w:rsidRPr="009518FF" w:rsidRDefault="00D53DD2" w:rsidP="009518FF">
      <w:pPr>
        <w:tabs>
          <w:tab w:val="left" w:pos="567"/>
        </w:tabs>
        <w:jc w:val="both"/>
      </w:pPr>
      <w:r w:rsidRPr="009518FF">
        <w:tab/>
      </w:r>
      <w:r w:rsidR="00FF26AC" w:rsidRPr="009518FF">
        <w:t xml:space="preserve">2. </w:t>
      </w:r>
      <w:r w:rsidRPr="009518FF">
        <w:t>Пров</w:t>
      </w:r>
      <w:r w:rsidR="00FF26AC" w:rsidRPr="009518FF">
        <w:t>о</w:t>
      </w:r>
      <w:r w:rsidRPr="009518FF">
        <w:t>д</w:t>
      </w:r>
      <w:r w:rsidR="00FF26AC" w:rsidRPr="009518FF">
        <w:t xml:space="preserve">ити обов’язкове щоденне </w:t>
      </w:r>
      <w:r w:rsidRPr="009518FF">
        <w:t>волог</w:t>
      </w:r>
      <w:r w:rsidR="00FF26AC" w:rsidRPr="009518FF">
        <w:t>е</w:t>
      </w:r>
      <w:r w:rsidRPr="009518FF">
        <w:t xml:space="preserve"> прибирання приміщень, поверхонь, які часто використовуються, при необхідності із застосуванням дезінфекційних засобів, </w:t>
      </w:r>
      <w:r w:rsidR="00093B53" w:rsidRPr="009518FF">
        <w:t>що дозволені законодавством до застосування відповідно до інструкцій.</w:t>
      </w:r>
    </w:p>
    <w:p w14:paraId="6CB46603" w14:textId="77777777" w:rsidR="00D53DD2" w:rsidRPr="009518FF" w:rsidRDefault="000901F9" w:rsidP="009518FF">
      <w:pPr>
        <w:tabs>
          <w:tab w:val="left" w:pos="567"/>
        </w:tabs>
        <w:jc w:val="both"/>
      </w:pPr>
      <w:r w:rsidRPr="009518FF">
        <w:lastRenderedPageBreak/>
        <w:tab/>
      </w:r>
      <w:r w:rsidR="00FF26AC" w:rsidRPr="009518FF">
        <w:t>3. Організувати проведення в</w:t>
      </w:r>
      <w:r w:rsidR="00D53DD2" w:rsidRPr="009518FF">
        <w:t>акцинац</w:t>
      </w:r>
      <w:r w:rsidR="00FF26AC" w:rsidRPr="009518FF">
        <w:t>ії</w:t>
      </w:r>
      <w:r w:rsidR="00D53DD2" w:rsidRPr="009518FF">
        <w:t xml:space="preserve"> проти сезонного грипу співробітників, особливо, якщо вони належать до груп ризику.</w:t>
      </w:r>
    </w:p>
    <w:p w14:paraId="5FBA8530" w14:textId="77777777" w:rsidR="00093B53" w:rsidRPr="009518FF" w:rsidRDefault="00093B53" w:rsidP="009518FF">
      <w:pPr>
        <w:tabs>
          <w:tab w:val="left" w:pos="567"/>
        </w:tabs>
        <w:jc w:val="both"/>
      </w:pPr>
      <w:r w:rsidRPr="009518FF">
        <w:tab/>
      </w:r>
      <w:r w:rsidR="00FF26AC" w:rsidRPr="009518FF">
        <w:t>4. Забезпечити о</w:t>
      </w:r>
      <w:r w:rsidRPr="009518FF">
        <w:t>сіб, які працюють на відкритому повітрі, теплим одягом, приміщеннями для обігріву та харчування.</w:t>
      </w:r>
    </w:p>
    <w:p w14:paraId="11946545" w14:textId="77777777" w:rsidR="00093B53" w:rsidRPr="009518FF" w:rsidRDefault="00093B53" w:rsidP="009518FF">
      <w:pPr>
        <w:tabs>
          <w:tab w:val="left" w:pos="567"/>
        </w:tabs>
        <w:jc w:val="both"/>
      </w:pPr>
      <w:r w:rsidRPr="009518FF">
        <w:tab/>
      </w:r>
      <w:r w:rsidR="00FF26AC" w:rsidRPr="009518FF">
        <w:t>5. Н</w:t>
      </w:r>
      <w:r w:rsidRPr="009518FF">
        <w:t>ада</w:t>
      </w:r>
      <w:r w:rsidR="00FF26AC" w:rsidRPr="009518FF">
        <w:t xml:space="preserve">вати </w:t>
      </w:r>
      <w:r w:rsidRPr="009518FF">
        <w:t xml:space="preserve"> учасникам освітнього процесу інформаці</w:t>
      </w:r>
      <w:r w:rsidR="00FF26AC" w:rsidRPr="009518FF">
        <w:t xml:space="preserve">ю </w:t>
      </w:r>
      <w:r w:rsidRPr="009518FF">
        <w:t xml:space="preserve"> щодо профілактики грипу за допомогою електронних листів, веб-сайтів, плакатів, соціальних мереж тощо.</w:t>
      </w:r>
    </w:p>
    <w:p w14:paraId="04FDD1F3" w14:textId="77777777" w:rsidR="00BC67E4" w:rsidRPr="009518FF" w:rsidRDefault="00BC67E4" w:rsidP="009518FF">
      <w:pPr>
        <w:tabs>
          <w:tab w:val="left" w:pos="567"/>
        </w:tabs>
        <w:jc w:val="both"/>
      </w:pPr>
      <w:r w:rsidRPr="009518FF">
        <w:tab/>
      </w:r>
      <w:r w:rsidR="00FF26AC" w:rsidRPr="009518FF">
        <w:t xml:space="preserve">6. Заборонити  </w:t>
      </w:r>
      <w:r w:rsidRPr="009518FF">
        <w:t xml:space="preserve"> в</w:t>
      </w:r>
      <w:r w:rsidR="009D7F45" w:rsidRPr="009518FF">
        <w:t>ипуск</w:t>
      </w:r>
      <w:r w:rsidR="00FF26AC" w:rsidRPr="009518FF">
        <w:t xml:space="preserve"> </w:t>
      </w:r>
      <w:r w:rsidRPr="009518FF">
        <w:t xml:space="preserve"> на лінію шкільного транспорту з несправною опалювальною системою.</w:t>
      </w:r>
    </w:p>
    <w:p w14:paraId="186C0E81" w14:textId="77777777" w:rsidR="00BC67E4" w:rsidRPr="009518FF" w:rsidRDefault="00BC67E4" w:rsidP="009518FF">
      <w:pPr>
        <w:tabs>
          <w:tab w:val="left" w:pos="567"/>
        </w:tabs>
        <w:jc w:val="both"/>
      </w:pPr>
      <w:r w:rsidRPr="009518FF">
        <w:tab/>
      </w:r>
      <w:r w:rsidR="009D7F45" w:rsidRPr="009518FF">
        <w:t xml:space="preserve">7. </w:t>
      </w:r>
      <w:r w:rsidRPr="009518FF">
        <w:t>Організ</w:t>
      </w:r>
      <w:r w:rsidR="009D7F45" w:rsidRPr="009518FF">
        <w:t xml:space="preserve">увати </w:t>
      </w:r>
      <w:r w:rsidRPr="009518FF">
        <w:t xml:space="preserve"> проведення вологого прибирання транспорту закладів освіти після закінчення зміни з використанням засобів дезінфекції, що дозволені до використання відповідно до інструкції.</w:t>
      </w:r>
    </w:p>
    <w:p w14:paraId="04751953" w14:textId="77777777" w:rsidR="00BC67E4" w:rsidRPr="009518FF" w:rsidRDefault="00BC67E4" w:rsidP="009518FF">
      <w:pPr>
        <w:tabs>
          <w:tab w:val="left" w:pos="567"/>
        </w:tabs>
        <w:jc w:val="both"/>
      </w:pPr>
      <w:r w:rsidRPr="009518FF">
        <w:tab/>
      </w:r>
      <w:r w:rsidR="009D7F45" w:rsidRPr="009518FF">
        <w:t>8. Забезпечити м</w:t>
      </w:r>
      <w:r w:rsidRPr="009518FF">
        <w:t>едичні пункти необхідними засобами та обладнанням (термометри, дезінфекційні та антисептичні засоби, засоби особистої гігієни та індивідуального захисту).</w:t>
      </w:r>
    </w:p>
    <w:p w14:paraId="1B5929F2" w14:textId="77777777" w:rsidR="00BC67E4" w:rsidRPr="009518FF" w:rsidRDefault="00BC67E4" w:rsidP="009518FF">
      <w:pPr>
        <w:tabs>
          <w:tab w:val="left" w:pos="567"/>
        </w:tabs>
        <w:jc w:val="both"/>
      </w:pPr>
      <w:r w:rsidRPr="009518FF">
        <w:tab/>
      </w:r>
      <w:r w:rsidR="009D7F45" w:rsidRPr="009518FF">
        <w:t xml:space="preserve">9. Організувати регулярне </w:t>
      </w:r>
      <w:r w:rsidRPr="009518FF">
        <w:t xml:space="preserve"> провітрювання приміщень  закладів</w:t>
      </w:r>
      <w:r w:rsidR="009D7F45" w:rsidRPr="009518FF">
        <w:t xml:space="preserve"> освіти</w:t>
      </w:r>
      <w:r w:rsidRPr="009518FF">
        <w:t xml:space="preserve"> відповідно до вимог Санітарного регламенту для закладів середньої освіти, затвердженого наказом МОЗ 25.09.2020 № 2205.</w:t>
      </w:r>
    </w:p>
    <w:p w14:paraId="46AAE382" w14:textId="77777777" w:rsidR="00BC67E4" w:rsidRPr="009518FF" w:rsidRDefault="00BC67E4" w:rsidP="009518FF">
      <w:pPr>
        <w:tabs>
          <w:tab w:val="left" w:pos="567"/>
        </w:tabs>
        <w:jc w:val="both"/>
      </w:pPr>
      <w:r w:rsidRPr="009518FF">
        <w:tab/>
      </w:r>
      <w:r w:rsidR="009D7F45" w:rsidRPr="009518FF">
        <w:t xml:space="preserve">10.  </w:t>
      </w:r>
      <w:r w:rsidRPr="009518FF">
        <w:t>Не</w:t>
      </w:r>
      <w:r w:rsidR="009D7F45" w:rsidRPr="009518FF">
        <w:t xml:space="preserve"> </w:t>
      </w:r>
      <w:r w:rsidRPr="009518FF">
        <w:t>допу</w:t>
      </w:r>
      <w:r w:rsidR="009D7F45" w:rsidRPr="009518FF">
        <w:t>скати</w:t>
      </w:r>
      <w:r w:rsidRPr="009518FF">
        <w:t xml:space="preserve"> до роботи працівників</w:t>
      </w:r>
      <w:r w:rsidR="0050514F" w:rsidRPr="009518FF">
        <w:t xml:space="preserve"> та до навчання здобувачів освіти з ознаками захворювання на грип та ГРВІ, зокрема на COVID-19.</w:t>
      </w:r>
    </w:p>
    <w:p w14:paraId="24E6CDB7" w14:textId="77777777" w:rsidR="0050514F" w:rsidRPr="009518FF" w:rsidRDefault="0050514F" w:rsidP="009518FF">
      <w:pPr>
        <w:tabs>
          <w:tab w:val="left" w:pos="567"/>
        </w:tabs>
        <w:jc w:val="both"/>
      </w:pPr>
      <w:r w:rsidRPr="009518FF">
        <w:tab/>
      </w:r>
      <w:r w:rsidR="009D7F45" w:rsidRPr="009518FF">
        <w:t xml:space="preserve">11. </w:t>
      </w:r>
      <w:r w:rsidRPr="009518FF">
        <w:t>При реєстрації в організованому дитячому колективі 20% захворілих на гри</w:t>
      </w:r>
      <w:r w:rsidR="009D7F45" w:rsidRPr="009518FF">
        <w:t>п</w:t>
      </w:r>
      <w:r w:rsidRPr="009518FF">
        <w:t xml:space="preserve"> та ГРВІ, зокрема на COVID-19, від загальної кількості дітей, в залежності від ситуації вибірково призупинити роботу</w:t>
      </w:r>
      <w:r w:rsidR="009D7F45" w:rsidRPr="009518FF">
        <w:t xml:space="preserve"> закладів освіти</w:t>
      </w:r>
      <w:r w:rsidRPr="009518FF">
        <w:t>.</w:t>
      </w:r>
    </w:p>
    <w:p w14:paraId="456EB701" w14:textId="77777777" w:rsidR="0050514F" w:rsidRPr="009518FF" w:rsidRDefault="0050514F" w:rsidP="009518FF">
      <w:pPr>
        <w:tabs>
          <w:tab w:val="left" w:pos="567"/>
        </w:tabs>
        <w:jc w:val="both"/>
      </w:pPr>
      <w:r w:rsidRPr="009518FF">
        <w:tab/>
        <w:t>Довідково:</w:t>
      </w:r>
    </w:p>
    <w:p w14:paraId="436F6CD1" w14:textId="77777777" w:rsidR="0050514F" w:rsidRPr="009518FF" w:rsidRDefault="0050514F" w:rsidP="009518FF">
      <w:pPr>
        <w:tabs>
          <w:tab w:val="left" w:pos="567"/>
        </w:tabs>
        <w:jc w:val="both"/>
      </w:pPr>
      <w:r w:rsidRPr="009518FF">
        <w:tab/>
        <w:t xml:space="preserve">- </w:t>
      </w:r>
      <w:r w:rsidRPr="009518FF">
        <w:rPr>
          <w:b/>
          <w:bCs/>
        </w:rPr>
        <w:t>міжепідемічний період</w:t>
      </w:r>
      <w:r w:rsidRPr="009518FF">
        <w:t xml:space="preserve"> – з 21 по 39 тиждень 2024 року;</w:t>
      </w:r>
    </w:p>
    <w:p w14:paraId="24AE6465" w14:textId="77777777" w:rsidR="0050514F" w:rsidRPr="009518FF" w:rsidRDefault="0050514F" w:rsidP="009518FF">
      <w:pPr>
        <w:tabs>
          <w:tab w:val="left" w:pos="567"/>
        </w:tabs>
        <w:jc w:val="both"/>
      </w:pPr>
      <w:r w:rsidRPr="009518FF">
        <w:tab/>
        <w:t xml:space="preserve">- </w:t>
      </w:r>
      <w:r w:rsidRPr="009518FF">
        <w:rPr>
          <w:b/>
          <w:bCs/>
        </w:rPr>
        <w:t>епідемічний сезон</w:t>
      </w:r>
      <w:r w:rsidRPr="009518FF">
        <w:t xml:space="preserve"> – з 40 тижня 2023 року по 20 тиждень 2024 року;</w:t>
      </w:r>
    </w:p>
    <w:p w14:paraId="514E41B2" w14:textId="77777777" w:rsidR="0050514F" w:rsidRPr="009518FF" w:rsidRDefault="0050514F" w:rsidP="009518FF">
      <w:pPr>
        <w:tabs>
          <w:tab w:val="left" w:pos="567"/>
        </w:tabs>
        <w:jc w:val="both"/>
      </w:pPr>
      <w:r w:rsidRPr="009518FF">
        <w:tab/>
        <w:t xml:space="preserve">- </w:t>
      </w:r>
      <w:r w:rsidRPr="009518FF">
        <w:rPr>
          <w:b/>
          <w:bCs/>
        </w:rPr>
        <w:t>епідемічний поріг</w:t>
      </w:r>
      <w:r w:rsidRPr="009518FF">
        <w:t xml:space="preserve"> – інтенсивний показник</w:t>
      </w:r>
      <w:r w:rsidR="00FF26AC" w:rsidRPr="009518FF">
        <w:t xml:space="preserve"> захворюваності на ГРВІ, що використовується для визначення початку епідемічного підйому захворюваності та її інтенсивності.</w:t>
      </w:r>
    </w:p>
    <w:p w14:paraId="423B1CAF" w14:textId="56D616A9" w:rsidR="000901F9" w:rsidRDefault="00D53DD2" w:rsidP="009518FF">
      <w:pPr>
        <w:tabs>
          <w:tab w:val="left" w:pos="567"/>
        </w:tabs>
        <w:jc w:val="both"/>
      </w:pPr>
      <w:r w:rsidRPr="009518FF">
        <w:tab/>
        <w:t xml:space="preserve"> </w:t>
      </w:r>
      <w:r w:rsidR="000901F9" w:rsidRPr="009518FF">
        <w:tab/>
      </w:r>
    </w:p>
    <w:p w14:paraId="4454B8A0" w14:textId="593463C1" w:rsidR="0028394F" w:rsidRPr="009518FF" w:rsidRDefault="0028394F" w:rsidP="0028394F">
      <w:pPr>
        <w:tabs>
          <w:tab w:val="left" w:pos="567"/>
        </w:tabs>
        <w:jc w:val="both"/>
        <w:rPr>
          <w:bCs/>
        </w:rPr>
      </w:pPr>
      <w:r>
        <w:tab/>
        <w:t xml:space="preserve">Додаток: на </w:t>
      </w:r>
      <w:r w:rsidR="0066757A">
        <w:t>10 арк.</w:t>
      </w:r>
      <w:r>
        <w:t xml:space="preserve"> затверджений </w:t>
      </w:r>
      <w:r w:rsidRPr="009518FF">
        <w:rPr>
          <w:bCs/>
        </w:rPr>
        <w:t xml:space="preserve">Комплексний план організаційних, профілактичних та протиепідемічних заходів, спрямованих на попередження, локалізацію та ліквідацію масових захворювань на грип та гострі респіраторні вірусні інфекції в епідемічний сезон 2023-2024 років. </w:t>
      </w:r>
    </w:p>
    <w:p w14:paraId="6E303532" w14:textId="013BA06E" w:rsidR="0028394F" w:rsidRPr="009518FF" w:rsidRDefault="0028394F" w:rsidP="009518FF">
      <w:pPr>
        <w:tabs>
          <w:tab w:val="left" w:pos="567"/>
        </w:tabs>
        <w:jc w:val="both"/>
      </w:pPr>
    </w:p>
    <w:p w14:paraId="70C8494D" w14:textId="77777777" w:rsidR="00E96471" w:rsidRPr="009518FF" w:rsidRDefault="00E96471" w:rsidP="009518FF">
      <w:pPr>
        <w:jc w:val="both"/>
        <w:rPr>
          <w:bCs/>
        </w:rPr>
      </w:pPr>
    </w:p>
    <w:p w14:paraId="4EB1061C" w14:textId="77777777" w:rsidR="00E96471" w:rsidRPr="009518FF" w:rsidRDefault="00E96471" w:rsidP="00E96471">
      <w:pPr>
        <w:spacing w:line="276" w:lineRule="auto"/>
        <w:rPr>
          <w:b/>
        </w:rPr>
      </w:pPr>
    </w:p>
    <w:p w14:paraId="784432D1" w14:textId="77777777" w:rsidR="00E96471" w:rsidRPr="009518FF" w:rsidRDefault="00E96471" w:rsidP="00E96471">
      <w:pPr>
        <w:spacing w:line="276" w:lineRule="auto"/>
        <w:rPr>
          <w:b/>
          <w:bCs/>
        </w:rPr>
      </w:pPr>
      <w:r w:rsidRPr="009518FF">
        <w:rPr>
          <w:b/>
          <w:bCs/>
        </w:rPr>
        <w:t>Директор  Департаменту                                                   Оксана САКРІЄР</w:t>
      </w:r>
    </w:p>
    <w:p w14:paraId="6B5E632D" w14:textId="77777777" w:rsidR="00E96471" w:rsidRPr="009518FF" w:rsidRDefault="00E96471" w:rsidP="00E96471">
      <w:pPr>
        <w:spacing w:line="276" w:lineRule="auto"/>
        <w:rPr>
          <w:b/>
          <w:bCs/>
        </w:rPr>
      </w:pPr>
    </w:p>
    <w:p w14:paraId="1F0F9AE1" w14:textId="77777777" w:rsidR="00E96471" w:rsidRPr="009518FF" w:rsidRDefault="00E96471" w:rsidP="00E96471">
      <w:pPr>
        <w:spacing w:line="276" w:lineRule="auto"/>
        <w:rPr>
          <w:b/>
          <w:bCs/>
          <w:color w:val="000000"/>
        </w:rPr>
      </w:pPr>
    </w:p>
    <w:p w14:paraId="34B56203" w14:textId="77777777" w:rsidR="00E96471" w:rsidRPr="009518FF" w:rsidRDefault="00E96471" w:rsidP="00E96471">
      <w:pPr>
        <w:jc w:val="both"/>
        <w:rPr>
          <w:sz w:val="20"/>
          <w:szCs w:val="20"/>
        </w:rPr>
      </w:pPr>
      <w:r w:rsidRPr="009518FF">
        <w:rPr>
          <w:sz w:val="20"/>
          <w:szCs w:val="20"/>
        </w:rPr>
        <w:t>Світлана ПРІНЬКО</w:t>
      </w:r>
    </w:p>
    <w:p w14:paraId="2D7DD060" w14:textId="77777777" w:rsidR="00E96471" w:rsidRPr="009518FF" w:rsidRDefault="00E96471" w:rsidP="00E96471">
      <w:pPr>
        <w:jc w:val="both"/>
        <w:rPr>
          <w:sz w:val="20"/>
          <w:szCs w:val="20"/>
        </w:rPr>
      </w:pPr>
      <w:r w:rsidRPr="009518FF">
        <w:rPr>
          <w:sz w:val="20"/>
          <w:szCs w:val="20"/>
        </w:rPr>
        <w:t>Степан ЩЕРБАНОВИЧ  55-08-10</w:t>
      </w:r>
    </w:p>
    <w:p w14:paraId="4EAFD10F" w14:textId="77777777" w:rsidR="00E96471" w:rsidRPr="009518FF" w:rsidRDefault="00E96471" w:rsidP="00E96471">
      <w:pPr>
        <w:rPr>
          <w:sz w:val="20"/>
          <w:szCs w:val="20"/>
        </w:rPr>
      </w:pPr>
      <w:r w:rsidRPr="009518FF">
        <w:rPr>
          <w:sz w:val="20"/>
          <w:szCs w:val="20"/>
        </w:rPr>
        <w:t>http://centr.cv.ua/?cat=3</w:t>
      </w:r>
    </w:p>
    <w:p w14:paraId="49F412A7" w14:textId="77777777" w:rsidR="0027490F" w:rsidRPr="009518FF" w:rsidRDefault="0027490F"/>
    <w:sectPr w:rsidR="0027490F" w:rsidRPr="009518FF" w:rsidSect="00E11E6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71"/>
    <w:rsid w:val="000901F9"/>
    <w:rsid w:val="00093B53"/>
    <w:rsid w:val="0027490F"/>
    <w:rsid w:val="0028394F"/>
    <w:rsid w:val="004B1ED7"/>
    <w:rsid w:val="004E55B1"/>
    <w:rsid w:val="0050514F"/>
    <w:rsid w:val="00564263"/>
    <w:rsid w:val="0066757A"/>
    <w:rsid w:val="00692E6F"/>
    <w:rsid w:val="009518FF"/>
    <w:rsid w:val="009D6049"/>
    <w:rsid w:val="009D7F45"/>
    <w:rsid w:val="00AD7E03"/>
    <w:rsid w:val="00B719D5"/>
    <w:rsid w:val="00BC67E4"/>
    <w:rsid w:val="00D53DD2"/>
    <w:rsid w:val="00E11E66"/>
    <w:rsid w:val="00E96471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DC81"/>
  <w15:chartTrackingRefBased/>
  <w15:docId w15:val="{8F1E5CD0-EA15-4358-A9B8-6AD80554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71"/>
    <w:pPr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6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2654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6</cp:revision>
  <cp:lastPrinted>2023-09-28T08:10:00Z</cp:lastPrinted>
  <dcterms:created xsi:type="dcterms:W3CDTF">2023-09-28T08:03:00Z</dcterms:created>
  <dcterms:modified xsi:type="dcterms:W3CDTF">2023-10-04T06:09:00Z</dcterms:modified>
</cp:coreProperties>
</file>