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E1" w:rsidRDefault="00285BE1" w:rsidP="00285BE1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4B7901C4" wp14:editId="7C458E8C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E1" w:rsidRDefault="00285BE1" w:rsidP="00285BE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285BE1" w:rsidRDefault="00285BE1" w:rsidP="00285BE1">
      <w:pPr>
        <w:keepNext/>
        <w:spacing w:line="276" w:lineRule="auto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285BE1" w:rsidRDefault="00285BE1" w:rsidP="00285BE1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453E34" w:rsidRDefault="00453E34" w:rsidP="00453E34">
      <w:pPr>
        <w:spacing w:line="276" w:lineRule="auto"/>
        <w:jc w:val="center"/>
        <w:rPr>
          <w:b/>
          <w:sz w:val="36"/>
          <w:szCs w:val="24"/>
        </w:rPr>
      </w:pPr>
    </w:p>
    <w:p w:rsidR="00453E34" w:rsidRPr="00453E34" w:rsidRDefault="00453E34" w:rsidP="00453E34">
      <w:pPr>
        <w:spacing w:line="276" w:lineRule="auto"/>
        <w:jc w:val="center"/>
        <w:rPr>
          <w:b/>
          <w:sz w:val="36"/>
          <w:szCs w:val="24"/>
        </w:rPr>
      </w:pPr>
      <w:r w:rsidRPr="00453E34">
        <w:rPr>
          <w:b/>
          <w:sz w:val="36"/>
          <w:szCs w:val="24"/>
        </w:rPr>
        <w:t>НАКАЗ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285BE1" w:rsidTr="00453E34">
        <w:trPr>
          <w:trHeight w:val="589"/>
        </w:trPr>
        <w:tc>
          <w:tcPr>
            <w:tcW w:w="3969" w:type="dxa"/>
            <w:hideMark/>
          </w:tcPr>
          <w:p w:rsidR="00453E34" w:rsidRDefault="00453E34" w:rsidP="00453E34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285BE1" w:rsidRDefault="00453E34" w:rsidP="00453E34">
            <w:pPr>
              <w:spacing w:after="200" w:line="276" w:lineRule="auto"/>
              <w:ind w:left="34" w:hanging="34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«</w:t>
            </w:r>
            <w:r w:rsidR="009A012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22</w:t>
            </w:r>
            <w:r w:rsidRPr="00453E34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» лютого 2024р. </w:t>
            </w:r>
          </w:p>
        </w:tc>
        <w:tc>
          <w:tcPr>
            <w:tcW w:w="5387" w:type="dxa"/>
            <w:hideMark/>
          </w:tcPr>
          <w:p w:rsidR="00453E34" w:rsidRDefault="00453E34" w:rsidP="00453E34">
            <w:pPr>
              <w:spacing w:line="276" w:lineRule="auto"/>
              <w:ind w:left="2019" w:right="601" w:hanging="567"/>
              <w:jc w:val="right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70213" w:rsidRDefault="00453E34" w:rsidP="009A012D">
            <w:pPr>
              <w:spacing w:line="276" w:lineRule="auto"/>
              <w:ind w:left="2019" w:right="317" w:hanging="567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№ </w:t>
            </w:r>
            <w:r w:rsidR="009A012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63</w:t>
            </w:r>
          </w:p>
        </w:tc>
      </w:tr>
    </w:tbl>
    <w:p w:rsidR="00453E34" w:rsidRDefault="00453E34" w:rsidP="00453E34">
      <w:pPr>
        <w:widowControl w:val="0"/>
        <w:tabs>
          <w:tab w:val="left" w:pos="567"/>
        </w:tabs>
        <w:spacing w:line="360" w:lineRule="auto"/>
        <w:ind w:hanging="284"/>
        <w:jc w:val="both"/>
        <w:rPr>
          <w:b/>
          <w:bCs/>
          <w:color w:val="000000"/>
          <w:sz w:val="28"/>
          <w:szCs w:val="28"/>
          <w:lang w:eastAsia="uk-UA" w:bidi="uk-UA"/>
        </w:rPr>
      </w:pPr>
    </w:p>
    <w:p w:rsidR="00453E34" w:rsidRPr="00453E34" w:rsidRDefault="00453E34" w:rsidP="00415802">
      <w:pPr>
        <w:widowControl w:val="0"/>
        <w:tabs>
          <w:tab w:val="left" w:pos="567"/>
        </w:tabs>
        <w:spacing w:line="276" w:lineRule="auto"/>
        <w:ind w:hanging="284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453E34">
        <w:rPr>
          <w:b/>
          <w:bCs/>
          <w:color w:val="000000"/>
          <w:sz w:val="28"/>
          <w:szCs w:val="28"/>
          <w:lang w:eastAsia="uk-UA" w:bidi="uk-UA"/>
        </w:rPr>
        <w:t>Про затвердження Плану заходів із</w:t>
      </w:r>
    </w:p>
    <w:p w:rsidR="00453E34" w:rsidRPr="00453E34" w:rsidRDefault="00453E34" w:rsidP="00415802">
      <w:pPr>
        <w:widowControl w:val="0"/>
        <w:tabs>
          <w:tab w:val="left" w:pos="567"/>
        </w:tabs>
        <w:spacing w:line="276" w:lineRule="auto"/>
        <w:ind w:left="-284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453E34">
        <w:rPr>
          <w:b/>
          <w:bCs/>
          <w:color w:val="000000"/>
          <w:sz w:val="28"/>
          <w:szCs w:val="28"/>
          <w:lang w:eastAsia="uk-UA" w:bidi="uk-UA"/>
        </w:rPr>
        <w:t>висвітлення питань енергоефективності</w:t>
      </w:r>
    </w:p>
    <w:p w:rsidR="00453E34" w:rsidRPr="00453E34" w:rsidRDefault="00453E34" w:rsidP="00415802">
      <w:pPr>
        <w:widowControl w:val="0"/>
        <w:tabs>
          <w:tab w:val="left" w:pos="567"/>
        </w:tabs>
        <w:spacing w:line="276" w:lineRule="auto"/>
        <w:ind w:left="-284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453E34">
        <w:rPr>
          <w:b/>
          <w:bCs/>
          <w:color w:val="000000"/>
          <w:sz w:val="28"/>
          <w:szCs w:val="28"/>
          <w:lang w:eastAsia="uk-UA" w:bidi="uk-UA"/>
        </w:rPr>
        <w:t>та ресурсозбереження у закладах освіти</w:t>
      </w:r>
    </w:p>
    <w:p w:rsidR="00453E34" w:rsidRDefault="00453E34" w:rsidP="00415802">
      <w:pPr>
        <w:widowControl w:val="0"/>
        <w:tabs>
          <w:tab w:val="left" w:pos="567"/>
        </w:tabs>
        <w:spacing w:line="276" w:lineRule="auto"/>
        <w:ind w:left="-284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453E34">
        <w:rPr>
          <w:b/>
          <w:bCs/>
          <w:color w:val="000000"/>
          <w:sz w:val="28"/>
          <w:szCs w:val="28"/>
          <w:lang w:eastAsia="uk-UA" w:bidi="uk-UA"/>
        </w:rPr>
        <w:t xml:space="preserve">Чернівецької </w:t>
      </w:r>
      <w:r>
        <w:rPr>
          <w:b/>
          <w:bCs/>
          <w:color w:val="000000"/>
          <w:sz w:val="28"/>
          <w:szCs w:val="28"/>
          <w:lang w:eastAsia="uk-UA" w:bidi="uk-UA"/>
        </w:rPr>
        <w:t xml:space="preserve">міської територіальної </w:t>
      </w:r>
    </w:p>
    <w:p w:rsidR="00453E34" w:rsidRDefault="00453E34" w:rsidP="00415802">
      <w:pPr>
        <w:widowControl w:val="0"/>
        <w:tabs>
          <w:tab w:val="left" w:pos="567"/>
        </w:tabs>
        <w:spacing w:line="276" w:lineRule="auto"/>
        <w:ind w:left="-284"/>
        <w:jc w:val="both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громади </w:t>
      </w:r>
      <w:r w:rsidRPr="00453E34">
        <w:rPr>
          <w:b/>
          <w:bCs/>
          <w:color w:val="000000"/>
          <w:sz w:val="28"/>
          <w:szCs w:val="28"/>
          <w:lang w:eastAsia="uk-UA" w:bidi="uk-UA"/>
        </w:rPr>
        <w:t xml:space="preserve"> на 2024-2026 роки</w:t>
      </w:r>
    </w:p>
    <w:p w:rsidR="00453E34" w:rsidRDefault="005855E0" w:rsidP="00453E34">
      <w:pPr>
        <w:widowControl w:val="0"/>
        <w:tabs>
          <w:tab w:val="left" w:pos="567"/>
        </w:tabs>
        <w:spacing w:line="360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</w:p>
    <w:p w:rsidR="0084139B" w:rsidRDefault="00453E34" w:rsidP="00415802">
      <w:pPr>
        <w:widowControl w:val="0"/>
        <w:tabs>
          <w:tab w:val="left" w:pos="567"/>
        </w:tabs>
        <w:spacing w:line="360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  <w:r w:rsidRPr="00453E34">
        <w:rPr>
          <w:bCs/>
          <w:color w:val="000000"/>
          <w:sz w:val="28"/>
          <w:szCs w:val="28"/>
          <w:lang w:eastAsia="uk-UA" w:bidi="uk-UA"/>
        </w:rPr>
        <w:t>Відповідно до Закону України «Про енер</w:t>
      </w:r>
      <w:r>
        <w:rPr>
          <w:bCs/>
          <w:color w:val="000000"/>
          <w:sz w:val="28"/>
          <w:szCs w:val="28"/>
          <w:lang w:eastAsia="uk-UA" w:bidi="uk-UA"/>
        </w:rPr>
        <w:t xml:space="preserve">гетичну ефективність будівель»,  </w:t>
      </w:r>
      <w:r w:rsidRPr="00453E34">
        <w:rPr>
          <w:bCs/>
          <w:color w:val="000000"/>
          <w:sz w:val="28"/>
          <w:szCs w:val="28"/>
          <w:lang w:eastAsia="uk-UA" w:bidi="uk-UA"/>
        </w:rPr>
        <w:t>розпорядження Кабінету Міністрів Україн</w:t>
      </w:r>
      <w:r>
        <w:rPr>
          <w:bCs/>
          <w:color w:val="000000"/>
          <w:sz w:val="28"/>
          <w:szCs w:val="28"/>
          <w:lang w:eastAsia="uk-UA" w:bidi="uk-UA"/>
        </w:rPr>
        <w:t xml:space="preserve">и від 29.12.2023 № 1228-р «Деякі </w:t>
      </w:r>
      <w:r w:rsidRPr="00453E34">
        <w:rPr>
          <w:bCs/>
          <w:color w:val="000000"/>
          <w:sz w:val="28"/>
          <w:szCs w:val="28"/>
          <w:lang w:eastAsia="uk-UA" w:bidi="uk-UA"/>
        </w:rPr>
        <w:t>питання стратегічного розвитку енергетичної ефективності будівель», л</w:t>
      </w:r>
      <w:r>
        <w:rPr>
          <w:bCs/>
          <w:color w:val="000000"/>
          <w:sz w:val="28"/>
          <w:szCs w:val="28"/>
          <w:lang w:eastAsia="uk-UA" w:bidi="uk-UA"/>
        </w:rPr>
        <w:t xml:space="preserve">иста </w:t>
      </w:r>
      <w:r w:rsidRPr="00453E34">
        <w:rPr>
          <w:bCs/>
          <w:color w:val="000000"/>
          <w:sz w:val="28"/>
          <w:szCs w:val="28"/>
          <w:lang w:eastAsia="uk-UA" w:bidi="uk-UA"/>
        </w:rPr>
        <w:t>Міністерства освіти і науки України від</w:t>
      </w:r>
      <w:r>
        <w:rPr>
          <w:bCs/>
          <w:color w:val="000000"/>
          <w:sz w:val="28"/>
          <w:szCs w:val="28"/>
          <w:lang w:eastAsia="uk-UA" w:bidi="uk-UA"/>
        </w:rPr>
        <w:t xml:space="preserve"> 19.01.2024 № 1/967-24,</w:t>
      </w:r>
      <w:r w:rsidR="005C6B8A">
        <w:rPr>
          <w:bCs/>
          <w:color w:val="000000"/>
          <w:sz w:val="28"/>
          <w:szCs w:val="28"/>
          <w:lang w:eastAsia="uk-UA" w:bidi="uk-UA"/>
        </w:rPr>
        <w:t>наказу Департаменту освіти та науки Чернівецької обласної (військової) адміністрації від 14.02.2024 № 47 «</w:t>
      </w:r>
      <w:r w:rsidR="005C6B8A" w:rsidRPr="00453E34">
        <w:rPr>
          <w:bCs/>
          <w:color w:val="000000"/>
          <w:sz w:val="28"/>
          <w:szCs w:val="28"/>
          <w:lang w:eastAsia="uk-UA" w:bidi="uk-UA"/>
        </w:rPr>
        <w:t>Пр</w:t>
      </w:r>
      <w:r w:rsidR="005C6B8A">
        <w:rPr>
          <w:bCs/>
          <w:color w:val="000000"/>
          <w:sz w:val="28"/>
          <w:szCs w:val="28"/>
          <w:lang w:eastAsia="uk-UA" w:bidi="uk-UA"/>
        </w:rPr>
        <w:t xml:space="preserve">о затвердження Плану заходів із </w:t>
      </w:r>
      <w:r w:rsidR="005C6B8A" w:rsidRPr="00453E34">
        <w:rPr>
          <w:bCs/>
          <w:color w:val="000000"/>
          <w:sz w:val="28"/>
          <w:szCs w:val="28"/>
          <w:lang w:eastAsia="uk-UA" w:bidi="uk-UA"/>
        </w:rPr>
        <w:t>висвітлення питань енергоефективності</w:t>
      </w:r>
      <w:r w:rsidR="005C6B8A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5C6B8A" w:rsidRPr="00453E34">
        <w:rPr>
          <w:bCs/>
          <w:color w:val="000000"/>
          <w:sz w:val="28"/>
          <w:szCs w:val="28"/>
          <w:lang w:eastAsia="uk-UA" w:bidi="uk-UA"/>
        </w:rPr>
        <w:t>та ресурсозбереження у закладах освіти</w:t>
      </w:r>
      <w:r w:rsidR="005C6B8A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5C6B8A" w:rsidRPr="00453E34">
        <w:rPr>
          <w:bCs/>
          <w:color w:val="000000"/>
          <w:sz w:val="28"/>
          <w:szCs w:val="28"/>
          <w:lang w:eastAsia="uk-UA" w:bidi="uk-UA"/>
        </w:rPr>
        <w:t>Чернівецької області на 2024-2026 роки</w:t>
      </w:r>
      <w:r w:rsidR="005C6B8A">
        <w:rPr>
          <w:bCs/>
          <w:color w:val="000000"/>
          <w:sz w:val="28"/>
          <w:szCs w:val="28"/>
          <w:lang w:eastAsia="uk-UA" w:bidi="uk-UA"/>
        </w:rPr>
        <w:t xml:space="preserve">», </w:t>
      </w:r>
      <w:r>
        <w:rPr>
          <w:bCs/>
          <w:color w:val="000000"/>
          <w:sz w:val="28"/>
          <w:szCs w:val="28"/>
          <w:lang w:eastAsia="uk-UA" w:bidi="uk-UA"/>
        </w:rPr>
        <w:t xml:space="preserve">з метою </w:t>
      </w:r>
      <w:r w:rsidRPr="00453E34">
        <w:rPr>
          <w:bCs/>
          <w:color w:val="000000"/>
          <w:sz w:val="28"/>
          <w:szCs w:val="28"/>
          <w:lang w:eastAsia="uk-UA" w:bidi="uk-UA"/>
        </w:rPr>
        <w:t xml:space="preserve">збільшення кількості </w:t>
      </w:r>
      <w:proofErr w:type="spellStart"/>
      <w:r w:rsidRPr="00453E34">
        <w:rPr>
          <w:bCs/>
          <w:color w:val="000000"/>
          <w:sz w:val="28"/>
          <w:szCs w:val="28"/>
          <w:lang w:eastAsia="uk-UA" w:bidi="uk-UA"/>
        </w:rPr>
        <w:t>проєктів</w:t>
      </w:r>
      <w:proofErr w:type="spellEnd"/>
      <w:r w:rsidRPr="00453E34">
        <w:rPr>
          <w:bCs/>
          <w:color w:val="000000"/>
          <w:sz w:val="28"/>
          <w:szCs w:val="28"/>
          <w:lang w:eastAsia="uk-UA" w:bidi="uk-UA"/>
        </w:rPr>
        <w:t xml:space="preserve"> термомодерн</w:t>
      </w:r>
      <w:r>
        <w:rPr>
          <w:bCs/>
          <w:color w:val="000000"/>
          <w:sz w:val="28"/>
          <w:szCs w:val="28"/>
          <w:lang w:eastAsia="uk-UA" w:bidi="uk-UA"/>
        </w:rPr>
        <w:t xml:space="preserve">ізації будівель закладів освіти </w:t>
      </w:r>
      <w:r w:rsidRPr="00453E34">
        <w:rPr>
          <w:bCs/>
          <w:color w:val="000000"/>
          <w:sz w:val="28"/>
          <w:szCs w:val="28"/>
          <w:lang w:eastAsia="uk-UA" w:bidi="uk-UA"/>
        </w:rPr>
        <w:t xml:space="preserve">(нарощування темпів термомодернізації), </w:t>
      </w:r>
      <w:r>
        <w:rPr>
          <w:bCs/>
          <w:color w:val="000000"/>
          <w:sz w:val="28"/>
          <w:szCs w:val="28"/>
          <w:lang w:eastAsia="uk-UA" w:bidi="uk-UA"/>
        </w:rPr>
        <w:t xml:space="preserve">збільшення кількості будівель з </w:t>
      </w:r>
      <w:r w:rsidRPr="00453E34">
        <w:rPr>
          <w:bCs/>
          <w:color w:val="000000"/>
          <w:sz w:val="28"/>
          <w:szCs w:val="28"/>
          <w:lang w:eastAsia="uk-UA" w:bidi="uk-UA"/>
        </w:rPr>
        <w:t>близьким до нульового рівнем споживання е</w:t>
      </w:r>
      <w:r>
        <w:rPr>
          <w:bCs/>
          <w:color w:val="000000"/>
          <w:sz w:val="28"/>
          <w:szCs w:val="28"/>
          <w:lang w:eastAsia="uk-UA" w:bidi="uk-UA"/>
        </w:rPr>
        <w:t xml:space="preserve">нергії, забезпечення системного </w:t>
      </w:r>
      <w:r w:rsidRPr="00453E34">
        <w:rPr>
          <w:bCs/>
          <w:color w:val="000000"/>
          <w:sz w:val="28"/>
          <w:szCs w:val="28"/>
          <w:lang w:eastAsia="uk-UA" w:bidi="uk-UA"/>
        </w:rPr>
        <w:t>інформування щодо значення та переваг рі</w:t>
      </w:r>
      <w:r>
        <w:rPr>
          <w:bCs/>
          <w:color w:val="000000"/>
          <w:sz w:val="28"/>
          <w:szCs w:val="28"/>
          <w:lang w:eastAsia="uk-UA" w:bidi="uk-UA"/>
        </w:rPr>
        <w:t xml:space="preserve">вня енергоефективності будівель </w:t>
      </w:r>
      <w:r w:rsidRPr="00453E34">
        <w:rPr>
          <w:bCs/>
          <w:color w:val="000000"/>
          <w:sz w:val="28"/>
          <w:szCs w:val="28"/>
          <w:lang w:eastAsia="uk-UA" w:bidi="uk-UA"/>
        </w:rPr>
        <w:t>закладів освіти Чернівецької області і</w:t>
      </w:r>
      <w:r>
        <w:rPr>
          <w:bCs/>
          <w:color w:val="000000"/>
          <w:sz w:val="28"/>
          <w:szCs w:val="28"/>
          <w:lang w:eastAsia="uk-UA" w:bidi="uk-UA"/>
        </w:rPr>
        <w:t xml:space="preserve"> формування культури ощадливого </w:t>
      </w:r>
      <w:r w:rsidRPr="00453E34">
        <w:rPr>
          <w:bCs/>
          <w:color w:val="000000"/>
          <w:sz w:val="28"/>
          <w:szCs w:val="28"/>
          <w:lang w:eastAsia="uk-UA" w:bidi="uk-UA"/>
        </w:rPr>
        <w:t>енергоспоживання п</w:t>
      </w:r>
      <w:r>
        <w:rPr>
          <w:bCs/>
          <w:color w:val="000000"/>
          <w:sz w:val="28"/>
          <w:szCs w:val="28"/>
          <w:lang w:eastAsia="uk-UA" w:bidi="uk-UA"/>
        </w:rPr>
        <w:t>рацівників та здобувачів освіти</w:t>
      </w:r>
    </w:p>
    <w:p w:rsidR="00415802" w:rsidRDefault="00415802" w:rsidP="00415802">
      <w:pPr>
        <w:widowControl w:val="0"/>
        <w:tabs>
          <w:tab w:val="left" w:pos="567"/>
        </w:tabs>
        <w:spacing w:line="276" w:lineRule="auto"/>
        <w:jc w:val="both"/>
        <w:rPr>
          <w:bCs/>
          <w:color w:val="000000"/>
          <w:sz w:val="28"/>
          <w:szCs w:val="28"/>
          <w:lang w:eastAsia="uk-UA" w:bidi="uk-UA"/>
        </w:rPr>
      </w:pPr>
    </w:p>
    <w:p w:rsidR="00453E34" w:rsidRPr="00453E34" w:rsidRDefault="00453E34" w:rsidP="00415802">
      <w:pPr>
        <w:widowControl w:val="0"/>
        <w:tabs>
          <w:tab w:val="left" w:pos="567"/>
        </w:tabs>
        <w:spacing w:line="276" w:lineRule="auto"/>
        <w:ind w:left="-284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453E34">
        <w:rPr>
          <w:b/>
          <w:bCs/>
          <w:color w:val="000000"/>
          <w:sz w:val="28"/>
          <w:szCs w:val="28"/>
          <w:lang w:eastAsia="uk-UA" w:bidi="uk-UA"/>
        </w:rPr>
        <w:lastRenderedPageBreak/>
        <w:t>НАКАЗУЮ:</w:t>
      </w:r>
    </w:p>
    <w:p w:rsidR="00AB3911" w:rsidRPr="00AB3911" w:rsidRDefault="00BF2376" w:rsidP="00BF2376">
      <w:pPr>
        <w:widowControl w:val="0"/>
        <w:tabs>
          <w:tab w:val="left" w:pos="0"/>
        </w:tabs>
        <w:spacing w:line="276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>1. Затвердити План заходів із висвітлення питань енергоефективності та</w:t>
      </w:r>
      <w:r w:rsidR="005C6B8A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 xml:space="preserve">ресурсозбереження у закладах освіти Чернівецької </w:t>
      </w:r>
      <w:r w:rsidR="001C336B">
        <w:rPr>
          <w:bCs/>
          <w:color w:val="000000"/>
          <w:sz w:val="28"/>
          <w:szCs w:val="28"/>
          <w:lang w:eastAsia="uk-UA" w:bidi="uk-UA"/>
        </w:rPr>
        <w:t>міської територіальної громади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 xml:space="preserve"> на 2024-2026 роки</w:t>
      </w:r>
      <w:r w:rsidR="001C336B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>(далі – План заходів), що додається.</w:t>
      </w:r>
    </w:p>
    <w:p w:rsidR="00AB3911" w:rsidRPr="00AB3911" w:rsidRDefault="00BF2376" w:rsidP="00BF2376">
      <w:pPr>
        <w:widowControl w:val="0"/>
        <w:tabs>
          <w:tab w:val="left" w:pos="0"/>
        </w:tabs>
        <w:spacing w:line="276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 xml:space="preserve">2. </w:t>
      </w:r>
      <w:r w:rsidR="00AB3911">
        <w:rPr>
          <w:bCs/>
          <w:color w:val="000000"/>
          <w:sz w:val="28"/>
          <w:szCs w:val="28"/>
          <w:lang w:eastAsia="uk-UA" w:bidi="uk-UA"/>
        </w:rPr>
        <w:t xml:space="preserve">Керівникам закладів загальної середньої освіти, закладів дошкільної освіти, закладів позашкільної освіти 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>інформувати про хід виконання Плану</w:t>
      </w:r>
      <w:r w:rsidR="005C6B8A">
        <w:rPr>
          <w:bCs/>
          <w:color w:val="000000"/>
          <w:sz w:val="28"/>
          <w:szCs w:val="28"/>
          <w:lang w:eastAsia="uk-UA" w:bidi="uk-UA"/>
        </w:rPr>
        <w:t xml:space="preserve"> заходів </w:t>
      </w:r>
      <w:r w:rsidR="005C6B8A" w:rsidRPr="00A931F7">
        <w:rPr>
          <w:b/>
          <w:bCs/>
          <w:color w:val="000000"/>
          <w:sz w:val="28"/>
          <w:szCs w:val="28"/>
          <w:lang w:eastAsia="uk-UA" w:bidi="uk-UA"/>
        </w:rPr>
        <w:t>щокварталу до 20</w:t>
      </w:r>
      <w:r w:rsidR="00AB3911" w:rsidRPr="00A931F7">
        <w:rPr>
          <w:b/>
          <w:bCs/>
          <w:color w:val="000000"/>
          <w:sz w:val="28"/>
          <w:szCs w:val="28"/>
          <w:lang w:eastAsia="uk-UA" w:bidi="uk-UA"/>
        </w:rPr>
        <w:t xml:space="preserve"> числа</w:t>
      </w:r>
      <w:r w:rsidR="005C6B8A">
        <w:rPr>
          <w:bCs/>
          <w:color w:val="000000"/>
          <w:sz w:val="28"/>
          <w:szCs w:val="28"/>
          <w:lang w:eastAsia="uk-UA" w:bidi="uk-UA"/>
        </w:rPr>
        <w:t xml:space="preserve"> останнього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 xml:space="preserve"> місяця</w:t>
      </w:r>
      <w:r w:rsidR="00AB3911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5C6B8A">
        <w:rPr>
          <w:bCs/>
          <w:color w:val="000000"/>
          <w:sz w:val="28"/>
          <w:szCs w:val="28"/>
          <w:lang w:eastAsia="uk-UA" w:bidi="uk-UA"/>
        </w:rPr>
        <w:t>у звітному кварталі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>, зг</w:t>
      </w:r>
      <w:r w:rsidR="00AB3911">
        <w:rPr>
          <w:bCs/>
          <w:color w:val="000000"/>
          <w:sz w:val="28"/>
          <w:szCs w:val="28"/>
          <w:lang w:eastAsia="uk-UA" w:bidi="uk-UA"/>
        </w:rPr>
        <w:t xml:space="preserve">ідно з </w:t>
      </w:r>
      <w:r w:rsidR="00A931F7">
        <w:rPr>
          <w:bCs/>
          <w:color w:val="000000"/>
          <w:sz w:val="28"/>
          <w:szCs w:val="28"/>
          <w:lang w:eastAsia="uk-UA" w:bidi="uk-UA"/>
        </w:rPr>
        <w:t xml:space="preserve">додатком 1 на електронну адрес: </w:t>
      </w:r>
      <w:hyperlink r:id="rId9" w:history="1">
        <w:r w:rsidR="00AB3911" w:rsidRPr="006810BE">
          <w:rPr>
            <w:rStyle w:val="ab"/>
            <w:bCs/>
            <w:sz w:val="28"/>
            <w:szCs w:val="28"/>
            <w:lang w:eastAsia="uk-UA" w:bidi="uk-UA"/>
          </w:rPr>
          <w:t>energymenegment1@gmail.com</w:t>
        </w:r>
      </w:hyperlink>
      <w:r w:rsidR="00AB3911">
        <w:rPr>
          <w:bCs/>
          <w:color w:val="000000"/>
          <w:sz w:val="28"/>
          <w:szCs w:val="28"/>
          <w:lang w:eastAsia="uk-UA" w:bidi="uk-UA"/>
        </w:rPr>
        <w:t xml:space="preserve"> з позначенням теми: «Заходи з енергоефективності»</w:t>
      </w:r>
      <w:r w:rsidR="001C336B">
        <w:rPr>
          <w:bCs/>
          <w:color w:val="000000"/>
          <w:sz w:val="28"/>
          <w:szCs w:val="28"/>
          <w:lang w:eastAsia="uk-UA" w:bidi="uk-UA"/>
        </w:rPr>
        <w:t>.</w:t>
      </w:r>
    </w:p>
    <w:p w:rsidR="00AB3911" w:rsidRPr="00AB3911" w:rsidRDefault="00BF2376" w:rsidP="00BF2376">
      <w:pPr>
        <w:widowControl w:val="0"/>
        <w:tabs>
          <w:tab w:val="left" w:pos="0"/>
          <w:tab w:val="left" w:pos="567"/>
        </w:tabs>
        <w:spacing w:line="276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 xml:space="preserve">3. </w:t>
      </w:r>
      <w:r w:rsidR="00645297">
        <w:rPr>
          <w:bCs/>
          <w:color w:val="000000"/>
          <w:sz w:val="28"/>
          <w:szCs w:val="28"/>
          <w:lang w:eastAsia="uk-UA" w:bidi="uk-UA"/>
        </w:rPr>
        <w:t>Техніку-енергетику групи</w:t>
      </w:r>
      <w:r w:rsidR="00795308">
        <w:rPr>
          <w:bCs/>
          <w:color w:val="000000"/>
          <w:sz w:val="28"/>
          <w:szCs w:val="28"/>
          <w:lang w:eastAsia="uk-UA" w:bidi="uk-UA"/>
        </w:rPr>
        <w:t xml:space="preserve"> централізовано</w:t>
      </w:r>
      <w:r w:rsidR="00AB3911">
        <w:rPr>
          <w:bCs/>
          <w:color w:val="000000"/>
          <w:sz w:val="28"/>
          <w:szCs w:val="28"/>
          <w:lang w:eastAsia="uk-UA" w:bidi="uk-UA"/>
        </w:rPr>
        <w:t xml:space="preserve">-господарського обслуговування Управління освіти Чернівецької міської ради </w:t>
      </w:r>
      <w:proofErr w:type="spellStart"/>
      <w:r w:rsidR="00AB3911">
        <w:rPr>
          <w:bCs/>
          <w:color w:val="000000"/>
          <w:sz w:val="28"/>
          <w:szCs w:val="28"/>
          <w:lang w:eastAsia="uk-UA" w:bidi="uk-UA"/>
        </w:rPr>
        <w:t>Ротарю</w:t>
      </w:r>
      <w:proofErr w:type="spellEnd"/>
      <w:r w:rsidR="00AB3911">
        <w:rPr>
          <w:bCs/>
          <w:color w:val="000000"/>
          <w:sz w:val="28"/>
          <w:szCs w:val="28"/>
          <w:lang w:eastAsia="uk-UA" w:bidi="uk-UA"/>
        </w:rPr>
        <w:t xml:space="preserve"> Д.О.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>:</w:t>
      </w:r>
    </w:p>
    <w:p w:rsidR="00AB3911" w:rsidRPr="00AB3911" w:rsidRDefault="00BF2376" w:rsidP="00BF2376">
      <w:pPr>
        <w:widowControl w:val="0"/>
        <w:tabs>
          <w:tab w:val="left" w:pos="0"/>
          <w:tab w:val="left" w:pos="567"/>
        </w:tabs>
        <w:spacing w:line="276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>3.1. Координувати роботу та надавати консультативно-методичну</w:t>
      </w:r>
      <w:r w:rsidR="001C336B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>допомогу</w:t>
      </w:r>
      <w:r w:rsidR="00795308">
        <w:rPr>
          <w:bCs/>
          <w:color w:val="000000"/>
          <w:sz w:val="28"/>
          <w:szCs w:val="28"/>
          <w:lang w:eastAsia="uk-UA" w:bidi="uk-UA"/>
        </w:rPr>
        <w:t xml:space="preserve"> з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 xml:space="preserve"> питань енергоефективності та ресурсозбереження у закладах освіти</w:t>
      </w:r>
      <w:r w:rsidR="001C336B">
        <w:rPr>
          <w:bCs/>
          <w:color w:val="000000"/>
          <w:sz w:val="28"/>
          <w:szCs w:val="28"/>
          <w:lang w:eastAsia="uk-UA" w:bidi="uk-UA"/>
        </w:rPr>
        <w:t xml:space="preserve"> Чернівецької </w:t>
      </w:r>
      <w:r w:rsidR="00795308">
        <w:rPr>
          <w:bCs/>
          <w:color w:val="000000"/>
          <w:sz w:val="28"/>
          <w:szCs w:val="28"/>
          <w:lang w:eastAsia="uk-UA" w:bidi="uk-UA"/>
        </w:rPr>
        <w:t>міської територіальної громади</w:t>
      </w:r>
      <w:r w:rsidR="001C336B">
        <w:rPr>
          <w:bCs/>
          <w:color w:val="000000"/>
          <w:sz w:val="28"/>
          <w:szCs w:val="28"/>
          <w:lang w:eastAsia="uk-UA" w:bidi="uk-UA"/>
        </w:rPr>
        <w:t>;</w:t>
      </w:r>
    </w:p>
    <w:p w:rsidR="009F376C" w:rsidRDefault="00BF2376" w:rsidP="00BF2376">
      <w:pPr>
        <w:widowControl w:val="0"/>
        <w:tabs>
          <w:tab w:val="left" w:pos="0"/>
          <w:tab w:val="left" w:pos="567"/>
        </w:tabs>
        <w:spacing w:line="276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  <w:r w:rsidR="00AB5756">
        <w:rPr>
          <w:bCs/>
          <w:color w:val="000000"/>
          <w:sz w:val="28"/>
          <w:szCs w:val="28"/>
          <w:lang w:eastAsia="uk-UA" w:bidi="uk-UA"/>
        </w:rPr>
        <w:t>3.2.</w:t>
      </w:r>
    </w:p>
    <w:p w:rsidR="00AB3911" w:rsidRDefault="00AB3911" w:rsidP="00BF2376">
      <w:pPr>
        <w:widowControl w:val="0"/>
        <w:tabs>
          <w:tab w:val="left" w:pos="0"/>
          <w:tab w:val="left" w:pos="567"/>
        </w:tabs>
        <w:spacing w:line="276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  <w:bookmarkStart w:id="0" w:name="_GoBack"/>
      <w:bookmarkEnd w:id="0"/>
      <w:r w:rsidRPr="00AB3911">
        <w:rPr>
          <w:bCs/>
          <w:color w:val="000000"/>
          <w:sz w:val="28"/>
          <w:szCs w:val="28"/>
          <w:lang w:eastAsia="uk-UA" w:bidi="uk-UA"/>
        </w:rPr>
        <w:t>Узагальнювати надану</w:t>
      </w:r>
      <w:r w:rsidR="00AB5756">
        <w:rPr>
          <w:bCs/>
          <w:color w:val="000000"/>
          <w:sz w:val="28"/>
          <w:szCs w:val="28"/>
          <w:lang w:eastAsia="uk-UA" w:bidi="uk-UA"/>
        </w:rPr>
        <w:t xml:space="preserve"> виконавцями</w:t>
      </w:r>
      <w:r w:rsidRPr="00AB3911">
        <w:rPr>
          <w:bCs/>
          <w:color w:val="000000"/>
          <w:sz w:val="28"/>
          <w:szCs w:val="28"/>
          <w:lang w:eastAsia="uk-UA" w:bidi="uk-UA"/>
        </w:rPr>
        <w:t xml:space="preserve"> інформацію та інформувати</w:t>
      </w:r>
      <w:r w:rsidR="00AB5756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AB5756">
        <w:rPr>
          <w:bCs/>
          <w:color w:val="000000"/>
          <w:sz w:val="28"/>
          <w:szCs w:val="28"/>
          <w:lang w:eastAsia="uk-UA" w:bidi="uk-UA"/>
        </w:rPr>
        <w:t>Департамент освіти та науки Чернівецької обласної (військової) адміністрації</w:t>
      </w:r>
      <w:r w:rsidR="001C336B">
        <w:rPr>
          <w:bCs/>
          <w:color w:val="000000"/>
          <w:sz w:val="28"/>
          <w:szCs w:val="28"/>
          <w:lang w:eastAsia="uk-UA" w:bidi="uk-UA"/>
        </w:rPr>
        <w:t xml:space="preserve"> </w:t>
      </w:r>
      <w:r w:rsidRPr="00AB3911">
        <w:rPr>
          <w:bCs/>
          <w:color w:val="000000"/>
          <w:sz w:val="28"/>
          <w:szCs w:val="28"/>
          <w:lang w:eastAsia="uk-UA" w:bidi="uk-UA"/>
        </w:rPr>
        <w:t>про хід виконанн</w:t>
      </w:r>
      <w:r>
        <w:rPr>
          <w:bCs/>
          <w:color w:val="000000"/>
          <w:sz w:val="28"/>
          <w:szCs w:val="28"/>
          <w:lang w:eastAsia="uk-UA" w:bidi="uk-UA"/>
        </w:rPr>
        <w:t>я Плану заходів щокварталу до 01</w:t>
      </w:r>
      <w:r w:rsidRPr="00AB3911">
        <w:rPr>
          <w:bCs/>
          <w:color w:val="000000"/>
          <w:sz w:val="28"/>
          <w:szCs w:val="28"/>
          <w:lang w:eastAsia="uk-UA" w:bidi="uk-UA"/>
        </w:rPr>
        <w:t xml:space="preserve"> числа місяця, наступного за</w:t>
      </w:r>
      <w:r w:rsidR="001C336B">
        <w:rPr>
          <w:bCs/>
          <w:color w:val="000000"/>
          <w:sz w:val="28"/>
          <w:szCs w:val="28"/>
          <w:lang w:eastAsia="uk-UA" w:bidi="uk-UA"/>
        </w:rPr>
        <w:t xml:space="preserve"> </w:t>
      </w:r>
      <w:r w:rsidRPr="00AB3911">
        <w:rPr>
          <w:bCs/>
          <w:color w:val="000000"/>
          <w:sz w:val="28"/>
          <w:szCs w:val="28"/>
          <w:lang w:eastAsia="uk-UA" w:bidi="uk-UA"/>
        </w:rPr>
        <w:t>звітним</w:t>
      </w:r>
      <w:r w:rsidR="005C6B8A">
        <w:rPr>
          <w:bCs/>
          <w:color w:val="000000"/>
          <w:sz w:val="28"/>
          <w:szCs w:val="28"/>
          <w:lang w:eastAsia="uk-UA" w:bidi="uk-UA"/>
        </w:rPr>
        <w:t xml:space="preserve"> кварталом</w:t>
      </w:r>
      <w:r w:rsidRPr="00AB3911">
        <w:rPr>
          <w:bCs/>
          <w:color w:val="000000"/>
          <w:sz w:val="28"/>
          <w:szCs w:val="28"/>
          <w:lang w:eastAsia="uk-UA" w:bidi="uk-UA"/>
        </w:rPr>
        <w:t>, за встановленою формою.</w:t>
      </w:r>
    </w:p>
    <w:p w:rsidR="00A931F7" w:rsidRPr="00AB3911" w:rsidRDefault="00A931F7" w:rsidP="00A931F7">
      <w:pPr>
        <w:widowControl w:val="0"/>
        <w:tabs>
          <w:tab w:val="left" w:pos="0"/>
          <w:tab w:val="left" w:pos="567"/>
        </w:tabs>
        <w:spacing w:line="276" w:lineRule="auto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>4.</w:t>
      </w:r>
      <w:r w:rsidRPr="00A931F7">
        <w:t xml:space="preserve"> </w:t>
      </w:r>
      <w:r w:rsidRPr="00A931F7">
        <w:rPr>
          <w:bCs/>
          <w:color w:val="000000"/>
          <w:sz w:val="28"/>
          <w:szCs w:val="28"/>
          <w:lang w:eastAsia="uk-UA" w:bidi="uk-UA"/>
        </w:rPr>
        <w:t>Наказ розмістити на інформаційному сайті Управління освіти.</w:t>
      </w:r>
    </w:p>
    <w:p w:rsidR="00453E34" w:rsidRDefault="00BF2376" w:rsidP="00BF2376">
      <w:pPr>
        <w:widowControl w:val="0"/>
        <w:tabs>
          <w:tab w:val="left" w:pos="0"/>
          <w:tab w:val="left" w:pos="567"/>
        </w:tabs>
        <w:spacing w:line="276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ab/>
      </w:r>
      <w:r w:rsidR="00A931F7">
        <w:rPr>
          <w:bCs/>
          <w:color w:val="000000"/>
          <w:sz w:val="28"/>
          <w:szCs w:val="28"/>
          <w:lang w:eastAsia="uk-UA" w:bidi="uk-UA"/>
        </w:rPr>
        <w:t>5</w:t>
      </w:r>
      <w:r w:rsidR="00AB3911" w:rsidRPr="00AB3911">
        <w:rPr>
          <w:bCs/>
          <w:color w:val="000000"/>
          <w:sz w:val="28"/>
          <w:szCs w:val="28"/>
          <w:lang w:eastAsia="uk-UA" w:bidi="uk-UA"/>
        </w:rPr>
        <w:t>. Контроль за виконанням цього наказу покласти на заступника</w:t>
      </w:r>
      <w:r w:rsidR="001C336B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AB3911">
        <w:rPr>
          <w:bCs/>
          <w:color w:val="000000"/>
          <w:sz w:val="28"/>
          <w:szCs w:val="28"/>
          <w:lang w:eastAsia="uk-UA" w:bidi="uk-UA"/>
        </w:rPr>
        <w:t>начальника з фінансово-еконо</w:t>
      </w:r>
      <w:r>
        <w:rPr>
          <w:bCs/>
          <w:color w:val="000000"/>
          <w:sz w:val="28"/>
          <w:szCs w:val="28"/>
          <w:lang w:eastAsia="uk-UA" w:bidi="uk-UA"/>
        </w:rPr>
        <w:t xml:space="preserve">мічних питань Управління освіти - </w:t>
      </w:r>
      <w:r w:rsidR="00AB3911">
        <w:rPr>
          <w:bCs/>
          <w:color w:val="000000"/>
          <w:sz w:val="28"/>
          <w:szCs w:val="28"/>
          <w:lang w:eastAsia="uk-UA" w:bidi="uk-UA"/>
        </w:rPr>
        <w:t>Дениса КРУГЛЕЦЬКОГО</w:t>
      </w:r>
      <w:r w:rsidR="00645297">
        <w:rPr>
          <w:bCs/>
          <w:color w:val="000000"/>
          <w:sz w:val="28"/>
          <w:szCs w:val="28"/>
          <w:lang w:eastAsia="uk-UA" w:bidi="uk-UA"/>
        </w:rPr>
        <w:t>.</w:t>
      </w:r>
    </w:p>
    <w:p w:rsidR="001C336B" w:rsidRPr="00453E34" w:rsidRDefault="001C336B" w:rsidP="001C336B">
      <w:pPr>
        <w:widowControl w:val="0"/>
        <w:tabs>
          <w:tab w:val="left" w:pos="567"/>
        </w:tabs>
        <w:spacing w:line="360" w:lineRule="auto"/>
        <w:ind w:left="-284"/>
        <w:jc w:val="both"/>
        <w:rPr>
          <w:bCs/>
          <w:color w:val="000000"/>
          <w:sz w:val="28"/>
          <w:szCs w:val="28"/>
          <w:lang w:eastAsia="uk-UA" w:bidi="uk-UA"/>
        </w:rPr>
      </w:pPr>
    </w:p>
    <w:p w:rsidR="00795308" w:rsidRDefault="00795308" w:rsidP="0079530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начальника,начальник </w:t>
      </w:r>
    </w:p>
    <w:p w:rsidR="00795308" w:rsidRPr="00795308" w:rsidRDefault="00795308" w:rsidP="0079530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 w:rsidRPr="00795308">
        <w:rPr>
          <w:b/>
          <w:sz w:val="28"/>
          <w:szCs w:val="28"/>
        </w:rPr>
        <w:t xml:space="preserve">відділу </w:t>
      </w:r>
      <w:r>
        <w:rPr>
          <w:b/>
          <w:sz w:val="28"/>
          <w:szCs w:val="28"/>
        </w:rPr>
        <w:t>з</w:t>
      </w:r>
      <w:r w:rsidRPr="00795308">
        <w:rPr>
          <w:b/>
          <w:sz w:val="28"/>
          <w:szCs w:val="28"/>
        </w:rPr>
        <w:t>абезпечення якості та</w:t>
      </w:r>
    </w:p>
    <w:p w:rsidR="00795308" w:rsidRPr="00795308" w:rsidRDefault="00795308" w:rsidP="0079530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 w:rsidRPr="00795308">
        <w:rPr>
          <w:b/>
          <w:sz w:val="28"/>
          <w:szCs w:val="28"/>
        </w:rPr>
        <w:t>стратегічного розвитку заклад</w:t>
      </w:r>
      <w:r>
        <w:rPr>
          <w:b/>
          <w:sz w:val="28"/>
          <w:szCs w:val="28"/>
        </w:rPr>
        <w:t>ів</w:t>
      </w:r>
    </w:p>
    <w:p w:rsidR="0084139B" w:rsidRDefault="00795308" w:rsidP="0079530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 w:rsidRPr="00795308">
        <w:rPr>
          <w:b/>
          <w:sz w:val="28"/>
          <w:szCs w:val="28"/>
        </w:rPr>
        <w:t xml:space="preserve">загальної середньої </w:t>
      </w:r>
      <w:r>
        <w:rPr>
          <w:b/>
          <w:sz w:val="28"/>
          <w:szCs w:val="28"/>
        </w:rPr>
        <w:t xml:space="preserve">освіти                                                      </w:t>
      </w:r>
      <w:proofErr w:type="spellStart"/>
      <w:r>
        <w:rPr>
          <w:b/>
          <w:sz w:val="28"/>
          <w:szCs w:val="28"/>
        </w:rPr>
        <w:t>Альона</w:t>
      </w:r>
      <w:proofErr w:type="spellEnd"/>
      <w:r>
        <w:rPr>
          <w:b/>
          <w:sz w:val="28"/>
          <w:szCs w:val="28"/>
        </w:rPr>
        <w:t xml:space="preserve"> ОНОФРЕЙ</w:t>
      </w:r>
    </w:p>
    <w:p w:rsidR="00795308" w:rsidRDefault="00795308" w:rsidP="00795308">
      <w:pPr>
        <w:widowControl w:val="0"/>
        <w:spacing w:line="276" w:lineRule="auto"/>
        <w:jc w:val="both"/>
        <w:rPr>
          <w:sz w:val="22"/>
          <w:szCs w:val="28"/>
        </w:rPr>
      </w:pPr>
    </w:p>
    <w:p w:rsidR="00795308" w:rsidRDefault="00795308" w:rsidP="0079530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</w:p>
    <w:p w:rsidR="00795308" w:rsidRDefault="00795308" w:rsidP="0079530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Погоджено:</w:t>
      </w:r>
    </w:p>
    <w:p w:rsidR="00A931F7" w:rsidRDefault="00A931F7" w:rsidP="00415802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</w:t>
      </w:r>
      <w:r w:rsidR="00795308" w:rsidRPr="00795308">
        <w:rPr>
          <w:b/>
          <w:sz w:val="28"/>
          <w:szCs w:val="28"/>
        </w:rPr>
        <w:t xml:space="preserve">з </w:t>
      </w:r>
    </w:p>
    <w:p w:rsidR="00A931F7" w:rsidRDefault="00795308" w:rsidP="00A931F7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 w:rsidRPr="00795308">
        <w:rPr>
          <w:b/>
          <w:sz w:val="28"/>
          <w:szCs w:val="28"/>
        </w:rPr>
        <w:t xml:space="preserve">фінансово - економічних питань </w:t>
      </w:r>
    </w:p>
    <w:p w:rsidR="00795308" w:rsidRPr="00795308" w:rsidRDefault="00795308" w:rsidP="00A931F7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 w:rsidRPr="00795308">
        <w:rPr>
          <w:b/>
          <w:sz w:val="28"/>
          <w:szCs w:val="28"/>
        </w:rPr>
        <w:t xml:space="preserve">управління освіти          </w:t>
      </w:r>
      <w:r w:rsidR="00A931F7">
        <w:rPr>
          <w:b/>
          <w:sz w:val="28"/>
          <w:szCs w:val="28"/>
        </w:rPr>
        <w:t xml:space="preserve">            </w:t>
      </w:r>
      <w:r w:rsidR="00BF2376">
        <w:rPr>
          <w:b/>
          <w:sz w:val="28"/>
          <w:szCs w:val="28"/>
        </w:rPr>
        <w:t xml:space="preserve"> </w:t>
      </w:r>
      <w:r w:rsidR="00A931F7">
        <w:rPr>
          <w:b/>
          <w:sz w:val="28"/>
          <w:szCs w:val="28"/>
        </w:rPr>
        <w:t xml:space="preserve">                                 </w:t>
      </w:r>
      <w:r w:rsidRPr="00795308">
        <w:rPr>
          <w:b/>
          <w:sz w:val="28"/>
          <w:szCs w:val="28"/>
        </w:rPr>
        <w:t xml:space="preserve">Денис </w:t>
      </w:r>
      <w:r w:rsidR="00A931F7" w:rsidRPr="00795308">
        <w:rPr>
          <w:b/>
          <w:sz w:val="28"/>
          <w:szCs w:val="28"/>
        </w:rPr>
        <w:t>КРУГЛЕЦЬКИЙ</w:t>
      </w:r>
    </w:p>
    <w:p w:rsidR="00795308" w:rsidRDefault="00795308" w:rsidP="00795308">
      <w:pPr>
        <w:widowControl w:val="0"/>
        <w:spacing w:line="360" w:lineRule="auto"/>
        <w:ind w:left="-284"/>
        <w:jc w:val="both"/>
        <w:rPr>
          <w:b/>
          <w:sz w:val="28"/>
          <w:szCs w:val="28"/>
        </w:rPr>
      </w:pPr>
    </w:p>
    <w:p w:rsidR="00795308" w:rsidRDefault="00795308" w:rsidP="00795308">
      <w:pPr>
        <w:widowControl w:val="0"/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Виконавець:</w:t>
      </w:r>
    </w:p>
    <w:p w:rsidR="00795308" w:rsidRPr="00795308" w:rsidRDefault="00795308" w:rsidP="00415802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 w:rsidRPr="00795308">
        <w:rPr>
          <w:b/>
          <w:sz w:val="28"/>
          <w:szCs w:val="28"/>
        </w:rPr>
        <w:t xml:space="preserve">Технік-енергетик групи </w:t>
      </w:r>
    </w:p>
    <w:p w:rsidR="00795308" w:rsidRPr="00795308" w:rsidRDefault="00795308" w:rsidP="00415802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 w:rsidRPr="00795308">
        <w:rPr>
          <w:b/>
          <w:sz w:val="28"/>
          <w:szCs w:val="28"/>
        </w:rPr>
        <w:t>централізовано-господарського</w:t>
      </w:r>
    </w:p>
    <w:p w:rsidR="00DE0703" w:rsidRDefault="00795308" w:rsidP="00DE0703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  <w:sectPr w:rsidR="00DE0703" w:rsidSect="00DE07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95308">
        <w:rPr>
          <w:b/>
          <w:sz w:val="28"/>
          <w:szCs w:val="28"/>
        </w:rPr>
        <w:t>обслуговування управління освіти</w:t>
      </w:r>
      <w:r>
        <w:rPr>
          <w:b/>
          <w:sz w:val="28"/>
          <w:szCs w:val="28"/>
        </w:rPr>
        <w:t xml:space="preserve">                                                Денис </w:t>
      </w:r>
      <w:r w:rsidR="00A931F7">
        <w:rPr>
          <w:b/>
          <w:sz w:val="28"/>
          <w:szCs w:val="28"/>
        </w:rPr>
        <w:t>РОТАР</w:t>
      </w:r>
    </w:p>
    <w:p w:rsidR="00DE0703" w:rsidRDefault="003F6A3F" w:rsidP="009A012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DE0703">
        <w:rPr>
          <w:sz w:val="28"/>
          <w:szCs w:val="28"/>
        </w:rPr>
        <w:lastRenderedPageBreak/>
        <w:t>ЗАТВЕРДЖЕНО</w:t>
      </w:r>
    </w:p>
    <w:p w:rsidR="00DE0703" w:rsidRDefault="003F6A3F" w:rsidP="009A012D">
      <w:pPr>
        <w:jc w:val="right"/>
        <w:rPr>
          <w:sz w:val="28"/>
          <w:szCs w:val="28"/>
        </w:rPr>
      </w:pPr>
      <w:r w:rsidRPr="00D86BE8">
        <w:rPr>
          <w:sz w:val="28"/>
          <w:szCs w:val="28"/>
        </w:rPr>
        <w:t xml:space="preserve">Наказ Управління освіти </w:t>
      </w:r>
    </w:p>
    <w:p w:rsidR="003F6A3F" w:rsidRDefault="003F6A3F" w:rsidP="009A012D">
      <w:pPr>
        <w:jc w:val="right"/>
        <w:rPr>
          <w:sz w:val="28"/>
          <w:szCs w:val="28"/>
        </w:rPr>
      </w:pPr>
      <w:r w:rsidRPr="00D86BE8">
        <w:rPr>
          <w:sz w:val="28"/>
          <w:szCs w:val="28"/>
        </w:rPr>
        <w:t>Чернівецької міської ради</w:t>
      </w:r>
    </w:p>
    <w:p w:rsidR="009A012D" w:rsidRPr="00D86BE8" w:rsidRDefault="009A012D" w:rsidP="009A012D">
      <w:pPr>
        <w:jc w:val="right"/>
        <w:rPr>
          <w:sz w:val="28"/>
          <w:szCs w:val="28"/>
        </w:rPr>
      </w:pPr>
      <w:r>
        <w:rPr>
          <w:sz w:val="28"/>
          <w:szCs w:val="28"/>
        </w:rPr>
        <w:t>Від 22.02.2024 № 63</w:t>
      </w:r>
    </w:p>
    <w:p w:rsidR="003F6A3F" w:rsidRPr="00D86BE8" w:rsidRDefault="003F6A3F" w:rsidP="003F6A3F">
      <w:pPr>
        <w:ind w:left="10632"/>
        <w:rPr>
          <w:sz w:val="28"/>
          <w:szCs w:val="28"/>
        </w:rPr>
      </w:pPr>
    </w:p>
    <w:p w:rsidR="003F6A3F" w:rsidRPr="00D86BE8" w:rsidRDefault="003F6A3F" w:rsidP="009A012D">
      <w:pPr>
        <w:spacing w:line="276" w:lineRule="auto"/>
        <w:jc w:val="center"/>
        <w:rPr>
          <w:b/>
          <w:sz w:val="28"/>
          <w:szCs w:val="28"/>
        </w:rPr>
      </w:pPr>
      <w:r w:rsidRPr="00D86BE8">
        <w:rPr>
          <w:b/>
          <w:sz w:val="28"/>
          <w:szCs w:val="28"/>
        </w:rPr>
        <w:t>ПЛАН ЗАХОДІВ</w:t>
      </w:r>
    </w:p>
    <w:p w:rsidR="003F6A3F" w:rsidRPr="00D86BE8" w:rsidRDefault="003F6A3F" w:rsidP="009A012D">
      <w:pPr>
        <w:spacing w:line="276" w:lineRule="auto"/>
        <w:jc w:val="center"/>
        <w:rPr>
          <w:b/>
          <w:sz w:val="28"/>
          <w:szCs w:val="28"/>
        </w:rPr>
      </w:pPr>
      <w:r w:rsidRPr="00D86BE8">
        <w:rPr>
          <w:b/>
          <w:sz w:val="28"/>
          <w:szCs w:val="28"/>
        </w:rPr>
        <w:t>із висвітлення питань енергоефективності та ресурсозбереження</w:t>
      </w:r>
    </w:p>
    <w:p w:rsidR="003F6A3F" w:rsidRPr="00D86BE8" w:rsidRDefault="003F6A3F" w:rsidP="009A012D">
      <w:pPr>
        <w:spacing w:line="276" w:lineRule="auto"/>
        <w:jc w:val="center"/>
        <w:rPr>
          <w:b/>
          <w:sz w:val="28"/>
          <w:szCs w:val="28"/>
        </w:rPr>
      </w:pPr>
      <w:r w:rsidRPr="00D86BE8">
        <w:rPr>
          <w:b/>
          <w:sz w:val="28"/>
          <w:szCs w:val="28"/>
        </w:rPr>
        <w:t>у закладах освіти Чернівецької міської територіальної громади на 2024-2026 роки</w:t>
      </w:r>
    </w:p>
    <w:tbl>
      <w:tblPr>
        <w:tblStyle w:val="ac"/>
        <w:tblW w:w="15876" w:type="dxa"/>
        <w:tblInd w:w="-459" w:type="dxa"/>
        <w:tblLook w:val="04A0" w:firstRow="1" w:lastRow="0" w:firstColumn="1" w:lastColumn="0" w:noHBand="0" w:noVBand="1"/>
      </w:tblPr>
      <w:tblGrid>
        <w:gridCol w:w="959"/>
        <w:gridCol w:w="4961"/>
        <w:gridCol w:w="2302"/>
        <w:gridCol w:w="3923"/>
        <w:gridCol w:w="3731"/>
      </w:tblGrid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b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b/>
                <w:sz w:val="28"/>
                <w:szCs w:val="28"/>
              </w:rPr>
              <w:t>Індикатор виконання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Забезпечення системного інформування колективів закладів освіти та здобувачів освіти щодо значення та переваг підвищення рівня енергоефективності будівель і формування культури ощадливого енергоспоживанн</w:t>
            </w:r>
            <w:r>
              <w:rPr>
                <w:sz w:val="28"/>
                <w:szCs w:val="28"/>
              </w:rPr>
              <w:t>я.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Упродовж 2024-2026 років жовтень, квітень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86BE8">
              <w:rPr>
                <w:sz w:val="28"/>
                <w:szCs w:val="28"/>
              </w:rPr>
              <w:t>ерівники закладів освіти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Проведено у закладах освіти кампанії щодо висвітлення питань енергоефективності та ресурсозбереження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Проведення інформаційних кампаній в місцевих засобах масової інформації стосовно залучення фінансових ресурсів із різних джерел фінансування для впровадження енергозберігаючих заходів, висвітлення результатів реалізації </w:t>
            </w:r>
            <w:proofErr w:type="spellStart"/>
            <w:r w:rsidRPr="00D86BE8">
              <w:rPr>
                <w:sz w:val="28"/>
                <w:szCs w:val="28"/>
              </w:rPr>
              <w:t>енергоефективних</w:t>
            </w:r>
            <w:proofErr w:type="spellEnd"/>
            <w:r w:rsidRPr="00D86BE8">
              <w:rPr>
                <w:sz w:val="28"/>
                <w:szCs w:val="28"/>
              </w:rPr>
              <w:t xml:space="preserve"> проектів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Упродовж 2024-2026 років жовтень, квітень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Департамент освіти і науки обласної державної адміністрації (обласної військової адміністрації), керівники місцевих органів управління у сфері освіти територіальних громад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Проведено інформаційну кампанію. Кількість публікацій, виступів у ЗМІ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1.2.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Розміщення на офіційних веб-сайтах закладів освіти (засновників) та в соціальних мережах інформації стосовно здійснення </w:t>
            </w:r>
            <w:r w:rsidRPr="00D86BE8">
              <w:rPr>
                <w:sz w:val="28"/>
                <w:szCs w:val="28"/>
              </w:rPr>
              <w:lastRenderedPageBreak/>
              <w:t>енергозберігаючих заходів та результатів їх реалізації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lastRenderedPageBreak/>
              <w:t>Упродовж 2024-2026 років жовтень, квітень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Керівники місцевих органів управління у сфері освіти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Розміщено інформацію стосовно здійснення енергозберігаючих заходів та результатів їх реалізації </w:t>
            </w:r>
            <w:r w:rsidRPr="00D86BE8">
              <w:rPr>
                <w:sz w:val="28"/>
                <w:szCs w:val="28"/>
              </w:rPr>
              <w:lastRenderedPageBreak/>
              <w:t>Кількість розміщених інформацій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Виготовлення/розміщення в закладах освіти листівок, стендів, плакатів, малюнків на енергозберігаючу тематику з метою підвищення культури енергоспоживання та ефективного використання енергоносіїв та води, популяризації економічних, екологічних і соціальних переваг енергозбереження, підвищення освітнього рівня учасників освітнього процесу у цій сфері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Упродовж 2024-2026 років жовтень, квітень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86BE8">
              <w:rPr>
                <w:sz w:val="28"/>
                <w:szCs w:val="28"/>
              </w:rPr>
              <w:t>ерівники закладів освіти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Виготовлено/розміщено наочності на енергозберігаючу тематику Кількість виготовленої/розміщеної наочності на енергозберігаючу тематику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1.4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Проведення нарад і семінарів для представників закладів освіти з питань впровадження механізмів використання відновлюваних джерел енергії та альтернативних видів палива, оптимізації їх використання тощо (підготовка закладів освіти до нового навчального року та осінньо-зимового періоду)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Упродовж 2024-2026 років жовтень, квітень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Керівники місцевих органів управління у сфері освіти територіальних громад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Проведено наради/семінари Кількість проведених нарад/семінарів та кількість </w:t>
            </w:r>
            <w:proofErr w:type="spellStart"/>
            <w:r w:rsidRPr="00D86BE8">
              <w:rPr>
                <w:sz w:val="28"/>
                <w:szCs w:val="28"/>
              </w:rPr>
              <w:t>учасникі</w:t>
            </w:r>
            <w:proofErr w:type="spellEnd"/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Залучення експертів громадянського сектору та посадових осіб органів місцевого самоврядування, </w:t>
            </w:r>
            <w:proofErr w:type="spellStart"/>
            <w:r w:rsidRPr="00D86BE8">
              <w:rPr>
                <w:sz w:val="28"/>
                <w:szCs w:val="28"/>
              </w:rPr>
              <w:t>енергоменеджерів</w:t>
            </w:r>
            <w:proofErr w:type="spellEnd"/>
            <w:r w:rsidRPr="00D86BE8">
              <w:rPr>
                <w:sz w:val="28"/>
                <w:szCs w:val="28"/>
              </w:rPr>
              <w:t xml:space="preserve">, </w:t>
            </w:r>
            <w:proofErr w:type="spellStart"/>
            <w:r w:rsidRPr="00D86BE8">
              <w:rPr>
                <w:sz w:val="28"/>
                <w:szCs w:val="28"/>
              </w:rPr>
              <w:t>енергоаудиторів</w:t>
            </w:r>
            <w:proofErr w:type="spellEnd"/>
            <w:r w:rsidRPr="00D86BE8">
              <w:rPr>
                <w:sz w:val="28"/>
                <w:szCs w:val="28"/>
              </w:rPr>
              <w:t xml:space="preserve"> до висвітлення у закладах освіти питань енергоефективності та </w:t>
            </w:r>
            <w:r w:rsidRPr="00D86BE8">
              <w:rPr>
                <w:sz w:val="28"/>
                <w:szCs w:val="28"/>
              </w:rPr>
              <w:lastRenderedPageBreak/>
              <w:t>ресурсозбереження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lastRenderedPageBreak/>
              <w:t>Упродовж 2024-2026 років жовтень, квітень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86BE8">
              <w:rPr>
                <w:sz w:val="28"/>
                <w:szCs w:val="28"/>
              </w:rPr>
              <w:t>ерівники закладів освіти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Проведено у закладах загальної середньої освіти кампанії щодо висвітлення питань енергоефективності та ресурсозбереження Кількість злучених експертів </w:t>
            </w:r>
            <w:r w:rsidRPr="00D86BE8">
              <w:rPr>
                <w:sz w:val="28"/>
                <w:szCs w:val="28"/>
              </w:rPr>
              <w:lastRenderedPageBreak/>
              <w:t>громадянського сектору та посадових осіб органів місцевого самоврядування, кількість закладів освіти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Формування нової </w:t>
            </w:r>
            <w:proofErr w:type="spellStart"/>
            <w:r w:rsidRPr="00D86BE8">
              <w:rPr>
                <w:sz w:val="28"/>
                <w:szCs w:val="28"/>
              </w:rPr>
              <w:t>енерго-</w:t>
            </w:r>
            <w:proofErr w:type="spellEnd"/>
            <w:r w:rsidRPr="00D86BE8">
              <w:rPr>
                <w:sz w:val="28"/>
                <w:szCs w:val="28"/>
              </w:rPr>
              <w:t xml:space="preserve"> і </w:t>
            </w:r>
            <w:proofErr w:type="spellStart"/>
            <w:r w:rsidRPr="00D86BE8">
              <w:rPr>
                <w:sz w:val="28"/>
                <w:szCs w:val="28"/>
              </w:rPr>
              <w:t>ресурсозбережувальної</w:t>
            </w:r>
            <w:proofErr w:type="spellEnd"/>
            <w:r w:rsidRPr="00D86BE8">
              <w:rPr>
                <w:sz w:val="28"/>
                <w:szCs w:val="28"/>
              </w:rPr>
              <w:t xml:space="preserve"> парадигми навчання та виховання в закладах освіти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Упродовж 2024-2026 років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  <w:r w:rsidRPr="00D86BE8">
              <w:rPr>
                <w:sz w:val="28"/>
                <w:szCs w:val="28"/>
              </w:rPr>
              <w:t xml:space="preserve"> професійного розвитку педаго</w:t>
            </w:r>
            <w:r>
              <w:rPr>
                <w:sz w:val="28"/>
                <w:szCs w:val="28"/>
              </w:rPr>
              <w:t>гічних працівників територіальної</w:t>
            </w:r>
            <w:r w:rsidRPr="00D86BE8">
              <w:rPr>
                <w:sz w:val="28"/>
                <w:szCs w:val="28"/>
              </w:rPr>
              <w:t xml:space="preserve"> громад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Формування </w:t>
            </w:r>
            <w:proofErr w:type="spellStart"/>
            <w:r w:rsidRPr="00D86BE8">
              <w:rPr>
                <w:sz w:val="28"/>
                <w:szCs w:val="28"/>
              </w:rPr>
              <w:t>енергозбережувальної</w:t>
            </w:r>
            <w:proofErr w:type="spellEnd"/>
            <w:r w:rsidRPr="00D86BE8">
              <w:rPr>
                <w:sz w:val="28"/>
                <w:szCs w:val="28"/>
              </w:rPr>
              <w:t xml:space="preserve"> компетентності учасників освітнього процесу та використання сучасних педагогічних технологій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3.1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Розробка нових та удосконалення методик формування енергозберігаючої компетентності учнів шкіл при вивченні конкретних тем курсів фізики, інших освітніх дисциплін та у позаурочній діяльност</w:t>
            </w:r>
            <w:r>
              <w:rPr>
                <w:sz w:val="28"/>
                <w:szCs w:val="28"/>
              </w:rPr>
              <w:t>і.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Упродовж 2024-2026 років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  <w:r w:rsidRPr="00D86BE8">
              <w:rPr>
                <w:sz w:val="28"/>
                <w:szCs w:val="28"/>
              </w:rPr>
              <w:t xml:space="preserve"> професійного розвитку педаго</w:t>
            </w:r>
            <w:r>
              <w:rPr>
                <w:sz w:val="28"/>
                <w:szCs w:val="28"/>
              </w:rPr>
              <w:t>гічних працівників територіальної</w:t>
            </w:r>
            <w:r w:rsidRPr="00D86BE8">
              <w:rPr>
                <w:sz w:val="28"/>
                <w:szCs w:val="28"/>
              </w:rPr>
              <w:t xml:space="preserve"> громад. Керівники закладів освіти, вчителі фізики, природничих та інших освітніх дисциплін, керівники місцевих органів управління у сфері освіти територіальних громад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Формування відповідного банку даних/</w:t>
            </w:r>
            <w:proofErr w:type="spellStart"/>
            <w:r w:rsidRPr="00D86BE8">
              <w:rPr>
                <w:sz w:val="28"/>
                <w:szCs w:val="28"/>
              </w:rPr>
              <w:t>портфоліо</w:t>
            </w:r>
            <w:proofErr w:type="spellEnd"/>
            <w:r w:rsidRPr="00D86BE8">
              <w:rPr>
                <w:sz w:val="28"/>
                <w:szCs w:val="28"/>
              </w:rPr>
              <w:t xml:space="preserve"> Створено методичних рекомендацій, розробок уроків тощо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3.2.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6BE8">
              <w:rPr>
                <w:sz w:val="28"/>
                <w:szCs w:val="28"/>
              </w:rPr>
              <w:t>роходження курсу «Стала та відновлювальна енергетика. Основи» на сайті «</w:t>
            </w:r>
            <w:proofErr w:type="spellStart"/>
            <w:r w:rsidRPr="00D86BE8">
              <w:rPr>
                <w:sz w:val="28"/>
                <w:szCs w:val="28"/>
              </w:rPr>
              <w:t>Прометеус</w:t>
            </w:r>
            <w:proofErr w:type="spellEnd"/>
            <w:r w:rsidRPr="00D86BE8">
              <w:rPr>
                <w:sz w:val="28"/>
                <w:szCs w:val="28"/>
              </w:rPr>
              <w:t>» (курс корисний вчителям, школярам старших класів та їхнім батькам при виборі майбутньої професії)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Упродовж 2024-2026 років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Вчителі фізики, природничих та інших освітніх дисциплін закладів освіти (узагальнення у межах підпорядкованих закладів освіти – керівники місцевих органів управління у сфері освіти територіальних громад)</w:t>
            </w:r>
          </w:p>
          <w:p w:rsidR="003F6A3F" w:rsidRPr="00D86BE8" w:rsidRDefault="003F6A3F" w:rsidP="00CE3629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Підвищення кваліфікації педагогічних працівників. Пройшли курси підвищення кваліфікації педагогічних працівників із врахуванням енергозберігаючої складової ________ осіб; пройшло курс «Стала та відновлювальна енергетика. Основи» на сайті </w:t>
            </w:r>
            <w:r w:rsidRPr="00D86BE8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86BE8">
              <w:rPr>
                <w:sz w:val="28"/>
                <w:szCs w:val="28"/>
              </w:rPr>
              <w:t>Прометеус</w:t>
            </w:r>
            <w:proofErr w:type="spellEnd"/>
            <w:r w:rsidRPr="00D86BE8">
              <w:rPr>
                <w:sz w:val="28"/>
                <w:szCs w:val="28"/>
              </w:rPr>
              <w:t>» _______ осіб; отримали сертифікати курсів аналогічної тематики ______ осіб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Default="003F6A3F" w:rsidP="00CE3629">
            <w:pPr>
              <w:rPr>
                <w:sz w:val="28"/>
                <w:szCs w:val="28"/>
              </w:rPr>
            </w:pPr>
          </w:p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3.3.</w:t>
            </w:r>
          </w:p>
        </w:tc>
        <w:tc>
          <w:tcPr>
            <w:tcW w:w="4961" w:type="dxa"/>
          </w:tcPr>
          <w:p w:rsidR="003F6A3F" w:rsidRDefault="003F6A3F" w:rsidP="00CE3629">
            <w:pPr>
              <w:jc w:val="both"/>
              <w:rPr>
                <w:sz w:val="28"/>
                <w:szCs w:val="28"/>
              </w:rPr>
            </w:pPr>
          </w:p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Участь (за бажанням) у </w:t>
            </w:r>
            <w:proofErr w:type="spellStart"/>
            <w:r w:rsidRPr="00D86BE8">
              <w:rPr>
                <w:sz w:val="28"/>
                <w:szCs w:val="28"/>
              </w:rPr>
              <w:t>проєкті</w:t>
            </w:r>
            <w:proofErr w:type="spellEnd"/>
            <w:r w:rsidRPr="00D86BE8">
              <w:rPr>
                <w:sz w:val="28"/>
                <w:szCs w:val="28"/>
              </w:rPr>
              <w:t xml:space="preserve"> «</w:t>
            </w:r>
            <w:proofErr w:type="spellStart"/>
            <w:r w:rsidRPr="00D86BE8">
              <w:rPr>
                <w:sz w:val="28"/>
                <w:szCs w:val="28"/>
              </w:rPr>
              <w:t>Енергоефективні</w:t>
            </w:r>
            <w:proofErr w:type="spellEnd"/>
            <w:r w:rsidRPr="00D86BE8">
              <w:rPr>
                <w:sz w:val="28"/>
                <w:szCs w:val="28"/>
              </w:rPr>
              <w:t xml:space="preserve"> школи: нова генерація» з метою залучення зацікавлених сторін та поширення різноманітних практик щодо застосування </w:t>
            </w:r>
            <w:proofErr w:type="spellStart"/>
            <w:r w:rsidRPr="00D86BE8">
              <w:rPr>
                <w:sz w:val="28"/>
                <w:szCs w:val="28"/>
              </w:rPr>
              <w:t>енергозбережувальних</w:t>
            </w:r>
            <w:proofErr w:type="spellEnd"/>
            <w:r w:rsidRPr="00D86BE8">
              <w:rPr>
                <w:sz w:val="28"/>
                <w:szCs w:val="28"/>
              </w:rPr>
              <w:t xml:space="preserve"> заходів і новітніх технологій з енергоефективності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Default="003F6A3F" w:rsidP="00CE3629">
            <w:pPr>
              <w:jc w:val="both"/>
              <w:rPr>
                <w:sz w:val="28"/>
                <w:szCs w:val="28"/>
              </w:rPr>
            </w:pPr>
          </w:p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Під час реалізації </w:t>
            </w:r>
            <w:proofErr w:type="spellStart"/>
            <w:r w:rsidRPr="00D86BE8">
              <w:rPr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3923" w:type="dxa"/>
          </w:tcPr>
          <w:p w:rsidR="003F6A3F" w:rsidRDefault="003F6A3F" w:rsidP="00CE3629">
            <w:pPr>
              <w:jc w:val="both"/>
              <w:rPr>
                <w:sz w:val="28"/>
                <w:szCs w:val="28"/>
              </w:rPr>
            </w:pPr>
          </w:p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Керівники закладів освіти. </w:t>
            </w:r>
          </w:p>
        </w:tc>
        <w:tc>
          <w:tcPr>
            <w:tcW w:w="3731" w:type="dxa"/>
          </w:tcPr>
          <w:p w:rsidR="003F6A3F" w:rsidRDefault="003F6A3F" w:rsidP="00CE3629">
            <w:pPr>
              <w:jc w:val="both"/>
              <w:rPr>
                <w:sz w:val="28"/>
                <w:szCs w:val="28"/>
              </w:rPr>
            </w:pPr>
          </w:p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Кількість закладів освіти, що взяли участь у </w:t>
            </w:r>
            <w:proofErr w:type="spellStart"/>
            <w:r w:rsidRPr="00D86BE8">
              <w:rPr>
                <w:sz w:val="28"/>
                <w:szCs w:val="28"/>
              </w:rPr>
              <w:t>проєкті</w:t>
            </w:r>
            <w:proofErr w:type="spellEnd"/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3.4</w:t>
            </w:r>
          </w:p>
        </w:tc>
        <w:tc>
          <w:tcPr>
            <w:tcW w:w="496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Проходження учнями (за бажанням) закладів загальної середньої освіти он-лайн навчання за такими курсами: «Мій </w:t>
            </w:r>
            <w:proofErr w:type="spellStart"/>
            <w:r w:rsidRPr="00D86BE8">
              <w:rPr>
                <w:sz w:val="28"/>
                <w:szCs w:val="28"/>
              </w:rPr>
              <w:t>енергоефективний</w:t>
            </w:r>
            <w:proofErr w:type="spellEnd"/>
            <w:r w:rsidRPr="00D86BE8">
              <w:rPr>
                <w:sz w:val="28"/>
                <w:szCs w:val="28"/>
              </w:rPr>
              <w:t xml:space="preserve"> будинок» і «Збережемо довкілля разом» для учнів 4 класів, «Основи енергопостачання та енергозбереження» для 6-8 класів та «Абетка з житлово-комунального управління» для 9- 11 класів на сайті https://energyschool.org.ua/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Упродовж 2024-2026 років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Керівники закладів освіти. 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Кількість школярів, що пройшли відповідне навчання з числа учнів 4, 6-8, 9-11 класів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3.5.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Участь у Всеукраїнському конкурсі молодіжних проектів з енергозбереження «Енергія і середовище» з метою пошуку й підтримки обдарованої учнівської </w:t>
            </w:r>
            <w:r w:rsidRPr="00D86BE8">
              <w:rPr>
                <w:sz w:val="28"/>
                <w:szCs w:val="28"/>
              </w:rPr>
              <w:lastRenderedPageBreak/>
              <w:t>молоді, залучення її до навчально-практичної діяльності щодо проблем енергоефективності, раціонального природокористування і використання ресурсів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lastRenderedPageBreak/>
              <w:t>Упродовж 2024-2026 років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Керівники закладів освіти, учні закладів загальної середньої, </w:t>
            </w:r>
            <w:proofErr w:type="spellStart"/>
            <w:r w:rsidRPr="00D86BE8">
              <w:rPr>
                <w:sz w:val="28"/>
                <w:szCs w:val="28"/>
              </w:rPr>
              <w:t>професійнотехнічної</w:t>
            </w:r>
            <w:proofErr w:type="spellEnd"/>
            <w:r w:rsidRPr="00D86BE8">
              <w:rPr>
                <w:sz w:val="28"/>
                <w:szCs w:val="28"/>
              </w:rPr>
              <w:t xml:space="preserve">, позашкільної освіти. </w:t>
            </w:r>
            <w:r w:rsidRPr="00D86BE8">
              <w:rPr>
                <w:sz w:val="28"/>
                <w:szCs w:val="28"/>
              </w:rPr>
              <w:lastRenderedPageBreak/>
              <w:t xml:space="preserve">Педагогічні працівники закладів дошкільної, загальної середньої, професійно-технічної і позашкільної освіти, які мають напрацювання у розвитку освіти школярів та просвіти населення з питань </w:t>
            </w:r>
            <w:proofErr w:type="spellStart"/>
            <w:r w:rsidRPr="00D86BE8">
              <w:rPr>
                <w:sz w:val="28"/>
                <w:szCs w:val="28"/>
              </w:rPr>
              <w:t>ресурсо-</w:t>
            </w:r>
            <w:proofErr w:type="spellEnd"/>
            <w:r w:rsidRPr="00D86BE8">
              <w:rPr>
                <w:sz w:val="28"/>
                <w:szCs w:val="28"/>
              </w:rPr>
              <w:t xml:space="preserve">, </w:t>
            </w:r>
            <w:proofErr w:type="spellStart"/>
            <w:r w:rsidRPr="00D86BE8">
              <w:rPr>
                <w:sz w:val="28"/>
                <w:szCs w:val="28"/>
              </w:rPr>
              <w:t>природозбереження</w:t>
            </w:r>
            <w:proofErr w:type="spellEnd"/>
            <w:r w:rsidRPr="00D86BE8">
              <w:rPr>
                <w:sz w:val="28"/>
                <w:szCs w:val="28"/>
              </w:rPr>
              <w:t>, ефективного використання і заощадження енергії. Узагальнення у межах підпорядкованих закладів освіти – керівники місцевих органів управління у сфері освіти територіальних громад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lastRenderedPageBreak/>
              <w:t>Кількість учасників конкурсу серед учнівського та педагогічного колективів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Проведення заходів до Всесвітнього дня енергоефективності, Міжнародного дня енергозбереження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Default="003F6A3F" w:rsidP="00CE3629">
            <w:pPr>
              <w:jc w:val="both"/>
              <w:rPr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Березень</w:t>
            </w:r>
            <w:r>
              <w:rPr>
                <w:sz w:val="28"/>
                <w:szCs w:val="28"/>
              </w:rPr>
              <w:t>, листопад.</w:t>
            </w:r>
          </w:p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2024-2026 </w:t>
            </w:r>
            <w:proofErr w:type="spellStart"/>
            <w:r>
              <w:rPr>
                <w:sz w:val="28"/>
                <w:szCs w:val="28"/>
              </w:rPr>
              <w:t>рокі</w:t>
            </w:r>
            <w:proofErr w:type="spellEnd"/>
          </w:p>
        </w:tc>
        <w:tc>
          <w:tcPr>
            <w:tcW w:w="3923" w:type="dxa"/>
          </w:tcPr>
          <w:p w:rsidR="003F6A3F" w:rsidRPr="001C3119" w:rsidRDefault="003F6A3F" w:rsidP="00CE3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закладів освіти. Узагальнення у межах підпорядкованих </w:t>
            </w:r>
            <w:r w:rsidRPr="001C3119">
              <w:rPr>
                <w:sz w:val="28"/>
                <w:szCs w:val="28"/>
              </w:rPr>
              <w:t>закладі</w:t>
            </w:r>
            <w:r>
              <w:rPr>
                <w:sz w:val="28"/>
                <w:szCs w:val="28"/>
              </w:rPr>
              <w:t xml:space="preserve">в освіти – керівники місцевих органів управління у сфері освіти територіальних </w:t>
            </w:r>
            <w:r w:rsidRPr="001C3119">
              <w:rPr>
                <w:sz w:val="28"/>
                <w:szCs w:val="28"/>
              </w:rPr>
              <w:t>громад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Проведено відповідних заходів. Кількість проведених заходів, кількість залучених до заходів учасників освітнього процесу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Забезпечення оцінювання фактичного технічного стану будівельних конструкцій для визначення технічної та економічної доцільності термомодернізації будівель закладів освіти, що відповідає проектному </w:t>
            </w:r>
            <w:r w:rsidRPr="00D86BE8">
              <w:rPr>
                <w:sz w:val="28"/>
                <w:szCs w:val="28"/>
              </w:rPr>
              <w:lastRenderedPageBreak/>
              <w:t>стану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Керівники закладів освіти, місцевих органів управління у сфері освіти територіальних громад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Наявна документація щодо доцільності термомодернізації бу</w:t>
            </w:r>
            <w:r>
              <w:rPr>
                <w:sz w:val="28"/>
                <w:szCs w:val="28"/>
              </w:rPr>
              <w:t xml:space="preserve">дівель у (кількісний показник) </w:t>
            </w:r>
            <w:r w:rsidRPr="00D86BE8">
              <w:rPr>
                <w:sz w:val="28"/>
                <w:szCs w:val="28"/>
              </w:rPr>
              <w:t>закладах освіти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Забезпечення виконання необхідних робіт щодо зміцнення конструкцій, що несуть навантаження, та </w:t>
            </w:r>
            <w:proofErr w:type="spellStart"/>
            <w:r w:rsidRPr="00D86BE8">
              <w:rPr>
                <w:sz w:val="28"/>
                <w:szCs w:val="28"/>
              </w:rPr>
              <w:t>огоро́джувальних</w:t>
            </w:r>
            <w:proofErr w:type="spellEnd"/>
            <w:r w:rsidRPr="00D86BE8">
              <w:rPr>
                <w:sz w:val="28"/>
                <w:szCs w:val="28"/>
              </w:rPr>
              <w:t xml:space="preserve"> конструкцій під час термомодернізації, зокрема із </w:t>
            </w:r>
            <w:proofErr w:type="spellStart"/>
            <w:r w:rsidRPr="00D86BE8">
              <w:rPr>
                <w:sz w:val="28"/>
                <w:szCs w:val="28"/>
              </w:rPr>
              <w:t>співфінансуванням</w:t>
            </w:r>
            <w:proofErr w:type="spellEnd"/>
            <w:r w:rsidRPr="00D86BE8">
              <w:rPr>
                <w:sz w:val="28"/>
                <w:szCs w:val="28"/>
              </w:rPr>
              <w:t xml:space="preserve"> виконання таких робіт за рахунок місцевих та державних програм підтримки енергоефективності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Постійно, починаючи з I кварталу 2025 р.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Керівники закладів освіти, місцевих органів управління у сфері освіти територіальних громад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Виконано відповідні роботи Кількість закладів освіти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Default="003F6A3F" w:rsidP="00CE3629">
            <w:pPr>
              <w:rPr>
                <w:sz w:val="28"/>
                <w:szCs w:val="28"/>
              </w:rPr>
            </w:pPr>
          </w:p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3F6A3F" w:rsidRDefault="003F6A3F" w:rsidP="00CE3629">
            <w:pPr>
              <w:jc w:val="both"/>
              <w:rPr>
                <w:sz w:val="28"/>
                <w:szCs w:val="28"/>
              </w:rPr>
            </w:pPr>
          </w:p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Проведення моніторингу належного застосування в межах публічних закупівель вимог та стандартів енергоефективності для </w:t>
            </w:r>
            <w:proofErr w:type="spellStart"/>
            <w:r w:rsidRPr="00D86BE8">
              <w:rPr>
                <w:sz w:val="28"/>
                <w:szCs w:val="28"/>
              </w:rPr>
              <w:t>енергоспоживчої</w:t>
            </w:r>
            <w:proofErr w:type="spellEnd"/>
            <w:r w:rsidRPr="00D86BE8">
              <w:rPr>
                <w:sz w:val="28"/>
                <w:szCs w:val="28"/>
              </w:rPr>
              <w:t xml:space="preserve"> продукції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Default="003F6A3F" w:rsidP="00CE3629">
            <w:pPr>
              <w:jc w:val="both"/>
              <w:rPr>
                <w:sz w:val="28"/>
                <w:szCs w:val="28"/>
              </w:rPr>
            </w:pPr>
          </w:p>
          <w:p w:rsidR="003F6A3F" w:rsidRPr="00BF2694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Постійно 2024-2026 р</w:t>
            </w:r>
            <w:r>
              <w:rPr>
                <w:sz w:val="28"/>
                <w:szCs w:val="28"/>
              </w:rPr>
              <w:t>оків.</w:t>
            </w:r>
          </w:p>
        </w:tc>
        <w:tc>
          <w:tcPr>
            <w:tcW w:w="3923" w:type="dxa"/>
          </w:tcPr>
          <w:p w:rsidR="003F6A3F" w:rsidRDefault="003F6A3F" w:rsidP="00CE3629">
            <w:pPr>
              <w:jc w:val="both"/>
              <w:rPr>
                <w:sz w:val="28"/>
                <w:szCs w:val="28"/>
              </w:rPr>
            </w:pPr>
          </w:p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Керівники закладів освіти, місцевих органів управління у сфері освіти територіальних громад</w:t>
            </w:r>
          </w:p>
        </w:tc>
        <w:tc>
          <w:tcPr>
            <w:tcW w:w="3731" w:type="dxa"/>
          </w:tcPr>
          <w:p w:rsidR="003F6A3F" w:rsidRDefault="003F6A3F" w:rsidP="00CE3629">
            <w:pPr>
              <w:jc w:val="both"/>
              <w:rPr>
                <w:sz w:val="28"/>
                <w:szCs w:val="28"/>
              </w:rPr>
            </w:pPr>
          </w:p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Забезпечено проведення відповідного моніторингу</w:t>
            </w:r>
          </w:p>
        </w:tc>
      </w:tr>
      <w:tr w:rsidR="003F6A3F" w:rsidRPr="00D86BE8" w:rsidTr="00010CA1">
        <w:tc>
          <w:tcPr>
            <w:tcW w:w="959" w:type="dxa"/>
          </w:tcPr>
          <w:p w:rsidR="003F6A3F" w:rsidRPr="00D86BE8" w:rsidRDefault="003F6A3F" w:rsidP="00CE3629">
            <w:pPr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3F6A3F" w:rsidRPr="001C3119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 xml:space="preserve">Впровадження принципу формування лімітів споживання енергоносіїв у натуральних показниках ― перехід до застосування базового рівня споживання </w:t>
            </w:r>
            <w:proofErr w:type="spellStart"/>
            <w:r w:rsidRPr="00D86BE8">
              <w:rPr>
                <w:sz w:val="28"/>
                <w:szCs w:val="28"/>
              </w:rPr>
              <w:t>паливноенергетичних</w:t>
            </w:r>
            <w:proofErr w:type="spellEnd"/>
            <w:r w:rsidRPr="00D86BE8">
              <w:rPr>
                <w:sz w:val="28"/>
                <w:szCs w:val="28"/>
              </w:rPr>
              <w:t xml:space="preserve"> ресурсів, який ґрунтується на дотриманні санітарних норм і правил у приміщеннях будівель закладів освіти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F6A3F" w:rsidRPr="00BF2694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2024-2026 років</w:t>
            </w:r>
          </w:p>
        </w:tc>
        <w:tc>
          <w:tcPr>
            <w:tcW w:w="3923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Керівники закладів освіти, місцевих органів управління у сфері освіти територіальних громад</w:t>
            </w:r>
          </w:p>
        </w:tc>
        <w:tc>
          <w:tcPr>
            <w:tcW w:w="3731" w:type="dxa"/>
          </w:tcPr>
          <w:p w:rsidR="003F6A3F" w:rsidRPr="00D86BE8" w:rsidRDefault="003F6A3F" w:rsidP="00CE3629">
            <w:pPr>
              <w:jc w:val="both"/>
              <w:rPr>
                <w:b/>
                <w:sz w:val="28"/>
                <w:szCs w:val="28"/>
              </w:rPr>
            </w:pPr>
            <w:r w:rsidRPr="00D86BE8">
              <w:rPr>
                <w:sz w:val="28"/>
                <w:szCs w:val="28"/>
              </w:rPr>
              <w:t>Встановлено ліміти</w:t>
            </w:r>
          </w:p>
        </w:tc>
      </w:tr>
    </w:tbl>
    <w:p w:rsidR="003F6A3F" w:rsidRPr="00D86BE8" w:rsidRDefault="003F6A3F" w:rsidP="003F6A3F">
      <w:pPr>
        <w:rPr>
          <w:b/>
          <w:sz w:val="28"/>
          <w:szCs w:val="28"/>
        </w:rPr>
      </w:pPr>
    </w:p>
    <w:p w:rsidR="003F6A3F" w:rsidRDefault="003F6A3F" w:rsidP="003F6A3F">
      <w:pPr>
        <w:spacing w:after="200" w:line="276" w:lineRule="auto"/>
        <w:rPr>
          <w:b/>
          <w:sz w:val="28"/>
          <w:szCs w:val="28"/>
        </w:rPr>
      </w:pPr>
    </w:p>
    <w:p w:rsidR="00DE0703" w:rsidRDefault="00DE0703" w:rsidP="003F6A3F">
      <w:pPr>
        <w:spacing w:after="200" w:line="276" w:lineRule="auto"/>
        <w:rPr>
          <w:b/>
          <w:sz w:val="28"/>
          <w:szCs w:val="28"/>
        </w:rPr>
      </w:pPr>
    </w:p>
    <w:p w:rsidR="00DE0703" w:rsidRDefault="00DE0703" w:rsidP="00DE0703">
      <w:pPr>
        <w:jc w:val="right"/>
        <w:rPr>
          <w:sz w:val="28"/>
          <w:szCs w:val="28"/>
        </w:rPr>
        <w:sectPr w:rsidR="00DE0703" w:rsidSect="00DE07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0703" w:rsidRDefault="00DE0703" w:rsidP="00DE0703">
      <w:pPr>
        <w:jc w:val="right"/>
        <w:rPr>
          <w:sz w:val="28"/>
          <w:szCs w:val="28"/>
        </w:rPr>
      </w:pPr>
      <w:r w:rsidRPr="00DE0703">
        <w:rPr>
          <w:b/>
          <w:sz w:val="28"/>
          <w:szCs w:val="28"/>
        </w:rPr>
        <w:lastRenderedPageBreak/>
        <w:t>Додаток 1</w:t>
      </w:r>
      <w:r>
        <w:rPr>
          <w:sz w:val="28"/>
          <w:szCs w:val="28"/>
        </w:rPr>
        <w:t xml:space="preserve"> До наказу </w:t>
      </w:r>
    </w:p>
    <w:p w:rsidR="00DE0703" w:rsidRDefault="00DE0703" w:rsidP="00DE0703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Управління освіти</w:t>
      </w:r>
    </w:p>
    <w:p w:rsidR="00DE0703" w:rsidRDefault="00DE0703" w:rsidP="00DE0703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Чернівецької міської ради</w:t>
      </w:r>
    </w:p>
    <w:p w:rsidR="009A012D" w:rsidRDefault="009A012D" w:rsidP="00DE0703">
      <w:pPr>
        <w:jc w:val="right"/>
        <w:rPr>
          <w:sz w:val="28"/>
          <w:szCs w:val="28"/>
        </w:rPr>
      </w:pPr>
      <w:r>
        <w:rPr>
          <w:sz w:val="28"/>
          <w:szCs w:val="28"/>
        </w:rPr>
        <w:t>Від 22.02.2024 № 63</w:t>
      </w:r>
      <w:r w:rsidR="00A92EF1">
        <w:rPr>
          <w:sz w:val="28"/>
          <w:szCs w:val="28"/>
        </w:rPr>
        <w:t xml:space="preserve"> </w:t>
      </w:r>
    </w:p>
    <w:p w:rsidR="00DE0703" w:rsidRDefault="00DE0703" w:rsidP="00DE0703">
      <w:pPr>
        <w:jc w:val="right"/>
        <w:rPr>
          <w:sz w:val="28"/>
          <w:szCs w:val="28"/>
        </w:rPr>
      </w:pPr>
    </w:p>
    <w:p w:rsidR="00DE0703" w:rsidRDefault="00DE0703" w:rsidP="00DE0703">
      <w:pPr>
        <w:jc w:val="right"/>
        <w:rPr>
          <w:sz w:val="28"/>
          <w:szCs w:val="28"/>
        </w:rPr>
      </w:pPr>
    </w:p>
    <w:p w:rsidR="00DE0703" w:rsidRPr="00302D64" w:rsidRDefault="00DE0703" w:rsidP="00DE0703">
      <w:pPr>
        <w:jc w:val="center"/>
        <w:rPr>
          <w:sz w:val="28"/>
          <w:szCs w:val="28"/>
        </w:rPr>
      </w:pPr>
      <w:r w:rsidRPr="00302D64">
        <w:rPr>
          <w:sz w:val="28"/>
          <w:szCs w:val="28"/>
        </w:rPr>
        <w:t>Звіт про виконання Плану заходів</w:t>
      </w:r>
    </w:p>
    <w:p w:rsidR="00DE0703" w:rsidRPr="00302D64" w:rsidRDefault="00DE0703" w:rsidP="00DE0703">
      <w:pPr>
        <w:jc w:val="center"/>
        <w:rPr>
          <w:sz w:val="28"/>
          <w:szCs w:val="28"/>
        </w:rPr>
      </w:pPr>
      <w:r w:rsidRPr="00302D64">
        <w:rPr>
          <w:sz w:val="28"/>
          <w:szCs w:val="28"/>
        </w:rPr>
        <w:t>із висвітлення питань енергоефективності та ресурсозбереження у</w:t>
      </w:r>
    </w:p>
    <w:p w:rsidR="00DE0703" w:rsidRPr="00302D64" w:rsidRDefault="00DE0703" w:rsidP="00DE0703">
      <w:pPr>
        <w:jc w:val="center"/>
        <w:rPr>
          <w:sz w:val="28"/>
          <w:szCs w:val="28"/>
        </w:rPr>
      </w:pPr>
      <w:r w:rsidRPr="00302D64">
        <w:rPr>
          <w:sz w:val="28"/>
          <w:szCs w:val="28"/>
        </w:rPr>
        <w:t xml:space="preserve">закладах освіти Чернівецької </w:t>
      </w:r>
      <w:r>
        <w:rPr>
          <w:sz w:val="28"/>
          <w:szCs w:val="28"/>
        </w:rPr>
        <w:t>міської територіальної громади</w:t>
      </w:r>
      <w:r w:rsidRPr="00302D64">
        <w:rPr>
          <w:sz w:val="28"/>
          <w:szCs w:val="28"/>
        </w:rPr>
        <w:t xml:space="preserve"> на 2024-2026 роки</w:t>
      </w:r>
    </w:p>
    <w:p w:rsidR="00DE0703" w:rsidRPr="00302D64" w:rsidRDefault="00DE0703" w:rsidP="00DE0703">
      <w:pPr>
        <w:jc w:val="center"/>
        <w:rPr>
          <w:sz w:val="28"/>
          <w:szCs w:val="28"/>
        </w:rPr>
      </w:pPr>
      <w:r w:rsidRPr="00302D64">
        <w:rPr>
          <w:sz w:val="28"/>
          <w:szCs w:val="28"/>
        </w:rPr>
        <w:t>у ___________________________ станом на ________________</w:t>
      </w:r>
    </w:p>
    <w:p w:rsidR="00DE0703" w:rsidRDefault="00DE0703" w:rsidP="00DE0703">
      <w:pPr>
        <w:ind w:left="2268" w:hanging="426"/>
        <w:rPr>
          <w:sz w:val="18"/>
          <w:szCs w:val="28"/>
        </w:rPr>
      </w:pPr>
      <w:r w:rsidRPr="00302D64">
        <w:rPr>
          <w:sz w:val="18"/>
          <w:szCs w:val="28"/>
        </w:rPr>
        <w:t xml:space="preserve"> (назва закладу освіти)</w:t>
      </w:r>
    </w:p>
    <w:p w:rsidR="00DE0703" w:rsidRDefault="00DE0703" w:rsidP="00DE0703">
      <w:pPr>
        <w:ind w:left="2268" w:hanging="426"/>
        <w:rPr>
          <w:sz w:val="18"/>
          <w:szCs w:val="28"/>
        </w:rPr>
      </w:pPr>
    </w:p>
    <w:tbl>
      <w:tblPr>
        <w:tblStyle w:val="ac"/>
        <w:tblW w:w="10349" w:type="dxa"/>
        <w:tblInd w:w="-601" w:type="dxa"/>
        <w:tblLook w:val="04A0" w:firstRow="1" w:lastRow="0" w:firstColumn="1" w:lastColumn="0" w:noHBand="0" w:noVBand="1"/>
      </w:tblPr>
      <w:tblGrid>
        <w:gridCol w:w="1277"/>
        <w:gridCol w:w="3190"/>
        <w:gridCol w:w="5882"/>
      </w:tblGrid>
      <w:tr w:rsidR="00DE0703" w:rsidTr="00CE3629">
        <w:tc>
          <w:tcPr>
            <w:tcW w:w="1277" w:type="dxa"/>
          </w:tcPr>
          <w:p w:rsidR="00DE0703" w:rsidRDefault="00DE0703" w:rsidP="00CE362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</w:t>
            </w:r>
          </w:p>
          <w:p w:rsidR="00DE0703" w:rsidRDefault="00DE0703" w:rsidP="00CE362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з/п</w:t>
            </w:r>
          </w:p>
        </w:tc>
        <w:tc>
          <w:tcPr>
            <w:tcW w:w="3190" w:type="dxa"/>
          </w:tcPr>
          <w:p w:rsidR="00DE0703" w:rsidRPr="00302D64" w:rsidRDefault="00DE0703" w:rsidP="00DE0703">
            <w:pPr>
              <w:jc w:val="center"/>
              <w:rPr>
                <w:sz w:val="28"/>
                <w:szCs w:val="28"/>
              </w:rPr>
            </w:pPr>
            <w:r w:rsidRPr="00302D64"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5882" w:type="dxa"/>
          </w:tcPr>
          <w:p w:rsidR="00DE0703" w:rsidRPr="00302D64" w:rsidRDefault="00DE0703" w:rsidP="00CE3629">
            <w:pPr>
              <w:jc w:val="center"/>
              <w:rPr>
                <w:sz w:val="28"/>
                <w:szCs w:val="28"/>
              </w:rPr>
            </w:pPr>
            <w:r w:rsidRPr="00302D64">
              <w:rPr>
                <w:sz w:val="28"/>
                <w:szCs w:val="28"/>
              </w:rPr>
              <w:t>Індикатор виконання</w:t>
            </w:r>
          </w:p>
          <w:p w:rsidR="00DE0703" w:rsidRDefault="00DE0703" w:rsidP="00CE3629">
            <w:pPr>
              <w:jc w:val="center"/>
              <w:rPr>
                <w:sz w:val="32"/>
                <w:szCs w:val="28"/>
              </w:rPr>
            </w:pPr>
            <w:r w:rsidRPr="00302D64">
              <w:rPr>
                <w:sz w:val="28"/>
                <w:szCs w:val="28"/>
              </w:rPr>
              <w:t>на дату подання інформації</w:t>
            </w:r>
          </w:p>
        </w:tc>
      </w:tr>
      <w:tr w:rsidR="00DE0703" w:rsidTr="00CE3629">
        <w:tc>
          <w:tcPr>
            <w:tcW w:w="1277" w:type="dxa"/>
          </w:tcPr>
          <w:p w:rsidR="00DE0703" w:rsidRDefault="00DE0703" w:rsidP="00CE3629">
            <w:pPr>
              <w:rPr>
                <w:sz w:val="32"/>
                <w:szCs w:val="28"/>
              </w:rPr>
            </w:pPr>
          </w:p>
        </w:tc>
        <w:tc>
          <w:tcPr>
            <w:tcW w:w="3190" w:type="dxa"/>
          </w:tcPr>
          <w:p w:rsidR="00DE0703" w:rsidRDefault="00DE0703" w:rsidP="00CE3629">
            <w:pPr>
              <w:rPr>
                <w:sz w:val="32"/>
                <w:szCs w:val="28"/>
              </w:rPr>
            </w:pPr>
          </w:p>
        </w:tc>
        <w:tc>
          <w:tcPr>
            <w:tcW w:w="5882" w:type="dxa"/>
          </w:tcPr>
          <w:p w:rsidR="00DE0703" w:rsidRDefault="00DE0703" w:rsidP="00CE3629">
            <w:pPr>
              <w:rPr>
                <w:sz w:val="32"/>
                <w:szCs w:val="28"/>
              </w:rPr>
            </w:pPr>
          </w:p>
        </w:tc>
      </w:tr>
      <w:tr w:rsidR="00DE0703" w:rsidTr="00CE3629">
        <w:tc>
          <w:tcPr>
            <w:tcW w:w="1277" w:type="dxa"/>
          </w:tcPr>
          <w:p w:rsidR="00DE0703" w:rsidRDefault="00DE0703" w:rsidP="00CE3629">
            <w:pPr>
              <w:rPr>
                <w:sz w:val="32"/>
                <w:szCs w:val="28"/>
              </w:rPr>
            </w:pPr>
          </w:p>
        </w:tc>
        <w:tc>
          <w:tcPr>
            <w:tcW w:w="3190" w:type="dxa"/>
          </w:tcPr>
          <w:p w:rsidR="00DE0703" w:rsidRDefault="00DE0703" w:rsidP="00CE3629">
            <w:pPr>
              <w:rPr>
                <w:sz w:val="32"/>
                <w:szCs w:val="28"/>
              </w:rPr>
            </w:pPr>
          </w:p>
        </w:tc>
        <w:tc>
          <w:tcPr>
            <w:tcW w:w="5882" w:type="dxa"/>
          </w:tcPr>
          <w:p w:rsidR="00DE0703" w:rsidRDefault="00DE0703" w:rsidP="00CE3629">
            <w:pPr>
              <w:rPr>
                <w:sz w:val="32"/>
                <w:szCs w:val="28"/>
              </w:rPr>
            </w:pPr>
          </w:p>
        </w:tc>
      </w:tr>
    </w:tbl>
    <w:p w:rsidR="00DE0703" w:rsidRDefault="00DE0703" w:rsidP="00010CA1">
      <w:pPr>
        <w:ind w:right="-2"/>
        <w:rPr>
          <w:sz w:val="32"/>
          <w:szCs w:val="28"/>
        </w:rPr>
        <w:sectPr w:rsidR="00DE0703" w:rsidSect="00DE07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703" w:rsidRPr="0084139B" w:rsidRDefault="00DE0703" w:rsidP="003F6A3F">
      <w:pPr>
        <w:spacing w:after="200" w:line="276" w:lineRule="auto"/>
        <w:rPr>
          <w:b/>
          <w:sz w:val="28"/>
          <w:szCs w:val="28"/>
        </w:rPr>
      </w:pPr>
    </w:p>
    <w:sectPr w:rsidR="00DE0703" w:rsidRPr="0084139B" w:rsidSect="00DE0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DE" w:rsidRDefault="000E6EDE" w:rsidP="00455466">
      <w:r>
        <w:separator/>
      </w:r>
    </w:p>
  </w:endnote>
  <w:endnote w:type="continuationSeparator" w:id="0">
    <w:p w:rsidR="000E6EDE" w:rsidRDefault="000E6EDE" w:rsidP="0045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DE" w:rsidRDefault="000E6EDE" w:rsidP="00455466">
      <w:r>
        <w:separator/>
      </w:r>
    </w:p>
  </w:footnote>
  <w:footnote w:type="continuationSeparator" w:id="0">
    <w:p w:rsidR="000E6EDE" w:rsidRDefault="000E6EDE" w:rsidP="0045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E69"/>
    <w:multiLevelType w:val="hybridMultilevel"/>
    <w:tmpl w:val="112C4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57EFE"/>
    <w:multiLevelType w:val="hybridMultilevel"/>
    <w:tmpl w:val="72F809C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2136490D"/>
    <w:multiLevelType w:val="hybridMultilevel"/>
    <w:tmpl w:val="5B00932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F85137D"/>
    <w:multiLevelType w:val="hybridMultilevel"/>
    <w:tmpl w:val="A01003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0C34943"/>
    <w:multiLevelType w:val="hybridMultilevel"/>
    <w:tmpl w:val="AF40DD2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64F05F2"/>
    <w:multiLevelType w:val="hybridMultilevel"/>
    <w:tmpl w:val="8E76E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75"/>
    <w:rsid w:val="00010CA1"/>
    <w:rsid w:val="000417AD"/>
    <w:rsid w:val="000540D2"/>
    <w:rsid w:val="00070213"/>
    <w:rsid w:val="00074941"/>
    <w:rsid w:val="00087D68"/>
    <w:rsid w:val="000A79B8"/>
    <w:rsid w:val="000B13DC"/>
    <w:rsid w:val="000C02D4"/>
    <w:rsid w:val="000C3F19"/>
    <w:rsid w:val="000D23D4"/>
    <w:rsid w:val="000D303C"/>
    <w:rsid w:val="000D534D"/>
    <w:rsid w:val="000E6EDE"/>
    <w:rsid w:val="00132585"/>
    <w:rsid w:val="00174D4B"/>
    <w:rsid w:val="00176BAE"/>
    <w:rsid w:val="001A4BAF"/>
    <w:rsid w:val="001A6746"/>
    <w:rsid w:val="001B3D52"/>
    <w:rsid w:val="001B77DC"/>
    <w:rsid w:val="001C336B"/>
    <w:rsid w:val="001D7F39"/>
    <w:rsid w:val="001F72A2"/>
    <w:rsid w:val="0024090D"/>
    <w:rsid w:val="002807F9"/>
    <w:rsid w:val="00285BE1"/>
    <w:rsid w:val="00295CFF"/>
    <w:rsid w:val="002A2957"/>
    <w:rsid w:val="002A4AB0"/>
    <w:rsid w:val="002C0BE7"/>
    <w:rsid w:val="002C3ADD"/>
    <w:rsid w:val="00314136"/>
    <w:rsid w:val="00317759"/>
    <w:rsid w:val="00353AEC"/>
    <w:rsid w:val="00397BE8"/>
    <w:rsid w:val="003A5FCF"/>
    <w:rsid w:val="003B08FA"/>
    <w:rsid w:val="003B291B"/>
    <w:rsid w:val="003C6776"/>
    <w:rsid w:val="003D1FDD"/>
    <w:rsid w:val="003E4654"/>
    <w:rsid w:val="003F6A3F"/>
    <w:rsid w:val="00415802"/>
    <w:rsid w:val="00453E34"/>
    <w:rsid w:val="00455315"/>
    <w:rsid w:val="00455466"/>
    <w:rsid w:val="00473503"/>
    <w:rsid w:val="00475094"/>
    <w:rsid w:val="0047617D"/>
    <w:rsid w:val="004918DA"/>
    <w:rsid w:val="00495E98"/>
    <w:rsid w:val="004B166B"/>
    <w:rsid w:val="004B27BB"/>
    <w:rsid w:val="004D1341"/>
    <w:rsid w:val="004D57F8"/>
    <w:rsid w:val="004E34F1"/>
    <w:rsid w:val="00514700"/>
    <w:rsid w:val="00535175"/>
    <w:rsid w:val="005855E0"/>
    <w:rsid w:val="00592285"/>
    <w:rsid w:val="00592CA6"/>
    <w:rsid w:val="005A7D13"/>
    <w:rsid w:val="005C6B8A"/>
    <w:rsid w:val="005F2AFC"/>
    <w:rsid w:val="006134E0"/>
    <w:rsid w:val="00625292"/>
    <w:rsid w:val="00641399"/>
    <w:rsid w:val="00645297"/>
    <w:rsid w:val="00652B99"/>
    <w:rsid w:val="006555C1"/>
    <w:rsid w:val="00662ACB"/>
    <w:rsid w:val="00677F2B"/>
    <w:rsid w:val="006A54D0"/>
    <w:rsid w:val="006D757E"/>
    <w:rsid w:val="006F46D1"/>
    <w:rsid w:val="007573BA"/>
    <w:rsid w:val="00765E5D"/>
    <w:rsid w:val="00783FC2"/>
    <w:rsid w:val="00795308"/>
    <w:rsid w:val="00796CCA"/>
    <w:rsid w:val="00797B7D"/>
    <w:rsid w:val="007A67CB"/>
    <w:rsid w:val="007B091C"/>
    <w:rsid w:val="007E4D4F"/>
    <w:rsid w:val="007F450F"/>
    <w:rsid w:val="0084139B"/>
    <w:rsid w:val="008443A4"/>
    <w:rsid w:val="00895CA1"/>
    <w:rsid w:val="008B4547"/>
    <w:rsid w:val="008B4B9E"/>
    <w:rsid w:val="008B4CDD"/>
    <w:rsid w:val="008C4079"/>
    <w:rsid w:val="009077FA"/>
    <w:rsid w:val="00932E3E"/>
    <w:rsid w:val="0093363F"/>
    <w:rsid w:val="009A012D"/>
    <w:rsid w:val="009A2B07"/>
    <w:rsid w:val="009A719B"/>
    <w:rsid w:val="009C57F2"/>
    <w:rsid w:val="009F376C"/>
    <w:rsid w:val="00A4660B"/>
    <w:rsid w:val="00A54C3B"/>
    <w:rsid w:val="00A56ACF"/>
    <w:rsid w:val="00A60425"/>
    <w:rsid w:val="00A75A13"/>
    <w:rsid w:val="00A800C0"/>
    <w:rsid w:val="00A92EF1"/>
    <w:rsid w:val="00A931F7"/>
    <w:rsid w:val="00AB3911"/>
    <w:rsid w:val="00AB5756"/>
    <w:rsid w:val="00AC1760"/>
    <w:rsid w:val="00AC6306"/>
    <w:rsid w:val="00AD6640"/>
    <w:rsid w:val="00AD68C1"/>
    <w:rsid w:val="00B117AB"/>
    <w:rsid w:val="00B303D0"/>
    <w:rsid w:val="00B654A5"/>
    <w:rsid w:val="00B81CD8"/>
    <w:rsid w:val="00B87EA6"/>
    <w:rsid w:val="00BB2E31"/>
    <w:rsid w:val="00BC17D5"/>
    <w:rsid w:val="00BF2376"/>
    <w:rsid w:val="00C0511C"/>
    <w:rsid w:val="00C11095"/>
    <w:rsid w:val="00C22F23"/>
    <w:rsid w:val="00C46B60"/>
    <w:rsid w:val="00C8794B"/>
    <w:rsid w:val="00C87A9C"/>
    <w:rsid w:val="00CD0169"/>
    <w:rsid w:val="00CD2138"/>
    <w:rsid w:val="00CE0F80"/>
    <w:rsid w:val="00CE7432"/>
    <w:rsid w:val="00D110B6"/>
    <w:rsid w:val="00D33815"/>
    <w:rsid w:val="00D46D28"/>
    <w:rsid w:val="00D514BF"/>
    <w:rsid w:val="00D97586"/>
    <w:rsid w:val="00DA1FD0"/>
    <w:rsid w:val="00DC35CA"/>
    <w:rsid w:val="00DC3F87"/>
    <w:rsid w:val="00DC3FB7"/>
    <w:rsid w:val="00DE0703"/>
    <w:rsid w:val="00E14327"/>
    <w:rsid w:val="00E1570D"/>
    <w:rsid w:val="00E3162A"/>
    <w:rsid w:val="00E5145B"/>
    <w:rsid w:val="00E56620"/>
    <w:rsid w:val="00EA7DA4"/>
    <w:rsid w:val="00EB34A6"/>
    <w:rsid w:val="00EC59C3"/>
    <w:rsid w:val="00ED5ECD"/>
    <w:rsid w:val="00EE1FB5"/>
    <w:rsid w:val="00EF5B4F"/>
    <w:rsid w:val="00F317B0"/>
    <w:rsid w:val="00F42D5E"/>
    <w:rsid w:val="00F44973"/>
    <w:rsid w:val="00F648A2"/>
    <w:rsid w:val="00F665AC"/>
    <w:rsid w:val="00F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E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4554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46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4554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46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Placeholder Text"/>
    <w:basedOn w:val="a0"/>
    <w:uiPriority w:val="99"/>
    <w:semiHidden/>
    <w:rsid w:val="00ED5ECD"/>
    <w:rPr>
      <w:color w:val="808080"/>
    </w:rPr>
  </w:style>
  <w:style w:type="character" w:styleId="ab">
    <w:name w:val="Hyperlink"/>
    <w:basedOn w:val="a0"/>
    <w:uiPriority w:val="99"/>
    <w:unhideWhenUsed/>
    <w:rsid w:val="00AB39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E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4554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46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4554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46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Placeholder Text"/>
    <w:basedOn w:val="a0"/>
    <w:uiPriority w:val="99"/>
    <w:semiHidden/>
    <w:rsid w:val="00ED5ECD"/>
    <w:rPr>
      <w:color w:val="808080"/>
    </w:rPr>
  </w:style>
  <w:style w:type="character" w:styleId="ab">
    <w:name w:val="Hyperlink"/>
    <w:basedOn w:val="a0"/>
    <w:uiPriority w:val="99"/>
    <w:unhideWhenUsed/>
    <w:rsid w:val="00AB39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rgymenegment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2024-02-22T12:11:00Z</cp:lastPrinted>
  <dcterms:created xsi:type="dcterms:W3CDTF">2024-02-21T09:32:00Z</dcterms:created>
  <dcterms:modified xsi:type="dcterms:W3CDTF">2024-02-22T12:23:00Z</dcterms:modified>
</cp:coreProperties>
</file>