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ED" w:rsidRPr="00030B84" w:rsidRDefault="00E220ED" w:rsidP="00E220ED">
      <w:pPr>
        <w:jc w:val="center"/>
        <w:rPr>
          <w:color w:val="000000"/>
          <w:sz w:val="28"/>
          <w:szCs w:val="28"/>
        </w:rPr>
      </w:pPr>
      <w:r w:rsidRPr="00030B84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2B347113" wp14:editId="15E2B6FA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ED" w:rsidRPr="00030B84" w:rsidRDefault="00E220ED" w:rsidP="00E220ED">
      <w:pPr>
        <w:jc w:val="center"/>
        <w:rPr>
          <w:b/>
          <w:sz w:val="36"/>
          <w:szCs w:val="36"/>
        </w:rPr>
      </w:pPr>
      <w:r w:rsidRPr="00030B84">
        <w:rPr>
          <w:b/>
          <w:sz w:val="36"/>
          <w:szCs w:val="36"/>
        </w:rPr>
        <w:t>У К Р А Ї Н А</w:t>
      </w:r>
    </w:p>
    <w:p w:rsidR="00E220ED" w:rsidRPr="00030B84" w:rsidRDefault="00E220ED" w:rsidP="00E220ED">
      <w:pPr>
        <w:keepNext/>
        <w:jc w:val="center"/>
        <w:outlineLvl w:val="4"/>
        <w:rPr>
          <w:b/>
          <w:sz w:val="36"/>
          <w:szCs w:val="36"/>
        </w:rPr>
      </w:pPr>
      <w:r w:rsidRPr="00030B84">
        <w:rPr>
          <w:b/>
          <w:sz w:val="36"/>
          <w:szCs w:val="36"/>
        </w:rPr>
        <w:t>Чернівецька міська рада</w:t>
      </w:r>
    </w:p>
    <w:p w:rsidR="00E220ED" w:rsidRPr="00030B84" w:rsidRDefault="00E220ED" w:rsidP="00E220ED">
      <w:pPr>
        <w:keepNext/>
        <w:jc w:val="center"/>
        <w:outlineLvl w:val="0"/>
        <w:rPr>
          <w:b/>
          <w:sz w:val="28"/>
          <w:szCs w:val="28"/>
        </w:rPr>
      </w:pPr>
      <w:r w:rsidRPr="00030B84">
        <w:rPr>
          <w:b/>
          <w:sz w:val="36"/>
          <w:szCs w:val="36"/>
        </w:rPr>
        <w:t>Управління  освіти</w:t>
      </w:r>
    </w:p>
    <w:p w:rsidR="00E220ED" w:rsidRPr="00030B84" w:rsidRDefault="00E220ED" w:rsidP="00E220ED">
      <w:pPr>
        <w:jc w:val="center"/>
      </w:pPr>
      <w:r w:rsidRPr="00030B84">
        <w:t xml:space="preserve">вул. Героїв Майдану, 176, м. Чернівці, 58029 тел./факс (0372) 53-30-87  </w:t>
      </w:r>
    </w:p>
    <w:p w:rsidR="00E220ED" w:rsidRPr="00030B84" w:rsidRDefault="00E220ED" w:rsidP="00E220ED">
      <w:pPr>
        <w:jc w:val="center"/>
      </w:pPr>
      <w:r w:rsidRPr="00030B84">
        <w:t>E-</w:t>
      </w:r>
      <w:proofErr w:type="spellStart"/>
      <w:r w:rsidRPr="00030B84">
        <w:t>mail</w:t>
      </w:r>
      <w:proofErr w:type="spellEnd"/>
      <w:r w:rsidRPr="00030B84">
        <w:t xml:space="preserve">: </w:t>
      </w:r>
      <w:hyperlink r:id="rId7" w:history="1">
        <w:r w:rsidRPr="00030B84">
          <w:rPr>
            <w:rStyle w:val="a3"/>
          </w:rPr>
          <w:t>osvitacv@gmail.com</w:t>
        </w:r>
      </w:hyperlink>
      <w:r w:rsidRPr="00030B84">
        <w:t xml:space="preserve">  Код ЄДРПОУ №02147345</w:t>
      </w:r>
    </w:p>
    <w:p w:rsidR="00E220ED" w:rsidRPr="00030B84" w:rsidRDefault="00E220ED" w:rsidP="00E220ED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92"/>
        <w:gridCol w:w="4271"/>
      </w:tblGrid>
      <w:tr w:rsidR="00E220ED" w:rsidRPr="00030B84" w:rsidTr="00E44BD3">
        <w:trPr>
          <w:trHeight w:val="985"/>
        </w:trPr>
        <w:tc>
          <w:tcPr>
            <w:tcW w:w="5192" w:type="dxa"/>
            <w:hideMark/>
          </w:tcPr>
          <w:p w:rsidR="00E220ED" w:rsidRPr="00030B84" w:rsidRDefault="00E220ED" w:rsidP="00C80C2D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271" w:type="dxa"/>
            <w:hideMark/>
          </w:tcPr>
          <w:p w:rsidR="00F23FD1" w:rsidRDefault="00F23FD1" w:rsidP="00F23FD1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Керівникам закладів </w:t>
            </w:r>
          </w:p>
          <w:p w:rsidR="00F23FD1" w:rsidRDefault="00F23FD1" w:rsidP="00F23FD1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загальної середньої освіти </w:t>
            </w:r>
          </w:p>
          <w:p w:rsidR="00E220ED" w:rsidRPr="00030B84" w:rsidRDefault="00F23FD1" w:rsidP="0055394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sz w:val="28"/>
                <w:szCs w:val="24"/>
                <w:lang w:eastAsia="en-US"/>
              </w:rPr>
            </w:pPr>
            <w:r w:rsidRPr="008E4C4E">
              <w:rPr>
                <w:b/>
                <w:sz w:val="28"/>
                <w:szCs w:val="24"/>
                <w:lang w:eastAsia="en-US"/>
              </w:rPr>
              <w:t xml:space="preserve">Чернівецької міської </w:t>
            </w:r>
            <w:r w:rsidR="00553948">
              <w:rPr>
                <w:b/>
                <w:sz w:val="28"/>
                <w:szCs w:val="24"/>
                <w:lang w:eastAsia="en-US"/>
              </w:rPr>
              <w:t>територіальної громади</w:t>
            </w:r>
            <w:r w:rsidRPr="00030B84">
              <w:rPr>
                <w:sz w:val="28"/>
                <w:szCs w:val="24"/>
                <w:lang w:eastAsia="en-US"/>
              </w:rPr>
              <w:t xml:space="preserve"> </w:t>
            </w:r>
          </w:p>
        </w:tc>
      </w:tr>
    </w:tbl>
    <w:p w:rsidR="00E220ED" w:rsidRPr="00030B84" w:rsidRDefault="00E220ED" w:rsidP="00E220ED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D7255B" w:rsidRPr="00A04DC6" w:rsidRDefault="00E44BD3" w:rsidP="00E220ED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Про особливості впровадження </w:t>
      </w:r>
    </w:p>
    <w:p w:rsidR="00A04DC6" w:rsidRPr="00A04DC6" w:rsidRDefault="00E44BD3" w:rsidP="00E220ED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оновленої версії </w:t>
      </w:r>
      <w:r w:rsidR="00A04DC6" w:rsidRPr="00A04DC6">
        <w:rPr>
          <w:b/>
          <w:sz w:val="28"/>
        </w:rPr>
        <w:t>ПАК «АІКОМ»</w:t>
      </w:r>
    </w:p>
    <w:p w:rsidR="00A04DC6" w:rsidRDefault="00A04DC6" w:rsidP="00E220ED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bookmarkStart w:id="0" w:name="_GoBack"/>
      <w:bookmarkEnd w:id="0"/>
    </w:p>
    <w:p w:rsidR="00E44BD3" w:rsidRPr="00E44BD3" w:rsidRDefault="00E44BD3" w:rsidP="00984C3C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Відповідно до листа Міністерства освіти</w:t>
      </w:r>
      <w:r>
        <w:rPr>
          <w:sz w:val="28"/>
        </w:rPr>
        <w:t xml:space="preserve"> і науки України від 17.05.2024 </w:t>
      </w:r>
      <w:r w:rsidR="00984C3C">
        <w:rPr>
          <w:sz w:val="28"/>
        </w:rPr>
        <w:t xml:space="preserve">   </w:t>
      </w:r>
      <w:r w:rsidRPr="00E44BD3">
        <w:rPr>
          <w:sz w:val="28"/>
        </w:rPr>
        <w:t>№ 1/10745-24</w:t>
      </w:r>
      <w:r>
        <w:rPr>
          <w:sz w:val="28"/>
        </w:rPr>
        <w:t>, листа Департаменту освіти і науки Чернівецької обласної військової адміністрації</w:t>
      </w:r>
      <w:r w:rsidRPr="00E44BD3">
        <w:rPr>
          <w:sz w:val="28"/>
        </w:rPr>
        <w:t xml:space="preserve"> </w:t>
      </w:r>
      <w:r>
        <w:rPr>
          <w:sz w:val="28"/>
        </w:rPr>
        <w:t xml:space="preserve"> від 21.06.2024 № 03-01-16/881 </w:t>
      </w:r>
      <w:r w:rsidRPr="00E44BD3">
        <w:rPr>
          <w:sz w:val="28"/>
        </w:rPr>
        <w:t>та з метою забезпечення ав</w:t>
      </w:r>
      <w:r>
        <w:rPr>
          <w:sz w:val="28"/>
        </w:rPr>
        <w:t xml:space="preserve">томатизації процесів управління </w:t>
      </w:r>
      <w:r w:rsidRPr="00E44BD3">
        <w:rPr>
          <w:sz w:val="28"/>
        </w:rPr>
        <w:t>закладами освіти та створення централь</w:t>
      </w:r>
      <w:r>
        <w:rPr>
          <w:sz w:val="28"/>
        </w:rPr>
        <w:t xml:space="preserve">ної бази даних повідомляємо про </w:t>
      </w:r>
      <w:r w:rsidRPr="00E44BD3">
        <w:rPr>
          <w:sz w:val="28"/>
        </w:rPr>
        <w:t>проведення модернізації</w:t>
      </w:r>
      <w:r>
        <w:rPr>
          <w:sz w:val="28"/>
        </w:rPr>
        <w:t xml:space="preserve"> програмно-апаратного комплексу </w:t>
      </w:r>
      <w:r w:rsidRPr="00E44BD3">
        <w:rPr>
          <w:sz w:val="28"/>
        </w:rPr>
        <w:t>«Автоматизований інформаційний комплекс освітнього менеджменту» (далі</w:t>
      </w:r>
      <w:r>
        <w:rPr>
          <w:sz w:val="28"/>
        </w:rPr>
        <w:t xml:space="preserve"> </w:t>
      </w:r>
      <w:r w:rsidRPr="00E44BD3">
        <w:rPr>
          <w:sz w:val="28"/>
        </w:rPr>
        <w:t>– ПАК «АІКОМ»).</w:t>
      </w:r>
    </w:p>
    <w:p w:rsid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Модернізація ПАК «АІКОМ» перед</w:t>
      </w:r>
      <w:r>
        <w:rPr>
          <w:sz w:val="28"/>
        </w:rPr>
        <w:t xml:space="preserve">бачає впровадження нової версії </w:t>
      </w:r>
      <w:r w:rsidRPr="00E44BD3">
        <w:rPr>
          <w:sz w:val="28"/>
        </w:rPr>
        <w:t>програмного забезпечення на базі інформаційної систем</w:t>
      </w:r>
      <w:r>
        <w:rPr>
          <w:sz w:val="28"/>
        </w:rPr>
        <w:t xml:space="preserve">и «Програмна </w:t>
      </w:r>
      <w:r w:rsidRPr="00E44BD3">
        <w:rPr>
          <w:sz w:val="28"/>
        </w:rPr>
        <w:t>платформа для розгортання та супр</w:t>
      </w:r>
      <w:r>
        <w:rPr>
          <w:sz w:val="28"/>
        </w:rPr>
        <w:t xml:space="preserve">оводження державних електронних </w:t>
      </w:r>
      <w:r w:rsidRPr="00E44BD3">
        <w:rPr>
          <w:sz w:val="28"/>
        </w:rPr>
        <w:t>реєстрів» (DIIA ENGINE). Уд</w:t>
      </w:r>
      <w:r>
        <w:rPr>
          <w:sz w:val="28"/>
        </w:rPr>
        <w:t xml:space="preserve">осконалення дозволить підвищити </w:t>
      </w:r>
      <w:r w:rsidRPr="00E44BD3">
        <w:rPr>
          <w:sz w:val="28"/>
        </w:rPr>
        <w:t>продуктивність та функціона</w:t>
      </w:r>
      <w:r>
        <w:rPr>
          <w:sz w:val="28"/>
        </w:rPr>
        <w:t xml:space="preserve">льність комплексу, оптимізувати </w:t>
      </w:r>
      <w:r w:rsidRPr="00E44BD3">
        <w:rPr>
          <w:sz w:val="28"/>
        </w:rPr>
        <w:t>адміністрування та підтримку користувачів, забезпечити інтеграцію з іншими</w:t>
      </w:r>
      <w:r>
        <w:rPr>
          <w:sz w:val="28"/>
        </w:rPr>
        <w:t xml:space="preserve"> </w:t>
      </w:r>
      <w:r w:rsidRPr="00E44BD3">
        <w:rPr>
          <w:sz w:val="28"/>
        </w:rPr>
        <w:t>інформаційно-комунікаційними системами. Нові можливості ПАК «АІКОМ»</w:t>
      </w:r>
      <w:r>
        <w:rPr>
          <w:sz w:val="28"/>
        </w:rPr>
        <w:t xml:space="preserve"> </w:t>
      </w:r>
      <w:r w:rsidRPr="00E44BD3">
        <w:rPr>
          <w:sz w:val="28"/>
        </w:rPr>
        <w:t>включають покращену аналітику, авт</w:t>
      </w:r>
      <w:r>
        <w:rPr>
          <w:sz w:val="28"/>
        </w:rPr>
        <w:t xml:space="preserve">оматизацію рутинних процесів та </w:t>
      </w:r>
      <w:r w:rsidRPr="00E44BD3">
        <w:rPr>
          <w:sz w:val="28"/>
        </w:rPr>
        <w:t>підвищення рівня безпеки даних. М</w:t>
      </w:r>
      <w:r>
        <w:rPr>
          <w:sz w:val="28"/>
        </w:rPr>
        <w:t xml:space="preserve">одернізована версія ПАК «АІКОМ» </w:t>
      </w:r>
      <w:r w:rsidRPr="00E44BD3">
        <w:rPr>
          <w:sz w:val="28"/>
        </w:rPr>
        <w:t>дозволить перейти до автоматичної генераці</w:t>
      </w:r>
      <w:r>
        <w:rPr>
          <w:sz w:val="28"/>
        </w:rPr>
        <w:t xml:space="preserve">ї державної статистичної </w:t>
      </w:r>
      <w:r w:rsidRPr="00E44BD3">
        <w:rPr>
          <w:sz w:val="28"/>
        </w:rPr>
        <w:t>звітності на базі персональних даних, що</w:t>
      </w:r>
      <w:r>
        <w:rPr>
          <w:sz w:val="28"/>
        </w:rPr>
        <w:t xml:space="preserve"> зберігаються та обробляються в </w:t>
      </w:r>
      <w:r w:rsidRPr="00E44BD3">
        <w:rPr>
          <w:sz w:val="28"/>
        </w:rPr>
        <w:t>системі. Новий функціонал вже апробов</w:t>
      </w:r>
      <w:r>
        <w:rPr>
          <w:sz w:val="28"/>
        </w:rPr>
        <w:t xml:space="preserve">аний групою закладів освіти і в </w:t>
      </w:r>
      <w:r w:rsidRPr="00E44BD3">
        <w:rPr>
          <w:sz w:val="28"/>
        </w:rPr>
        <w:t>рамках першої черги буде доступний дл</w:t>
      </w:r>
      <w:r>
        <w:rPr>
          <w:sz w:val="28"/>
        </w:rPr>
        <w:t xml:space="preserve">я закладів освіти, які наразі є </w:t>
      </w:r>
      <w:r w:rsidRPr="00E44BD3">
        <w:rPr>
          <w:sz w:val="28"/>
        </w:rPr>
        <w:t>учасниками пілотування освітнього мобільного додатка «Мрія».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Основною особливістю модернізов</w:t>
      </w:r>
      <w:r>
        <w:rPr>
          <w:sz w:val="28"/>
        </w:rPr>
        <w:t xml:space="preserve">аного ПАК «АІКОМ» є автоматична </w:t>
      </w:r>
      <w:r w:rsidRPr="00E44BD3">
        <w:rPr>
          <w:sz w:val="28"/>
        </w:rPr>
        <w:t>звірка персональних даних здобувачів осв</w:t>
      </w:r>
      <w:r>
        <w:rPr>
          <w:sz w:val="28"/>
        </w:rPr>
        <w:t xml:space="preserve">іти та педагогічних працівників </w:t>
      </w:r>
      <w:r w:rsidRPr="00E44BD3">
        <w:rPr>
          <w:sz w:val="28"/>
        </w:rPr>
        <w:t xml:space="preserve">закладів загальної середньої освіти (далі </w:t>
      </w:r>
      <w:r>
        <w:rPr>
          <w:sz w:val="28"/>
        </w:rPr>
        <w:t xml:space="preserve">– ЗЗСО) із записами у зовнішніх </w:t>
      </w:r>
      <w:r w:rsidRPr="00E44BD3">
        <w:rPr>
          <w:sz w:val="28"/>
        </w:rPr>
        <w:t>державних електронних реєстрах. Такі но</w:t>
      </w:r>
      <w:r>
        <w:rPr>
          <w:sz w:val="28"/>
        </w:rPr>
        <w:t xml:space="preserve">вовведення очікувано призведуть </w:t>
      </w:r>
      <w:r w:rsidRPr="00E44BD3">
        <w:rPr>
          <w:sz w:val="28"/>
        </w:rPr>
        <w:t>до покращення якості даних, що використовуються для моделювання</w:t>
      </w:r>
      <w:r>
        <w:rPr>
          <w:sz w:val="28"/>
        </w:rPr>
        <w:t xml:space="preserve"> </w:t>
      </w:r>
      <w:r w:rsidRPr="00E44BD3">
        <w:rPr>
          <w:sz w:val="28"/>
        </w:rPr>
        <w:t xml:space="preserve">розподілу </w:t>
      </w:r>
      <w:r w:rsidRPr="00E44BD3">
        <w:rPr>
          <w:sz w:val="28"/>
        </w:rPr>
        <w:lastRenderedPageBreak/>
        <w:t>освітньої субвенції з держав</w:t>
      </w:r>
      <w:r>
        <w:rPr>
          <w:sz w:val="28"/>
        </w:rPr>
        <w:t xml:space="preserve">ного бюджету місцевим бюджетам. </w:t>
      </w:r>
      <w:r w:rsidRPr="00E44BD3">
        <w:rPr>
          <w:sz w:val="28"/>
        </w:rPr>
        <w:t>Звертаємо увагу на те, що для розподілу освітньої субвенції на 2025 рік будуть</w:t>
      </w:r>
      <w:r>
        <w:rPr>
          <w:sz w:val="28"/>
        </w:rPr>
        <w:t xml:space="preserve"> </w:t>
      </w:r>
      <w:r w:rsidRPr="00E44BD3">
        <w:rPr>
          <w:sz w:val="28"/>
        </w:rPr>
        <w:t>використовуватися дані про кількість</w:t>
      </w:r>
      <w:r>
        <w:rPr>
          <w:sz w:val="28"/>
        </w:rPr>
        <w:t xml:space="preserve"> здобувачів освіти ЗЗСО саме із </w:t>
      </w:r>
      <w:r w:rsidRPr="00E44BD3">
        <w:rPr>
          <w:sz w:val="28"/>
        </w:rPr>
        <w:t xml:space="preserve">модернізованого ПАК «АІКОМ». Тобто, </w:t>
      </w:r>
      <w:r w:rsidRPr="00E44BD3">
        <w:rPr>
          <w:b/>
          <w:i/>
          <w:sz w:val="28"/>
        </w:rPr>
        <w:t>до розрахунку освітньої субвенції на</w:t>
      </w:r>
      <w:r w:rsidRPr="00E44BD3">
        <w:rPr>
          <w:b/>
          <w:i/>
          <w:sz w:val="28"/>
        </w:rPr>
        <w:t xml:space="preserve"> </w:t>
      </w:r>
      <w:r w:rsidRPr="00E44BD3">
        <w:rPr>
          <w:b/>
          <w:i/>
          <w:sz w:val="28"/>
        </w:rPr>
        <w:t>2025 рік увійде тільки та кількість здобув</w:t>
      </w:r>
      <w:r w:rsidRPr="00E44BD3">
        <w:rPr>
          <w:b/>
          <w:i/>
          <w:sz w:val="28"/>
        </w:rPr>
        <w:t xml:space="preserve">ачів освіти ЗЗСО, яка своєчасно </w:t>
      </w:r>
      <w:r w:rsidRPr="00E44BD3">
        <w:rPr>
          <w:b/>
          <w:i/>
          <w:sz w:val="28"/>
        </w:rPr>
        <w:t>пройде верифікацію із зовнішніми державними електронними реєстрами</w:t>
      </w:r>
      <w:r w:rsidRPr="00E44BD3">
        <w:rPr>
          <w:sz w:val="28"/>
        </w:rPr>
        <w:t>.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b/>
          <w:i/>
          <w:sz w:val="28"/>
        </w:rPr>
        <w:t xml:space="preserve">Міграція даних до нової версії ПАК </w:t>
      </w:r>
      <w:r w:rsidRPr="00E44BD3">
        <w:rPr>
          <w:b/>
          <w:i/>
          <w:sz w:val="28"/>
        </w:rPr>
        <w:t xml:space="preserve">«АІКОМ» розпочнеться з 01 липня </w:t>
      </w:r>
      <w:r w:rsidRPr="00E44BD3">
        <w:rPr>
          <w:b/>
          <w:i/>
          <w:sz w:val="28"/>
        </w:rPr>
        <w:t xml:space="preserve">2024 року </w:t>
      </w:r>
      <w:r w:rsidRPr="00E44BD3">
        <w:rPr>
          <w:sz w:val="28"/>
        </w:rPr>
        <w:t>та відразу передбачатиме згадану звірку із зовнішніми державними</w:t>
      </w:r>
      <w:r>
        <w:rPr>
          <w:sz w:val="28"/>
        </w:rPr>
        <w:t xml:space="preserve"> </w:t>
      </w:r>
      <w:r w:rsidRPr="00E44BD3">
        <w:rPr>
          <w:sz w:val="28"/>
        </w:rPr>
        <w:t>електронними реєстрами. До модернізованого ПАК «АІКОМ» автоматично</w:t>
      </w:r>
      <w:r>
        <w:rPr>
          <w:sz w:val="28"/>
        </w:rPr>
        <w:t xml:space="preserve"> </w:t>
      </w:r>
      <w:r w:rsidRPr="00E44BD3">
        <w:rPr>
          <w:sz w:val="28"/>
        </w:rPr>
        <w:t>будуть перенесені тільки ті індивідуал</w:t>
      </w:r>
      <w:r>
        <w:rPr>
          <w:sz w:val="28"/>
        </w:rPr>
        <w:t xml:space="preserve">ьні картки здобувачів освіти та </w:t>
      </w:r>
      <w:r w:rsidRPr="00E44BD3">
        <w:rPr>
          <w:sz w:val="28"/>
        </w:rPr>
        <w:t>педагогічних працівників ЗЗСО, які у</w:t>
      </w:r>
      <w:r>
        <w:rPr>
          <w:sz w:val="28"/>
        </w:rPr>
        <w:t xml:space="preserve">спішно пройдуть дану процедуру. </w:t>
      </w:r>
      <w:r w:rsidRPr="00E44BD3">
        <w:rPr>
          <w:sz w:val="28"/>
        </w:rPr>
        <w:t>Картки, які не пройдуть звірку, потребу</w:t>
      </w:r>
      <w:r>
        <w:rPr>
          <w:sz w:val="28"/>
        </w:rPr>
        <w:t xml:space="preserve">ватимуть повторного внесення із </w:t>
      </w:r>
      <w:r w:rsidRPr="00E44BD3">
        <w:rPr>
          <w:sz w:val="28"/>
        </w:rPr>
        <w:t>використанням функціоналу модернізованого ПАК «АІКОМ».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 xml:space="preserve">Задля більш повного перенесення </w:t>
      </w:r>
      <w:r>
        <w:rPr>
          <w:sz w:val="28"/>
        </w:rPr>
        <w:t xml:space="preserve">даних та в рамках підготовки до </w:t>
      </w:r>
      <w:r w:rsidRPr="00E44BD3">
        <w:rPr>
          <w:sz w:val="28"/>
        </w:rPr>
        <w:t xml:space="preserve">нового сезону звітності </w:t>
      </w:r>
      <w:r w:rsidRPr="00E44BD3">
        <w:rPr>
          <w:b/>
          <w:sz w:val="28"/>
        </w:rPr>
        <w:t>наполегливо</w:t>
      </w:r>
      <w:r w:rsidRPr="00E44BD3">
        <w:rPr>
          <w:b/>
          <w:sz w:val="28"/>
        </w:rPr>
        <w:t xml:space="preserve"> просимо забезпечити в поточній </w:t>
      </w:r>
      <w:r w:rsidRPr="00E44BD3">
        <w:rPr>
          <w:b/>
          <w:sz w:val="28"/>
        </w:rPr>
        <w:t>версії ПАК «АІКОМ» до 30 червня 2024 року включно</w:t>
      </w:r>
      <w:r w:rsidRPr="00E44BD3">
        <w:rPr>
          <w:sz w:val="28"/>
        </w:rPr>
        <w:t>: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1) переведення учнів у наступний клас на 2024-2025 навчальний рік;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2) зарахування до ЗЗСО учнів 1 класу,</w:t>
      </w:r>
      <w:r>
        <w:rPr>
          <w:sz w:val="28"/>
        </w:rPr>
        <w:t xml:space="preserve"> які почнуть навчання з вересня </w:t>
      </w:r>
      <w:r w:rsidRPr="00E44BD3">
        <w:rPr>
          <w:sz w:val="28"/>
        </w:rPr>
        <w:t>2024 року;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3) відрахування учнів 11 (12) класу, я</w:t>
      </w:r>
      <w:r>
        <w:rPr>
          <w:sz w:val="28"/>
        </w:rPr>
        <w:t>кі завершили навчання в травні-</w:t>
      </w:r>
      <w:r w:rsidRPr="00E44BD3">
        <w:rPr>
          <w:sz w:val="28"/>
        </w:rPr>
        <w:t>червні 2024 року.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Для користувачів Курс: Школа реко</w:t>
      </w:r>
      <w:r>
        <w:rPr>
          <w:sz w:val="28"/>
        </w:rPr>
        <w:t xml:space="preserve">мендовано виконувати відповідну </w:t>
      </w:r>
      <w:r w:rsidRPr="00E44BD3">
        <w:rPr>
          <w:sz w:val="28"/>
        </w:rPr>
        <w:t>послідовність дій: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1) Якщо заклад працює з систем</w:t>
      </w:r>
      <w:r>
        <w:rPr>
          <w:sz w:val="28"/>
        </w:rPr>
        <w:t xml:space="preserve">ою "Нові знання" рекомендується </w:t>
      </w:r>
      <w:r w:rsidRPr="00E44BD3">
        <w:rPr>
          <w:sz w:val="28"/>
        </w:rPr>
        <w:t>завершити усі роботи і зберегти pdf-версії журналів"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2) ЗЗСО редагують потрібні дані в Курс: Школа.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3) 11 клас вибуває у цьому навчальному періоді, згідно дати наказу.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4) 9 клас вибуває у цьому навчальному пе</w:t>
      </w:r>
      <w:r>
        <w:rPr>
          <w:sz w:val="28"/>
        </w:rPr>
        <w:t xml:space="preserve">ріоді, хто не буде переходити у </w:t>
      </w:r>
      <w:r w:rsidRPr="00E44BD3">
        <w:rPr>
          <w:sz w:val="28"/>
        </w:rPr>
        <w:t>10 клас (хто буде переходити тог</w:t>
      </w:r>
      <w:r>
        <w:rPr>
          <w:sz w:val="28"/>
        </w:rPr>
        <w:t xml:space="preserve">о залишаємо, і вони автоматично </w:t>
      </w:r>
      <w:r w:rsidRPr="00E44BD3">
        <w:rPr>
          <w:sz w:val="28"/>
        </w:rPr>
        <w:t>перейдуть у 10 клас).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5) Перевіряємо чи здійснили вибуття в пр</w:t>
      </w:r>
      <w:r>
        <w:rPr>
          <w:sz w:val="28"/>
        </w:rPr>
        <w:t xml:space="preserve">ограмі всіх учнів які вибули на </w:t>
      </w:r>
      <w:r w:rsidRPr="00E44BD3">
        <w:rPr>
          <w:sz w:val="28"/>
        </w:rPr>
        <w:t>протязі навчального року.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6) Після виконання дій 2) - 5) проводи</w:t>
      </w:r>
      <w:r>
        <w:rPr>
          <w:sz w:val="28"/>
        </w:rPr>
        <w:t xml:space="preserve">мо в Курс: Сайт «Синхронізувати </w:t>
      </w:r>
      <w:r w:rsidRPr="00E44BD3">
        <w:rPr>
          <w:sz w:val="28"/>
        </w:rPr>
        <w:t>все», через 2 год. переходимо на АІКО</w:t>
      </w:r>
      <w:r>
        <w:rPr>
          <w:sz w:val="28"/>
        </w:rPr>
        <w:t xml:space="preserve">М і перевіряємо чи немає карток </w:t>
      </w:r>
      <w:r w:rsidRPr="00E44BD3">
        <w:rPr>
          <w:sz w:val="28"/>
        </w:rPr>
        <w:t>з помилками. Якщо помилки є – їх ви</w:t>
      </w:r>
      <w:r>
        <w:rPr>
          <w:sz w:val="28"/>
        </w:rPr>
        <w:t xml:space="preserve">правляємо в Курс: Школа і знову </w:t>
      </w:r>
      <w:r w:rsidRPr="00E44BD3">
        <w:rPr>
          <w:sz w:val="28"/>
        </w:rPr>
        <w:t>синхронізуємо дані…</w:t>
      </w:r>
    </w:p>
    <w:p w:rsid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7) Далі створюємо новий навчальний пе</w:t>
      </w:r>
      <w:r>
        <w:rPr>
          <w:sz w:val="28"/>
        </w:rPr>
        <w:t xml:space="preserve">ріод для 2024/2025 </w:t>
      </w:r>
      <w:proofErr w:type="spellStart"/>
      <w:r>
        <w:rPr>
          <w:sz w:val="28"/>
        </w:rPr>
        <w:t>н.р</w:t>
      </w:r>
      <w:proofErr w:type="spellEnd"/>
      <w:r>
        <w:rPr>
          <w:sz w:val="28"/>
        </w:rPr>
        <w:t xml:space="preserve">., а саме </w:t>
      </w:r>
      <w:r w:rsidRPr="00E44BD3">
        <w:rPr>
          <w:sz w:val="28"/>
        </w:rPr>
        <w:t>21.08.2024-31.12.2024 і додаємо учнів</w:t>
      </w:r>
      <w:r>
        <w:rPr>
          <w:sz w:val="28"/>
        </w:rPr>
        <w:t xml:space="preserve">, що почнуть навчання з вересня </w:t>
      </w:r>
      <w:r w:rsidRPr="00E44BD3">
        <w:rPr>
          <w:sz w:val="28"/>
        </w:rPr>
        <w:t xml:space="preserve">2024 року (Додаток </w:t>
      </w:r>
      <w:r>
        <w:rPr>
          <w:sz w:val="28"/>
        </w:rPr>
        <w:t xml:space="preserve">1 – особлива увага на Розділ 3, </w:t>
      </w:r>
      <w:hyperlink r:id="rId8" w:history="1">
        <w:r w:rsidRPr="00F74DB2">
          <w:rPr>
            <w:rStyle w:val="a3"/>
            <w:sz w:val="28"/>
          </w:rPr>
          <w:t>https://docs.google.com/document/d/1KgX5kjwoKCUAycFz0VkxUNPnqNs-itDzNRg_cIJN2bY/edit</w:t>
        </w:r>
      </w:hyperlink>
      <w:r>
        <w:rPr>
          <w:sz w:val="28"/>
        </w:rPr>
        <w:t xml:space="preserve"> </w:t>
      </w:r>
      <w:r w:rsidRPr="00E44BD3">
        <w:rPr>
          <w:sz w:val="28"/>
        </w:rPr>
        <w:t>).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Також просимо особливо ретельно прок</w:t>
      </w:r>
      <w:r>
        <w:rPr>
          <w:sz w:val="28"/>
        </w:rPr>
        <w:t xml:space="preserve">онтролювати наявність та якість </w:t>
      </w:r>
      <w:r w:rsidRPr="00E44BD3">
        <w:rPr>
          <w:sz w:val="28"/>
        </w:rPr>
        <w:t>заповнення таких показників в індивіду</w:t>
      </w:r>
      <w:r>
        <w:rPr>
          <w:sz w:val="28"/>
        </w:rPr>
        <w:t xml:space="preserve">альному наборі даних здобувачів </w:t>
      </w:r>
      <w:r w:rsidRPr="00E44BD3">
        <w:rPr>
          <w:sz w:val="28"/>
        </w:rPr>
        <w:t>освіти та педагогічних працівників ЗЗСО: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lastRenderedPageBreak/>
        <w:t>1) прізвище, ім’я, по</w:t>
      </w:r>
      <w:r>
        <w:rPr>
          <w:sz w:val="28"/>
        </w:rPr>
        <w:t xml:space="preserve"> батькові учнів та педагогічних </w:t>
      </w:r>
      <w:r w:rsidRPr="00E44BD3">
        <w:rPr>
          <w:sz w:val="28"/>
        </w:rPr>
        <w:t>працівників;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2) серія та номер свідоцтва про народження учнів;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3) дата народження учнів та педагогічних працівників;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4) РНОКПП педагогічних працівників.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 xml:space="preserve">Згідно із планом впровадження </w:t>
      </w:r>
      <w:r>
        <w:rPr>
          <w:sz w:val="28"/>
        </w:rPr>
        <w:t xml:space="preserve">до 31 липня 2024 року доступ до </w:t>
      </w:r>
      <w:r w:rsidRPr="00E44BD3">
        <w:rPr>
          <w:sz w:val="28"/>
        </w:rPr>
        <w:t>модернізованого ПАК «АІКОМ» отримають усі органи управління освітою,</w:t>
      </w:r>
      <w:r>
        <w:rPr>
          <w:sz w:val="28"/>
        </w:rPr>
        <w:t xml:space="preserve"> </w:t>
      </w:r>
      <w:r w:rsidRPr="00E44BD3">
        <w:rPr>
          <w:sz w:val="28"/>
        </w:rPr>
        <w:t>до сфери управління яких нал</w:t>
      </w:r>
      <w:r>
        <w:rPr>
          <w:sz w:val="28"/>
        </w:rPr>
        <w:t xml:space="preserve">ежать ЗЗСО, які нададуть доступ </w:t>
      </w:r>
      <w:r w:rsidRPr="00E44BD3">
        <w:rPr>
          <w:sz w:val="28"/>
        </w:rPr>
        <w:t>підпорядкованим за ієрархією користувачам (управлінням освітою місцевого</w:t>
      </w:r>
      <w:r>
        <w:rPr>
          <w:sz w:val="28"/>
        </w:rPr>
        <w:t xml:space="preserve"> </w:t>
      </w:r>
      <w:r w:rsidRPr="00E44BD3">
        <w:rPr>
          <w:sz w:val="28"/>
        </w:rPr>
        <w:t>рівня та ЗЗСО).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 xml:space="preserve">З 01 серпня 2024 року доступ до своїх </w:t>
      </w:r>
      <w:r>
        <w:rPr>
          <w:sz w:val="28"/>
        </w:rPr>
        <w:t xml:space="preserve">кабінетів у модернізованому ПАК </w:t>
      </w:r>
      <w:r w:rsidRPr="00E44BD3">
        <w:rPr>
          <w:sz w:val="28"/>
        </w:rPr>
        <w:t>«АІКОМ» отримають усі ЗЗСО для того, щоб переглянути дані свого закладу</w:t>
      </w:r>
      <w:r>
        <w:rPr>
          <w:sz w:val="28"/>
        </w:rPr>
        <w:t xml:space="preserve"> </w:t>
      </w:r>
      <w:r w:rsidRPr="00E44BD3">
        <w:rPr>
          <w:sz w:val="28"/>
        </w:rPr>
        <w:t>та додати індивідуальні картки здобувачів освіти та педагогічних працівників</w:t>
      </w:r>
      <w:r>
        <w:rPr>
          <w:sz w:val="28"/>
        </w:rPr>
        <w:t xml:space="preserve"> </w:t>
      </w:r>
      <w:r w:rsidRPr="00E44BD3">
        <w:rPr>
          <w:sz w:val="28"/>
        </w:rPr>
        <w:t xml:space="preserve">ЗЗСО, які не пройшли </w:t>
      </w:r>
      <w:proofErr w:type="spellStart"/>
      <w:r w:rsidRPr="00E44BD3">
        <w:rPr>
          <w:sz w:val="28"/>
        </w:rPr>
        <w:t>валідацію</w:t>
      </w:r>
      <w:proofErr w:type="spellEnd"/>
      <w:r w:rsidRPr="00E44BD3">
        <w:rPr>
          <w:sz w:val="28"/>
        </w:rPr>
        <w:t xml:space="preserve"> в зовнішніх реєстрах.</w:t>
      </w:r>
    </w:p>
    <w:p w:rsidR="00E44BD3" w:rsidRP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Подальші детальні інструкції</w:t>
      </w:r>
      <w:r>
        <w:rPr>
          <w:sz w:val="28"/>
        </w:rPr>
        <w:t xml:space="preserve"> будуть надані під час навчання </w:t>
      </w:r>
      <w:r w:rsidRPr="00E44BD3">
        <w:rPr>
          <w:sz w:val="28"/>
        </w:rPr>
        <w:t>користувачів у липні-серпні 2024 ро</w:t>
      </w:r>
      <w:r>
        <w:rPr>
          <w:sz w:val="28"/>
        </w:rPr>
        <w:t xml:space="preserve">ку та будуть розміщені в групах </w:t>
      </w:r>
      <w:r w:rsidRPr="00E44BD3">
        <w:rPr>
          <w:sz w:val="28"/>
        </w:rPr>
        <w:t xml:space="preserve">технічної підтримки в </w:t>
      </w:r>
      <w:proofErr w:type="spellStart"/>
      <w:r w:rsidRPr="00E44BD3">
        <w:rPr>
          <w:sz w:val="28"/>
        </w:rPr>
        <w:t>Facebook</w:t>
      </w:r>
      <w:proofErr w:type="spellEnd"/>
      <w:r w:rsidRPr="00E44BD3">
        <w:rPr>
          <w:sz w:val="28"/>
        </w:rPr>
        <w:t xml:space="preserve"> та </w:t>
      </w:r>
      <w:proofErr w:type="spellStart"/>
      <w:r w:rsidRPr="00E44BD3">
        <w:rPr>
          <w:sz w:val="28"/>
        </w:rPr>
        <w:t>Telegram</w:t>
      </w:r>
      <w:proofErr w:type="spellEnd"/>
      <w:r w:rsidRPr="00E44BD3">
        <w:rPr>
          <w:sz w:val="28"/>
        </w:rPr>
        <w:t xml:space="preserve"> (покликання наведено нижче).</w:t>
      </w:r>
    </w:p>
    <w:p w:rsidR="00E44BD3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 xml:space="preserve">Наразі просимо долучитись до відповідних </w:t>
      </w:r>
      <w:r>
        <w:rPr>
          <w:sz w:val="28"/>
        </w:rPr>
        <w:t xml:space="preserve">каналів технічної підтримки для </w:t>
      </w:r>
      <w:r w:rsidRPr="00E44BD3">
        <w:rPr>
          <w:sz w:val="28"/>
        </w:rPr>
        <w:t>подальшого інформування.</w:t>
      </w:r>
    </w:p>
    <w:tbl>
      <w:tblPr>
        <w:tblStyle w:val="a6"/>
        <w:tblW w:w="10090" w:type="dxa"/>
        <w:tblLook w:val="04A0" w:firstRow="1" w:lastRow="0" w:firstColumn="1" w:lastColumn="0" w:noHBand="0" w:noVBand="1"/>
      </w:tblPr>
      <w:tblGrid>
        <w:gridCol w:w="2274"/>
        <w:gridCol w:w="4355"/>
        <w:gridCol w:w="3461"/>
      </w:tblGrid>
      <w:tr w:rsidR="00E44BD3" w:rsidTr="00553948">
        <w:trPr>
          <w:trHeight w:val="2799"/>
        </w:trPr>
        <w:tc>
          <w:tcPr>
            <w:tcW w:w="2274" w:type="dxa"/>
            <w:vMerge w:val="restart"/>
            <w:vAlign w:val="center"/>
          </w:tcPr>
          <w:p w:rsidR="00E44BD3" w:rsidRPr="00E44BD3" w:rsidRDefault="00E44BD3" w:rsidP="0055394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sz w:val="28"/>
              </w:rPr>
            </w:pPr>
            <w:r w:rsidRPr="00E44BD3">
              <w:rPr>
                <w:sz w:val="28"/>
              </w:rPr>
              <w:t>Групи технічної</w:t>
            </w:r>
          </w:p>
          <w:p w:rsidR="00E44BD3" w:rsidRPr="00E44BD3" w:rsidRDefault="00E44BD3" w:rsidP="0055394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sz w:val="28"/>
              </w:rPr>
            </w:pPr>
            <w:r w:rsidRPr="00E44BD3">
              <w:rPr>
                <w:sz w:val="28"/>
              </w:rPr>
              <w:t>підтримки та навчання</w:t>
            </w:r>
          </w:p>
          <w:p w:rsidR="00E44BD3" w:rsidRDefault="00E44BD3" w:rsidP="0055394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sz w:val="28"/>
              </w:rPr>
            </w:pPr>
            <w:r w:rsidRPr="00E44BD3">
              <w:rPr>
                <w:sz w:val="28"/>
              </w:rPr>
              <w:t>користувачів</w:t>
            </w:r>
          </w:p>
        </w:tc>
        <w:tc>
          <w:tcPr>
            <w:tcW w:w="4355" w:type="dxa"/>
            <w:vAlign w:val="center"/>
          </w:tcPr>
          <w:p w:rsidR="00E44BD3" w:rsidRPr="00E44BD3" w:rsidRDefault="00E44BD3" w:rsidP="0055394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sz w:val="28"/>
              </w:rPr>
            </w:pPr>
            <w:proofErr w:type="spellStart"/>
            <w:r w:rsidRPr="00E44BD3">
              <w:rPr>
                <w:sz w:val="28"/>
              </w:rPr>
              <w:t>Facebook</w:t>
            </w:r>
            <w:proofErr w:type="spellEnd"/>
            <w:r w:rsidRPr="00E44BD3">
              <w:rPr>
                <w:sz w:val="28"/>
              </w:rPr>
              <w:t>:</w:t>
            </w:r>
          </w:p>
          <w:p w:rsidR="00E44BD3" w:rsidRDefault="00E44BD3" w:rsidP="0055394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sz w:val="28"/>
              </w:rPr>
            </w:pPr>
            <w:hyperlink r:id="rId9" w:history="1">
              <w:r w:rsidRPr="00F74DB2">
                <w:rPr>
                  <w:rStyle w:val="a3"/>
                  <w:sz w:val="28"/>
                </w:rPr>
                <w:t>https://www.facebook.com/groups/</w:t>
              </w:r>
              <w:r w:rsidRPr="00F74DB2">
                <w:rPr>
                  <w:rStyle w:val="a3"/>
                  <w:sz w:val="28"/>
                </w:rPr>
                <w:t xml:space="preserve"> 953900956318068/</w:t>
              </w:r>
            </w:hyperlink>
            <w:r>
              <w:rPr>
                <w:sz w:val="28"/>
              </w:rPr>
              <w:t xml:space="preserve">   </w:t>
            </w:r>
          </w:p>
        </w:tc>
        <w:tc>
          <w:tcPr>
            <w:tcW w:w="3461" w:type="dxa"/>
          </w:tcPr>
          <w:p w:rsidR="00E44BD3" w:rsidRDefault="00553948" w:rsidP="00E44BD3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  <w:r>
              <w:rPr>
                <w:noProof/>
                <w:sz w:val="28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42E90EEB" wp14:editId="01EE1E4D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212725</wp:posOffset>
                  </wp:positionV>
                  <wp:extent cx="1349375" cy="1343025"/>
                  <wp:effectExtent l="0" t="0" r="317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4BD3" w:rsidTr="00553948">
        <w:trPr>
          <w:trHeight w:val="2360"/>
        </w:trPr>
        <w:tc>
          <w:tcPr>
            <w:tcW w:w="2274" w:type="dxa"/>
            <w:vMerge/>
          </w:tcPr>
          <w:p w:rsidR="00E44BD3" w:rsidRDefault="00E44BD3" w:rsidP="00E44BD3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4355" w:type="dxa"/>
            <w:vAlign w:val="center"/>
          </w:tcPr>
          <w:p w:rsidR="00E44BD3" w:rsidRPr="00E44BD3" w:rsidRDefault="00E44BD3" w:rsidP="0055394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sz w:val="28"/>
              </w:rPr>
            </w:pPr>
            <w:proofErr w:type="spellStart"/>
            <w:r w:rsidRPr="00E44BD3">
              <w:rPr>
                <w:sz w:val="28"/>
              </w:rPr>
              <w:t>Telegram</w:t>
            </w:r>
            <w:proofErr w:type="spellEnd"/>
            <w:r w:rsidRPr="00E44BD3">
              <w:rPr>
                <w:sz w:val="28"/>
              </w:rPr>
              <w:t>:</w:t>
            </w:r>
          </w:p>
          <w:p w:rsidR="00E44BD3" w:rsidRDefault="00E44BD3" w:rsidP="0055394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sz w:val="28"/>
              </w:rPr>
            </w:pPr>
            <w:hyperlink r:id="rId11" w:history="1">
              <w:r w:rsidRPr="00F74DB2">
                <w:rPr>
                  <w:rStyle w:val="a3"/>
                  <w:sz w:val="28"/>
                </w:rPr>
                <w:t>https://t.me/+xuIUfRV01thkZmIy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3461" w:type="dxa"/>
          </w:tcPr>
          <w:p w:rsidR="00E44BD3" w:rsidRDefault="00553948" w:rsidP="00E44BD3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  <w:r>
              <w:rPr>
                <w:noProof/>
                <w:sz w:val="28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58420</wp:posOffset>
                  </wp:positionV>
                  <wp:extent cx="1416050" cy="14097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4BD3" w:rsidRPr="00E44BD3" w:rsidRDefault="00E44BD3" w:rsidP="0055394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E44BD3">
        <w:rPr>
          <w:sz w:val="28"/>
        </w:rPr>
        <w:t>Дякуємо за співпрацю та підтр</w:t>
      </w:r>
      <w:r w:rsidR="00553948">
        <w:rPr>
          <w:sz w:val="28"/>
        </w:rPr>
        <w:t xml:space="preserve">имку в процесі модернізації ПАК </w:t>
      </w:r>
      <w:r w:rsidRPr="00E44BD3">
        <w:rPr>
          <w:sz w:val="28"/>
        </w:rPr>
        <w:t>«АІКОМ», основна ціль якої не тільки полягає в покращенні якості даних для</w:t>
      </w:r>
      <w:r w:rsidR="00553948">
        <w:rPr>
          <w:sz w:val="28"/>
        </w:rPr>
        <w:t xml:space="preserve"> </w:t>
      </w:r>
      <w:r w:rsidRPr="00E44BD3">
        <w:rPr>
          <w:sz w:val="28"/>
        </w:rPr>
        <w:t>прийняття управлінських рішень, ал</w:t>
      </w:r>
      <w:r w:rsidR="00553948">
        <w:rPr>
          <w:sz w:val="28"/>
        </w:rPr>
        <w:t xml:space="preserve">е і в зменшенні навантаження на </w:t>
      </w:r>
      <w:r w:rsidRPr="00E44BD3">
        <w:rPr>
          <w:sz w:val="28"/>
        </w:rPr>
        <w:t>користувачів системи (респондентів). Ефективна освітня аналітика та</w:t>
      </w:r>
      <w:r w:rsidR="00553948">
        <w:rPr>
          <w:sz w:val="28"/>
        </w:rPr>
        <w:t xml:space="preserve"> </w:t>
      </w:r>
      <w:r w:rsidRPr="00E44BD3">
        <w:rPr>
          <w:sz w:val="28"/>
        </w:rPr>
        <w:t>актуальні дані про стан освіти – об’єк</w:t>
      </w:r>
      <w:r w:rsidR="00553948">
        <w:rPr>
          <w:sz w:val="28"/>
        </w:rPr>
        <w:t xml:space="preserve">тивно необхідні інструменти для </w:t>
      </w:r>
      <w:r w:rsidRPr="00E44BD3">
        <w:rPr>
          <w:sz w:val="28"/>
        </w:rPr>
        <w:t>управління освітою і особливо в умовах війни.</w:t>
      </w:r>
    </w:p>
    <w:p w:rsidR="00553948" w:rsidRPr="00553948" w:rsidRDefault="00553948" w:rsidP="00553948">
      <w:pPr>
        <w:widowControl w:val="0"/>
        <w:tabs>
          <w:tab w:val="left" w:leader="underscore" w:pos="3398"/>
        </w:tabs>
        <w:ind w:firstLine="567"/>
        <w:jc w:val="both"/>
        <w:outlineLvl w:val="1"/>
        <w:rPr>
          <w:sz w:val="14"/>
        </w:rPr>
      </w:pPr>
    </w:p>
    <w:p w:rsidR="00E44BD3" w:rsidRPr="00553948" w:rsidRDefault="00E44BD3" w:rsidP="00E44B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2"/>
        </w:rPr>
      </w:pPr>
      <w:r w:rsidRPr="00553948">
        <w:rPr>
          <w:sz w:val="22"/>
        </w:rPr>
        <w:t>Додаток: на 18 арк</w:t>
      </w:r>
      <w:r w:rsidR="00553948" w:rsidRPr="00553948">
        <w:rPr>
          <w:sz w:val="22"/>
        </w:rPr>
        <w:t>.</w:t>
      </w:r>
    </w:p>
    <w:p w:rsidR="00E44BD3" w:rsidRPr="00553948" w:rsidRDefault="00E44BD3" w:rsidP="00553948">
      <w:pPr>
        <w:widowControl w:val="0"/>
        <w:tabs>
          <w:tab w:val="left" w:leader="underscore" w:pos="3398"/>
        </w:tabs>
        <w:jc w:val="both"/>
        <w:outlineLvl w:val="1"/>
        <w:rPr>
          <w:sz w:val="18"/>
        </w:rPr>
      </w:pPr>
    </w:p>
    <w:p w:rsidR="00D7255B" w:rsidRPr="00030B84" w:rsidRDefault="00C80C2D" w:rsidP="00D7255B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>Начальник управління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Ірина ТКАЧУК</w:t>
      </w:r>
    </w:p>
    <w:p w:rsidR="00FE6434" w:rsidRPr="00553948" w:rsidRDefault="00FE6434" w:rsidP="00D7255B">
      <w:pPr>
        <w:jc w:val="both"/>
        <w:rPr>
          <w:sz w:val="12"/>
          <w:szCs w:val="28"/>
        </w:rPr>
      </w:pPr>
    </w:p>
    <w:p w:rsidR="00D7255B" w:rsidRPr="00553948" w:rsidRDefault="00D7255B" w:rsidP="00A04DC6">
      <w:pPr>
        <w:jc w:val="both"/>
        <w:rPr>
          <w:sz w:val="22"/>
          <w:szCs w:val="28"/>
        </w:rPr>
      </w:pPr>
      <w:r w:rsidRPr="00553948">
        <w:rPr>
          <w:sz w:val="22"/>
          <w:szCs w:val="28"/>
        </w:rPr>
        <w:t xml:space="preserve">Віта </w:t>
      </w:r>
      <w:r w:rsidR="00F23FD1" w:rsidRPr="00553948">
        <w:rPr>
          <w:sz w:val="22"/>
          <w:szCs w:val="28"/>
        </w:rPr>
        <w:t>ГОДА 53 21 20</w:t>
      </w:r>
    </w:p>
    <w:sectPr w:rsidR="00D7255B" w:rsidRPr="00553948" w:rsidSect="00553948">
      <w:pgSz w:w="11906" w:h="16838"/>
      <w:pgMar w:top="1134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262F"/>
    <w:multiLevelType w:val="hybridMultilevel"/>
    <w:tmpl w:val="1280FF38"/>
    <w:lvl w:ilvl="0" w:tplc="B00AFE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34CE9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1E9B6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E474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4DF2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4E91F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92E0A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C8E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F6550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877FC2"/>
    <w:multiLevelType w:val="hybridMultilevel"/>
    <w:tmpl w:val="17E866CC"/>
    <w:lvl w:ilvl="0" w:tplc="F53E15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44744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08934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AAE6C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C801A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F062D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22B692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E87DF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0A09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5D"/>
    <w:rsid w:val="00030B84"/>
    <w:rsid w:val="00163C1D"/>
    <w:rsid w:val="001C4CFD"/>
    <w:rsid w:val="002257FD"/>
    <w:rsid w:val="0029655A"/>
    <w:rsid w:val="002C535D"/>
    <w:rsid w:val="004921C2"/>
    <w:rsid w:val="00553948"/>
    <w:rsid w:val="00641360"/>
    <w:rsid w:val="00705A10"/>
    <w:rsid w:val="007219C1"/>
    <w:rsid w:val="0077753C"/>
    <w:rsid w:val="007917D5"/>
    <w:rsid w:val="007E43B3"/>
    <w:rsid w:val="00984C3C"/>
    <w:rsid w:val="00993058"/>
    <w:rsid w:val="009D4C6C"/>
    <w:rsid w:val="00A04DC6"/>
    <w:rsid w:val="00C80C2D"/>
    <w:rsid w:val="00C80F2E"/>
    <w:rsid w:val="00CE58B6"/>
    <w:rsid w:val="00D0026C"/>
    <w:rsid w:val="00D20477"/>
    <w:rsid w:val="00D22732"/>
    <w:rsid w:val="00D7255B"/>
    <w:rsid w:val="00DB7643"/>
    <w:rsid w:val="00E220ED"/>
    <w:rsid w:val="00E44BD3"/>
    <w:rsid w:val="00E5535D"/>
    <w:rsid w:val="00F23FD1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0ED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4C6C"/>
    <w:pPr>
      <w:ind w:left="720"/>
      <w:contextualSpacing/>
    </w:pPr>
    <w:rPr>
      <w:rFonts w:asciiTheme="minorHAnsi" w:eastAsiaTheme="minorEastAsia" w:hAnsiTheme="minorHAnsi"/>
      <w:sz w:val="24"/>
      <w:szCs w:val="24"/>
      <w:lang w:eastAsia="en-US"/>
    </w:rPr>
  </w:style>
  <w:style w:type="character" w:styleId="a8">
    <w:name w:val="FollowedHyperlink"/>
    <w:basedOn w:val="a0"/>
    <w:uiPriority w:val="99"/>
    <w:semiHidden/>
    <w:unhideWhenUsed/>
    <w:rsid w:val="00E44B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0ED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4C6C"/>
    <w:pPr>
      <w:ind w:left="720"/>
      <w:contextualSpacing/>
    </w:pPr>
    <w:rPr>
      <w:rFonts w:asciiTheme="minorHAnsi" w:eastAsiaTheme="minorEastAsia" w:hAnsiTheme="minorHAnsi"/>
      <w:sz w:val="24"/>
      <w:szCs w:val="24"/>
      <w:lang w:eastAsia="en-US"/>
    </w:rPr>
  </w:style>
  <w:style w:type="character" w:styleId="a8">
    <w:name w:val="FollowedHyperlink"/>
    <w:basedOn w:val="a0"/>
    <w:uiPriority w:val="99"/>
    <w:semiHidden/>
    <w:unhideWhenUsed/>
    <w:rsid w:val="00E44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gX5kjwoKCUAycFz0VkxUNPnqNs-itDzNRg_cIJN2bY/ed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.me/+xuIUfRV01thkZmI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%209539009563180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2024-02-01T08:38:00Z</cp:lastPrinted>
  <dcterms:created xsi:type="dcterms:W3CDTF">2023-08-23T12:39:00Z</dcterms:created>
  <dcterms:modified xsi:type="dcterms:W3CDTF">2024-06-24T05:57:00Z</dcterms:modified>
</cp:coreProperties>
</file>