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60" w:rsidRPr="00FA5960" w:rsidRDefault="00FA5960" w:rsidP="00FA5960">
      <w:pPr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lang w:val="ru-RU" w:eastAsia="ru-RU"/>
        </w:rPr>
        <w:drawing>
          <wp:inline distT="0" distB="0" distL="0" distR="0">
            <wp:extent cx="4648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60" w:rsidRPr="00FA5960" w:rsidRDefault="00FA5960" w:rsidP="00FA5960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A5960">
        <w:rPr>
          <w:rFonts w:ascii="Times New Roman" w:eastAsia="Times New Roman" w:hAnsi="Times New Roman"/>
          <w:b/>
          <w:sz w:val="36"/>
          <w:szCs w:val="36"/>
          <w:lang w:eastAsia="ru-RU"/>
        </w:rPr>
        <w:t>УКРАЇНА</w:t>
      </w:r>
    </w:p>
    <w:p w:rsidR="00FA5960" w:rsidRPr="00FA5960" w:rsidRDefault="00FA5960" w:rsidP="00FA5960">
      <w:pPr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FA5960">
        <w:rPr>
          <w:rFonts w:ascii="Times New Roman" w:eastAsia="Times New Roman" w:hAnsi="Times New Roman"/>
          <w:b/>
          <w:sz w:val="36"/>
          <w:lang w:eastAsia="ru-RU"/>
        </w:rPr>
        <w:t xml:space="preserve">  Чернівецька міська  рада</w:t>
      </w:r>
    </w:p>
    <w:p w:rsidR="00FA5960" w:rsidRPr="00FA5960" w:rsidRDefault="00FA5960" w:rsidP="00FA5960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A596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Управління освіти </w:t>
      </w:r>
    </w:p>
    <w:p w:rsidR="00FA5960" w:rsidRPr="00FA5960" w:rsidRDefault="00FA5960" w:rsidP="00FA5960">
      <w:pPr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FA5960" w:rsidRPr="00FA5960" w:rsidTr="00041861">
        <w:trPr>
          <w:trHeight w:val="100"/>
        </w:trPr>
        <w:tc>
          <w:tcPr>
            <w:tcW w:w="9540" w:type="dxa"/>
          </w:tcPr>
          <w:p w:rsidR="00FA5960" w:rsidRPr="00FA5960" w:rsidRDefault="00FA5960" w:rsidP="00FA5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59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вул. Героїв Майдану, 176, м. Чернівці, 58029, тел./</w:t>
            </w:r>
            <w:r w:rsidRPr="00FA59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 (0372) 53-30-87</w:t>
            </w:r>
          </w:p>
          <w:p w:rsidR="00FA5960" w:rsidRPr="00FA5960" w:rsidRDefault="00FA5960" w:rsidP="00FA5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596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FA59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596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FA59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FA596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osvita</w:t>
              </w:r>
              <w:r w:rsidRPr="00FA596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cv</w:t>
              </w:r>
              <w:r w:rsidRPr="00FA596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FA596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gmail</w:t>
              </w:r>
              <w:r w:rsidRPr="00FA596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.com</w:t>
              </w:r>
            </w:hyperlink>
            <w:r w:rsidRPr="00FA59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сайт:</w:t>
            </w:r>
            <w:r w:rsidRPr="00FA5960"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hyperlink r:id="rId8" w:history="1">
              <w:r w:rsidRPr="00FA596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osvita.cv.ua</w:t>
              </w:r>
            </w:hyperlink>
            <w:r w:rsidRPr="00FA59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Код ЄДРПОУ №02147345</w:t>
            </w:r>
          </w:p>
          <w:p w:rsidR="00FA5960" w:rsidRPr="00FA5960" w:rsidRDefault="00FA5960" w:rsidP="00FA596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A55C7" w:rsidRDefault="00DB1D39" w:rsidP="00FA5960">
      <w:pPr>
        <w:rPr>
          <w:rFonts w:ascii="Times New Roman" w:hAnsi="Times New Roman"/>
          <w:b/>
          <w:sz w:val="28"/>
          <w:szCs w:val="28"/>
        </w:rPr>
      </w:pPr>
      <w:r>
        <w:rPr>
          <w:i/>
          <w:szCs w:val="28"/>
        </w:rPr>
        <w:t xml:space="preserve">           </w:t>
      </w:r>
    </w:p>
    <w:p w:rsidR="000A55C7" w:rsidRDefault="00357F23" w:rsidP="00357F23">
      <w:pPr>
        <w:tabs>
          <w:tab w:val="left" w:pos="9639"/>
        </w:tabs>
        <w:ind w:left="297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Керівникам закладів освіти</w:t>
      </w:r>
    </w:p>
    <w:p w:rsidR="00357F23" w:rsidRDefault="00FA5960" w:rsidP="00FA5960">
      <w:pPr>
        <w:tabs>
          <w:tab w:val="left" w:pos="9639"/>
        </w:tabs>
        <w:ind w:left="29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57F23">
        <w:rPr>
          <w:rFonts w:ascii="Times New Roman" w:hAnsi="Times New Roman"/>
          <w:b/>
          <w:sz w:val="28"/>
          <w:szCs w:val="28"/>
        </w:rPr>
        <w:t>Чернівецької МТГ</w:t>
      </w:r>
    </w:p>
    <w:p w:rsidR="00357F23" w:rsidRDefault="00357F23" w:rsidP="00357F23">
      <w:pPr>
        <w:tabs>
          <w:tab w:val="left" w:pos="9639"/>
        </w:tabs>
        <w:ind w:left="2977"/>
        <w:rPr>
          <w:rFonts w:ascii="Times New Roman" w:hAnsi="Times New Roman"/>
          <w:b/>
          <w:sz w:val="28"/>
          <w:szCs w:val="28"/>
        </w:rPr>
      </w:pPr>
    </w:p>
    <w:p w:rsidR="00357F23" w:rsidRDefault="00357F23" w:rsidP="00357F23">
      <w:pPr>
        <w:tabs>
          <w:tab w:val="left" w:pos="9639"/>
        </w:tabs>
        <w:ind w:left="2977"/>
        <w:jc w:val="right"/>
        <w:rPr>
          <w:rFonts w:ascii="Times New Roman" w:hAnsi="Times New Roman"/>
          <w:b/>
          <w:sz w:val="28"/>
          <w:szCs w:val="28"/>
        </w:rPr>
      </w:pPr>
    </w:p>
    <w:p w:rsidR="00DB1D39" w:rsidRDefault="00357F23" w:rsidP="00FA5960">
      <w:pPr>
        <w:tabs>
          <w:tab w:val="left" w:pos="963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проведення Тижня знань з</w:t>
      </w:r>
    </w:p>
    <w:p w:rsidR="00357F23" w:rsidRDefault="00FA5960" w:rsidP="00FA5960">
      <w:pPr>
        <w:tabs>
          <w:tab w:val="left" w:pos="963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57F23">
        <w:rPr>
          <w:rFonts w:ascii="Times New Roman" w:hAnsi="Times New Roman"/>
          <w:b/>
          <w:sz w:val="28"/>
          <w:szCs w:val="28"/>
        </w:rPr>
        <w:t>снов безпеки життєдіяльності</w:t>
      </w:r>
    </w:p>
    <w:p w:rsidR="00357F23" w:rsidRDefault="00FA5960" w:rsidP="00FA5960">
      <w:pPr>
        <w:tabs>
          <w:tab w:val="left" w:pos="963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357F23">
        <w:rPr>
          <w:rFonts w:ascii="Times New Roman" w:hAnsi="Times New Roman"/>
          <w:b/>
          <w:sz w:val="28"/>
          <w:szCs w:val="28"/>
        </w:rPr>
        <w:t xml:space="preserve"> закладах освіти Чернівецької МТГ</w:t>
      </w:r>
    </w:p>
    <w:p w:rsidR="00FA5960" w:rsidRPr="00F54836" w:rsidRDefault="00FA5960" w:rsidP="00357F23">
      <w:pPr>
        <w:tabs>
          <w:tab w:val="left" w:pos="9639"/>
        </w:tabs>
        <w:ind w:left="2977" w:hanging="2126"/>
        <w:rPr>
          <w:rFonts w:ascii="Times New Roman" w:hAnsi="Times New Roman"/>
          <w:b/>
          <w:sz w:val="28"/>
          <w:szCs w:val="28"/>
        </w:rPr>
      </w:pPr>
    </w:p>
    <w:p w:rsidR="00770CE5" w:rsidRPr="00FA5960" w:rsidRDefault="00770CE5" w:rsidP="002D47B6">
      <w:pPr>
        <w:widowControl w:val="0"/>
        <w:ind w:firstLine="567"/>
        <w:jc w:val="both"/>
        <w:rPr>
          <w:rFonts w:ascii="Times New Roman" w:eastAsia="Times New Roman" w:hAnsi="Times New Roman"/>
        </w:rPr>
      </w:pPr>
      <w:r w:rsidRPr="00436080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A5960">
        <w:rPr>
          <w:rFonts w:ascii="Times New Roman" w:eastAsia="Times New Roman" w:hAnsi="Times New Roman"/>
        </w:rPr>
        <w:t>З метою</w:t>
      </w:r>
      <w:r w:rsidRPr="00FA5960">
        <w:rPr>
          <w:rFonts w:ascii="Times New Roman" w:eastAsia="Times New Roman" w:hAnsi="Times New Roman"/>
          <w:b/>
          <w:bCs/>
        </w:rPr>
        <w:t xml:space="preserve"> </w:t>
      </w:r>
      <w:r w:rsidR="00E635EB">
        <w:rPr>
          <w:rFonts w:ascii="Times New Roman" w:eastAsia="Times New Roman" w:hAnsi="Times New Roman"/>
          <w:lang w:eastAsia="uk-UA" w:bidi="uk-UA"/>
        </w:rPr>
        <w:t>забезпечення безпечного функцію</w:t>
      </w:r>
      <w:r w:rsidRPr="00FA5960">
        <w:rPr>
          <w:rFonts w:ascii="Times New Roman" w:eastAsia="Times New Roman" w:hAnsi="Times New Roman"/>
          <w:lang w:eastAsia="uk-UA" w:bidi="uk-UA"/>
        </w:rPr>
        <w:t xml:space="preserve">вання закладів освіти, </w:t>
      </w:r>
      <w:r w:rsidRPr="00FA5960">
        <w:rPr>
          <w:rFonts w:ascii="Times New Roman" w:eastAsia="Times New Roman" w:hAnsi="Times New Roman"/>
        </w:rPr>
        <w:t xml:space="preserve">здобуття знань і вмінь з питань особистої безпеки в умовах загрози та виникнення надзвичайної ситуації, забезпечення належного захисту учасників освітнього процесу та подолання стресів,  тривожності, інформуємо  про проведення </w:t>
      </w:r>
      <w:r w:rsidRPr="00FA5960">
        <w:rPr>
          <w:rFonts w:ascii="Times New Roman" w:eastAsia="Times New Roman" w:hAnsi="Times New Roman"/>
          <w:b/>
          <w:bCs/>
        </w:rPr>
        <w:t>з 04 по 10 листопада 2024  року</w:t>
      </w:r>
      <w:r w:rsidRPr="00FA5960">
        <w:rPr>
          <w:rFonts w:ascii="Times New Roman" w:eastAsia="Times New Roman" w:hAnsi="Times New Roman"/>
        </w:rPr>
        <w:t xml:space="preserve">  Тижня знань з основ безпеки життєдіяльності (далі – Тиждень)  у закладах</w:t>
      </w:r>
      <w:r w:rsidR="007F250D" w:rsidRPr="00FA5960">
        <w:rPr>
          <w:rFonts w:ascii="Times New Roman" w:eastAsia="Times New Roman" w:hAnsi="Times New Roman"/>
        </w:rPr>
        <w:t xml:space="preserve"> </w:t>
      </w:r>
      <w:r w:rsidRPr="00FA5960">
        <w:rPr>
          <w:rFonts w:ascii="Times New Roman" w:eastAsia="Times New Roman" w:hAnsi="Times New Roman"/>
        </w:rPr>
        <w:t>освіти.</w:t>
      </w:r>
    </w:p>
    <w:p w:rsidR="00770CE5" w:rsidRPr="00FA5960" w:rsidRDefault="00770CE5" w:rsidP="002D47B6">
      <w:pPr>
        <w:ind w:firstLine="567"/>
        <w:jc w:val="both"/>
        <w:rPr>
          <w:rFonts w:ascii="Times New Roman" w:eastAsia="Times New Roman" w:hAnsi="Times New Roman"/>
          <w:lang w:eastAsia="uk-UA"/>
        </w:rPr>
      </w:pPr>
      <w:r w:rsidRPr="00FA5960">
        <w:rPr>
          <w:rFonts w:ascii="Times New Roman" w:eastAsia="Times New Roman" w:hAnsi="Times New Roman"/>
          <w:lang w:eastAsia="uk-UA"/>
        </w:rPr>
        <w:t xml:space="preserve">Рекомендуємо для використання в роботі орієнтовний план проведення Тижня, що додається (Додаток № 1), а також </w:t>
      </w:r>
      <w:bookmarkStart w:id="0" w:name="_Hlk55920597"/>
      <w:r w:rsidRPr="00FA5960">
        <w:rPr>
          <w:rFonts w:ascii="Times New Roman" w:eastAsia="Times New Roman" w:hAnsi="Times New Roman"/>
          <w:lang w:eastAsia="uk-UA"/>
        </w:rPr>
        <w:t xml:space="preserve"> методичні матеріали для проведення Тижн</w:t>
      </w:r>
      <w:bookmarkEnd w:id="0"/>
      <w:r w:rsidRPr="00FA5960">
        <w:rPr>
          <w:rFonts w:ascii="Times New Roman" w:eastAsia="Times New Roman" w:hAnsi="Times New Roman"/>
          <w:lang w:eastAsia="uk-UA"/>
        </w:rPr>
        <w:t xml:space="preserve">ів, які надав Навчально-методичний центр цивільного захисту та безпеки життєдіяльності Чернівецької області </w:t>
      </w:r>
      <w:r w:rsidRPr="00FA5960">
        <w:rPr>
          <w:rFonts w:ascii="Times New Roman" w:hAnsi="Times New Roman"/>
        </w:rPr>
        <w:t>(лист ДОН від 22.02.2023 01-34/406)</w:t>
      </w:r>
      <w:r w:rsidRPr="00FA5960">
        <w:rPr>
          <w:rFonts w:ascii="Times New Roman" w:eastAsia="Times New Roman" w:hAnsi="Times New Roman"/>
          <w:lang w:eastAsia="uk-UA"/>
        </w:rPr>
        <w:t xml:space="preserve">; алгоритм дій учасників освітнього процесу за сигналами оповіщення ЦЗ «Увага всім», «Повітряна тривога» </w:t>
      </w:r>
      <w:r w:rsidRPr="00FA5960">
        <w:rPr>
          <w:rStyle w:val="a3"/>
          <w:rFonts w:ascii="Times New Roman" w:hAnsi="Times New Roman"/>
          <w:color w:val="auto"/>
          <w:u w:val="none"/>
        </w:rPr>
        <w:t>(лист ДОН від 16.02.2024 № 01-34/250);</w:t>
      </w:r>
      <w:r w:rsidRPr="00FA5960">
        <w:rPr>
          <w:rFonts w:ascii="Times New Roman" w:hAnsi="Times New Roman"/>
        </w:rPr>
        <w:t xml:space="preserve">   </w:t>
      </w:r>
      <w:r w:rsidRPr="00FA5960">
        <w:rPr>
          <w:rFonts w:ascii="Times New Roman" w:eastAsia="Times New Roman" w:hAnsi="Times New Roman"/>
          <w:lang w:eastAsia="uk-UA"/>
        </w:rPr>
        <w:t xml:space="preserve">алгоритм дій  у  разі виявлення предмета, підозрілого на вибуховий пристрій </w:t>
      </w:r>
      <w:r w:rsidRPr="00FA5960">
        <w:rPr>
          <w:rFonts w:ascii="Times New Roman" w:hAnsi="Times New Roman"/>
        </w:rPr>
        <w:t xml:space="preserve">(лист ДОН від 16.02.2024 № 01-31/251);  </w:t>
      </w:r>
      <w:r w:rsidRPr="00FA5960">
        <w:rPr>
          <w:rFonts w:ascii="Times New Roman" w:eastAsia="Times New Roman" w:hAnsi="Times New Roman"/>
          <w:lang w:eastAsia="uk-UA"/>
        </w:rPr>
        <w:t xml:space="preserve">алгоритм  дій  у  разі  виникнення  надзвичайної  ситуації соціального характеру </w:t>
      </w:r>
      <w:r w:rsidRPr="00FA5960">
        <w:rPr>
          <w:rFonts w:ascii="Times New Roman" w:hAnsi="Times New Roman"/>
        </w:rPr>
        <w:t xml:space="preserve">(лист ДОН від 08.02.2024 № 01-34/211);  </w:t>
      </w:r>
      <w:r w:rsidRPr="00FA5960">
        <w:rPr>
          <w:rFonts w:ascii="Times New Roman" w:eastAsia="Times New Roman" w:hAnsi="Times New Roman"/>
          <w:lang w:eastAsia="uk-UA"/>
        </w:rPr>
        <w:t xml:space="preserve">алгоритм дій під час вибуху «брудної бомби»,  ядерної атаки чи аварії на АЕС (лист ДОН від  13.10.2022 № 01-34/1803); </w:t>
      </w:r>
      <w:r w:rsidRPr="00FA5960">
        <w:rPr>
          <w:rFonts w:ascii="Times New Roman" w:hAnsi="Times New Roman"/>
        </w:rPr>
        <w:t xml:space="preserve"> «Алгоритм дій населення у надзвичайних ситуаціях» (лист ДОН від  16.02.2024 № 01-34/252).</w:t>
      </w:r>
    </w:p>
    <w:p w:rsidR="00770CE5" w:rsidRPr="00436080" w:rsidRDefault="00770CE5" w:rsidP="002D47B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A5960">
        <w:rPr>
          <w:rFonts w:ascii="Times New Roman" w:eastAsia="Times New Roman" w:hAnsi="Times New Roman"/>
          <w:lang w:eastAsia="uk-UA"/>
        </w:rPr>
        <w:t xml:space="preserve">Звіти про виконання заходів «Тижня знань з основ безпеки життєдіяльності»  </w:t>
      </w:r>
      <w:r w:rsidR="000030CA">
        <w:rPr>
          <w:rFonts w:ascii="Times New Roman" w:eastAsia="Times New Roman" w:hAnsi="Times New Roman"/>
          <w:b/>
          <w:lang w:eastAsia="uk-UA"/>
        </w:rPr>
        <w:t>надіслати до 25</w:t>
      </w:r>
      <w:r w:rsidRPr="00FA5960">
        <w:rPr>
          <w:rFonts w:ascii="Times New Roman" w:eastAsia="Times New Roman" w:hAnsi="Times New Roman"/>
          <w:b/>
          <w:lang w:eastAsia="uk-UA"/>
        </w:rPr>
        <w:t xml:space="preserve"> листопада 2024 року </w:t>
      </w:r>
      <w:r w:rsidRPr="00FA5960">
        <w:rPr>
          <w:rFonts w:ascii="Times New Roman" w:eastAsia="Times New Roman" w:hAnsi="Times New Roman"/>
          <w:lang w:eastAsia="uk-UA"/>
        </w:rPr>
        <w:t>за формою, що додається  (Додаток № 2)</w:t>
      </w:r>
      <w:r w:rsidRPr="00FA5960">
        <w:rPr>
          <w:rFonts w:ascii="Times New Roman" w:eastAsia="Times New Roman" w:hAnsi="Times New Roman"/>
          <w:b/>
          <w:lang w:eastAsia="uk-UA"/>
        </w:rPr>
        <w:t>,</w:t>
      </w:r>
      <w:r w:rsidR="000030CA">
        <w:rPr>
          <w:rFonts w:ascii="Times New Roman" w:eastAsia="Times New Roman" w:hAnsi="Times New Roman"/>
          <w:b/>
          <w:lang w:eastAsia="uk-UA"/>
        </w:rPr>
        <w:t xml:space="preserve"> </w:t>
      </w:r>
      <w:r w:rsidR="000030CA" w:rsidRPr="000030CA">
        <w:rPr>
          <w:rFonts w:ascii="Times New Roman" w:eastAsia="Times New Roman" w:hAnsi="Times New Roman"/>
          <w:lang w:eastAsia="uk-UA"/>
        </w:rPr>
        <w:t>інженеру з охорони праці</w:t>
      </w:r>
      <w:r w:rsidRPr="000030CA">
        <w:rPr>
          <w:rFonts w:ascii="Times New Roman" w:eastAsia="Times New Roman" w:hAnsi="Times New Roman"/>
          <w:lang w:eastAsia="uk-UA"/>
        </w:rPr>
        <w:t xml:space="preserve"> </w:t>
      </w:r>
      <w:r w:rsidR="000030CA">
        <w:rPr>
          <w:rFonts w:ascii="Times New Roman" w:eastAsia="Times New Roman" w:hAnsi="Times New Roman"/>
          <w:lang w:eastAsia="uk-UA"/>
        </w:rPr>
        <w:t>Надії Шевчук</w:t>
      </w:r>
      <w:r w:rsidRPr="000030CA">
        <w:rPr>
          <w:rFonts w:ascii="Times New Roman" w:eastAsia="Times New Roman" w:hAnsi="Times New Roman"/>
          <w:lang w:eastAsia="uk-UA"/>
        </w:rPr>
        <w:t xml:space="preserve"> </w:t>
      </w:r>
      <w:r w:rsidRPr="00FA5960">
        <w:rPr>
          <w:rFonts w:ascii="Times New Roman" w:eastAsia="Times New Roman" w:hAnsi="Times New Roman"/>
          <w:lang w:eastAsia="uk-UA"/>
        </w:rPr>
        <w:t xml:space="preserve">на електронну адресу </w:t>
      </w:r>
      <w:bookmarkStart w:id="1" w:name="_GoBack"/>
      <w:bookmarkEnd w:id="1"/>
      <w:r w:rsidR="00856F46">
        <w:rPr>
          <w:rFonts w:ascii="Times New Roman" w:eastAsia="Times New Roman" w:hAnsi="Times New Roman"/>
          <w:b/>
          <w:lang w:val="en-US" w:eastAsia="uk-UA"/>
        </w:rPr>
        <w:fldChar w:fldCharType="begin"/>
      </w:r>
      <w:r w:rsidR="00856F46">
        <w:rPr>
          <w:rFonts w:ascii="Times New Roman" w:eastAsia="Times New Roman" w:hAnsi="Times New Roman"/>
          <w:b/>
          <w:lang w:val="en-US" w:eastAsia="uk-UA"/>
        </w:rPr>
        <w:instrText xml:space="preserve"> HYPERLINK "mailto:</w:instrText>
      </w:r>
      <w:r w:rsidR="00856F46" w:rsidRPr="00856F46">
        <w:rPr>
          <w:rFonts w:ascii="Times New Roman" w:eastAsia="Times New Roman" w:hAnsi="Times New Roman"/>
          <w:b/>
          <w:lang w:val="en-US" w:eastAsia="uk-UA"/>
        </w:rPr>
        <w:instrText>shevnadia</w:instrText>
      </w:r>
      <w:r w:rsidR="00856F46" w:rsidRPr="00856F46">
        <w:rPr>
          <w:rFonts w:ascii="Times New Roman" w:eastAsia="Times New Roman" w:hAnsi="Times New Roman"/>
          <w:b/>
          <w:lang w:eastAsia="uk-UA"/>
        </w:rPr>
        <w:instrText>9@</w:instrText>
      </w:r>
      <w:r w:rsidR="00856F46" w:rsidRPr="00856F46">
        <w:rPr>
          <w:rFonts w:ascii="Times New Roman" w:eastAsia="Times New Roman" w:hAnsi="Times New Roman"/>
          <w:b/>
          <w:lang w:val="en-US" w:eastAsia="uk-UA"/>
        </w:rPr>
        <w:instrText>gmail</w:instrText>
      </w:r>
      <w:r w:rsidR="00856F46" w:rsidRPr="00856F46">
        <w:rPr>
          <w:rFonts w:ascii="Times New Roman" w:eastAsia="Times New Roman" w:hAnsi="Times New Roman"/>
          <w:b/>
          <w:lang w:eastAsia="uk-UA"/>
        </w:rPr>
        <w:instrText>.</w:instrText>
      </w:r>
      <w:r w:rsidR="00856F46" w:rsidRPr="00856F46">
        <w:rPr>
          <w:rFonts w:ascii="Times New Roman" w:eastAsia="Times New Roman" w:hAnsi="Times New Roman"/>
          <w:b/>
          <w:lang w:val="en-US" w:eastAsia="uk-UA"/>
        </w:rPr>
        <w:instrText>com</w:instrText>
      </w:r>
      <w:r w:rsidR="00856F46" w:rsidRPr="00856F46">
        <w:rPr>
          <w:rFonts w:ascii="Times New Roman" w:eastAsia="Times New Roman" w:hAnsi="Times New Roman"/>
          <w:spacing w:val="-8"/>
          <w:lang w:eastAsia="uk-UA"/>
        </w:rPr>
        <w:instrText xml:space="preserve">   </w:instrText>
      </w:r>
      <w:r w:rsidR="00856F46">
        <w:rPr>
          <w:rFonts w:ascii="Times New Roman" w:eastAsia="Times New Roman" w:hAnsi="Times New Roman"/>
          <w:b/>
          <w:lang w:val="en-US" w:eastAsia="uk-UA"/>
        </w:rPr>
        <w:instrText xml:space="preserve">" </w:instrText>
      </w:r>
      <w:r w:rsidR="00856F46">
        <w:rPr>
          <w:rFonts w:ascii="Times New Roman" w:eastAsia="Times New Roman" w:hAnsi="Times New Roman"/>
          <w:b/>
          <w:lang w:val="en-US" w:eastAsia="uk-UA"/>
        </w:rPr>
        <w:fldChar w:fldCharType="separate"/>
      </w:r>
      <w:r w:rsidR="00856F46" w:rsidRPr="006B43CB">
        <w:rPr>
          <w:rStyle w:val="a3"/>
          <w:rFonts w:ascii="Times New Roman" w:eastAsia="Times New Roman" w:hAnsi="Times New Roman"/>
          <w:b/>
          <w:lang w:val="en-US" w:eastAsia="uk-UA"/>
        </w:rPr>
        <w:t>shevnadia</w:t>
      </w:r>
      <w:r w:rsidR="00856F46" w:rsidRPr="006B43CB">
        <w:rPr>
          <w:rStyle w:val="a3"/>
          <w:rFonts w:ascii="Times New Roman" w:eastAsia="Times New Roman" w:hAnsi="Times New Roman"/>
          <w:b/>
          <w:lang w:eastAsia="uk-UA"/>
        </w:rPr>
        <w:t>9@</w:t>
      </w:r>
      <w:r w:rsidR="00856F46" w:rsidRPr="006B43CB">
        <w:rPr>
          <w:rStyle w:val="a3"/>
          <w:rFonts w:ascii="Times New Roman" w:eastAsia="Times New Roman" w:hAnsi="Times New Roman"/>
          <w:b/>
          <w:lang w:val="en-US" w:eastAsia="uk-UA"/>
        </w:rPr>
        <w:t>gmail</w:t>
      </w:r>
      <w:r w:rsidR="00856F46" w:rsidRPr="006B43CB">
        <w:rPr>
          <w:rStyle w:val="a3"/>
          <w:rFonts w:ascii="Times New Roman" w:eastAsia="Times New Roman" w:hAnsi="Times New Roman"/>
          <w:b/>
          <w:lang w:eastAsia="uk-UA"/>
        </w:rPr>
        <w:t>.</w:t>
      </w:r>
      <w:r w:rsidR="00856F46" w:rsidRPr="006B43CB">
        <w:rPr>
          <w:rStyle w:val="a3"/>
          <w:rFonts w:ascii="Times New Roman" w:eastAsia="Times New Roman" w:hAnsi="Times New Roman"/>
          <w:b/>
          <w:lang w:val="en-US" w:eastAsia="uk-UA"/>
        </w:rPr>
        <w:t>com</w:t>
      </w:r>
      <w:r w:rsidR="00856F46" w:rsidRPr="006B43CB">
        <w:rPr>
          <w:rStyle w:val="a3"/>
          <w:rFonts w:ascii="Times New Roman" w:eastAsia="Times New Roman" w:hAnsi="Times New Roman"/>
          <w:spacing w:val="-8"/>
          <w:lang w:eastAsia="uk-UA"/>
        </w:rPr>
        <w:t xml:space="preserve">   </w:t>
      </w:r>
      <w:r w:rsidR="00856F46">
        <w:rPr>
          <w:rFonts w:ascii="Times New Roman" w:eastAsia="Times New Roman" w:hAnsi="Times New Roman"/>
          <w:b/>
          <w:lang w:val="en-US" w:eastAsia="uk-UA"/>
        </w:rPr>
        <w:fldChar w:fldCharType="end"/>
      </w:r>
      <w:r w:rsidRPr="00FA5960">
        <w:rPr>
          <w:rFonts w:ascii="Times New Roman" w:eastAsia="Times New Roman" w:hAnsi="Times New Roman"/>
          <w:color w:val="000000"/>
          <w:spacing w:val="-8"/>
          <w:lang w:eastAsia="uk-UA"/>
        </w:rPr>
        <w:t xml:space="preserve"> </w:t>
      </w:r>
      <w:r w:rsidRPr="00FA5960">
        <w:rPr>
          <w:rFonts w:ascii="Times New Roman" w:eastAsia="Times New Roman" w:hAnsi="Times New Roman"/>
          <w:lang w:eastAsia="uk-UA"/>
        </w:rPr>
        <w:t xml:space="preserve">з  позначкою </w:t>
      </w:r>
      <w:r w:rsidRPr="00FA5960">
        <w:rPr>
          <w:rFonts w:ascii="Times New Roman" w:eastAsia="Times New Roman" w:hAnsi="Times New Roman"/>
          <w:b/>
          <w:lang w:eastAsia="uk-UA"/>
        </w:rPr>
        <w:t>«Тиждень БЖД».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770CE5" w:rsidRPr="00436080" w:rsidRDefault="00770CE5" w:rsidP="002D47B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770CE5" w:rsidRDefault="00770CE5" w:rsidP="00770CE5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Додаток:  на 3 арк.</w:t>
      </w:r>
    </w:p>
    <w:p w:rsidR="00FA5960" w:rsidRPr="00856F46" w:rsidRDefault="00FA5960" w:rsidP="00E55646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val="ru-RU" w:eastAsia="uk-UA"/>
        </w:rPr>
      </w:pPr>
    </w:p>
    <w:p w:rsidR="00E55646" w:rsidRPr="00E55646" w:rsidRDefault="00E55646" w:rsidP="00E55646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</w:pPr>
      <w:r w:rsidRPr="00E5564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>Начальник</w:t>
      </w:r>
      <w:r w:rsidR="002D47B6" w:rsidRPr="002D47B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val="ru-RU" w:eastAsia="uk-UA"/>
        </w:rPr>
        <w:t xml:space="preserve"> </w:t>
      </w:r>
      <w:r w:rsidRPr="00E5564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 xml:space="preserve">управління  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 xml:space="preserve">                                             </w:t>
      </w:r>
      <w:r w:rsidR="002D47B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 xml:space="preserve">             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 xml:space="preserve">  </w:t>
      </w:r>
      <w:r w:rsidRPr="00E5564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>Ірина ТКАЧУК</w:t>
      </w:r>
    </w:p>
    <w:p w:rsidR="00E55646" w:rsidRPr="00E55646" w:rsidRDefault="00E55646" w:rsidP="00E55646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</w:pPr>
      <w:r w:rsidRPr="00E5564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ab/>
      </w:r>
      <w:r w:rsidRPr="00E5564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ab/>
      </w:r>
      <w:r w:rsidRPr="00E5564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ab/>
      </w:r>
      <w:r w:rsidRPr="00E5564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  <w:tab/>
        <w:t xml:space="preserve"> </w:t>
      </w:r>
    </w:p>
    <w:p w:rsidR="00E55646" w:rsidRPr="002D47B6" w:rsidRDefault="00E55646" w:rsidP="00E55646">
      <w:pPr>
        <w:ind w:hanging="40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 w:eastAsia="uk-UA"/>
        </w:rPr>
      </w:pPr>
      <w:r w:rsidRPr="002D47B6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uk-UA"/>
        </w:rPr>
        <w:t>Надія ШЕВЧУК</w:t>
      </w:r>
    </w:p>
    <w:p w:rsidR="002D47B6" w:rsidRPr="002D47B6" w:rsidRDefault="002D47B6" w:rsidP="00E55646">
      <w:pPr>
        <w:ind w:hanging="40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 w:eastAsia="uk-UA"/>
        </w:rPr>
      </w:pPr>
      <w:r w:rsidRPr="002D47B6">
        <w:rPr>
          <w:rFonts w:ascii="Times New Roman" w:eastAsia="Times New Roman" w:hAnsi="Times New Roman"/>
          <w:color w:val="000000"/>
          <w:spacing w:val="-8"/>
          <w:sz w:val="28"/>
          <w:szCs w:val="28"/>
          <w:lang w:val="ru-RU" w:eastAsia="uk-UA"/>
        </w:rPr>
        <w:t>53-63-17</w:t>
      </w:r>
    </w:p>
    <w:p w:rsidR="00E55646" w:rsidRPr="00E55646" w:rsidRDefault="00E55646" w:rsidP="00E55646">
      <w:pPr>
        <w:ind w:hanging="40"/>
        <w:jc w:val="both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</w:pPr>
    </w:p>
    <w:p w:rsidR="00E55646" w:rsidRPr="00E55646" w:rsidRDefault="00E55646" w:rsidP="00E55646">
      <w:pPr>
        <w:ind w:hanging="40"/>
        <w:jc w:val="both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uk-UA"/>
        </w:rPr>
      </w:pPr>
    </w:p>
    <w:p w:rsidR="00770CE5" w:rsidRPr="00436080" w:rsidRDefault="007F250D" w:rsidP="00770CE5">
      <w:pPr>
        <w:ind w:left="4962" w:right="-2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   </w:t>
      </w:r>
      <w:r w:rsidR="00770CE5"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№ 1 </w:t>
      </w:r>
    </w:p>
    <w:p w:rsidR="00770CE5" w:rsidRPr="00436080" w:rsidRDefault="00770CE5" w:rsidP="00770CE5">
      <w:pPr>
        <w:ind w:left="4962" w:right="-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70CE5" w:rsidRPr="00436080" w:rsidRDefault="00770CE5" w:rsidP="00770CE5">
      <w:pPr>
        <w:ind w:right="-2" w:firstLine="708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Рекомендовані   аспекти  плану проведення </w:t>
      </w:r>
    </w:p>
    <w:p w:rsidR="00770CE5" w:rsidRPr="00436080" w:rsidRDefault="00770CE5" w:rsidP="00770CE5">
      <w:pPr>
        <w:ind w:right="-2" w:firstLine="708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b/>
          <w:sz w:val="28"/>
          <w:szCs w:val="28"/>
          <w:lang w:eastAsia="uk-UA"/>
        </w:rPr>
        <w:t>«Тижня  знань з основ безпеки життєдіяльності»</w:t>
      </w:r>
    </w:p>
    <w:p w:rsidR="00770CE5" w:rsidRPr="00436080" w:rsidRDefault="00770CE5" w:rsidP="00770CE5">
      <w:pPr>
        <w:ind w:right="-2" w:firstLine="708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    (методичні рекомендації)</w:t>
      </w:r>
    </w:p>
    <w:p w:rsidR="00770CE5" w:rsidRPr="00436080" w:rsidRDefault="00770CE5" w:rsidP="00770CE5">
      <w:pPr>
        <w:ind w:right="-2" w:firstLine="708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70CE5" w:rsidRPr="00436080" w:rsidRDefault="00770CE5" w:rsidP="00770CE5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Основна мета проведення «Тижня знань з основ безпеки життєдіяльності» - допомогти сформувати в учнів свідоме ставлення до свого життя і здоров'я, оволодіти основами здорового способу життя, життєвими навичками безпечної для життя і здоров'я поведінки у повсякденному житті та при виникненні надзвичайних ситуацій.</w:t>
      </w:r>
    </w:p>
    <w:p w:rsidR="00770CE5" w:rsidRPr="00436080" w:rsidRDefault="00770CE5" w:rsidP="00770CE5">
      <w:pPr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Суть проведення «Тижня знань з основ безпеки життєдіяльності» полягає в ефективній організації освітнього процесу, який дозволятиме учням оволодіти основами знань про здоровий спосіб життя, формувати правила безпечної поведінки та дотримання їх у різних життєвих ситуаціях.</w:t>
      </w:r>
    </w:p>
    <w:p w:rsidR="00770CE5" w:rsidRPr="00436080" w:rsidRDefault="00770CE5" w:rsidP="00770CE5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План Тижня має охоплювати наступні аспекти  правил поведінки з елементами відпрацювання практичних навичок:</w:t>
      </w:r>
    </w:p>
    <w:p w:rsidR="00770CE5" w:rsidRPr="00436080" w:rsidRDefault="00770CE5" w:rsidP="00770CE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проведення практичних тренувань щодо забезпечення безпечної та швидкої евакуації учасників освітнього процесу в безпечне місце при виникненні пожежі, задимленні тощо (скласти акт);</w:t>
      </w:r>
    </w:p>
    <w:p w:rsidR="00770CE5" w:rsidRPr="00436080" w:rsidRDefault="00770CE5" w:rsidP="00770CE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проведення практичних тренувань щодо забезпечення безпечної та швидкої евакуації учасників освітнього процесу в укриття за сигналами оповіщення цивільного захисту «Увага всім», «Повітряна тривога» (скласти акт);</w:t>
      </w:r>
    </w:p>
    <w:p w:rsidR="00770CE5" w:rsidRPr="00436080" w:rsidRDefault="00770CE5" w:rsidP="00770CE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поведінки в умовах низьких температур, попередження випадків переохолодження та обморожень;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right="-2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під час подорожі до лісу;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right="-2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безпечної поведінки на водних об’єктах у зимовий період;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right="-2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надання першої домедичної допомоги при переохолодженні;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2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на транспорті, автошляхах та залізниці; 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  <w:t>- при експлуатації побутових електроприладів;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при користуванні предметами побутової хімії та піротехнічними засобами;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right="-2"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при виявленні розливів ртуті; 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при знаходженні вибухонебезпечних предметів або маловідомих предметів; 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  <w:t>- при зустрічі зі свійськими та дикими тваринами.</w:t>
      </w:r>
    </w:p>
    <w:p w:rsidR="00770CE5" w:rsidRPr="00436080" w:rsidRDefault="00770CE5" w:rsidP="00770CE5">
      <w:pPr>
        <w:shd w:val="clear" w:color="auto" w:fill="FFFFFF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Теоретична складова може бути дуже різноманітною. Головне завдання - розширити знання школярів про основи безпеки життєдіяльності, про різного роду надзвичайні </w:t>
      </w:r>
      <w:r w:rsidRPr="0043608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ситуацій та правила поведінки під час їх виник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нення, про безпеку у повсякденному житті та ведення здорового способу життя. На лекції, диспути, дискусії, дебати, круглі столи можуть бути запрошені фахівці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   пожежної безпеки, цивільного захисту,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безпеки 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дорожнього руху тощо.</w:t>
      </w:r>
    </w:p>
    <w:p w:rsidR="00770CE5" w:rsidRPr="00436080" w:rsidRDefault="00770CE5" w:rsidP="00770CE5">
      <w:pPr>
        <w:shd w:val="clear" w:color="auto" w:fill="FFFFFF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Основні заходи </w:t>
      </w:r>
      <w:r w:rsidRPr="00436080">
        <w:rPr>
          <w:rFonts w:ascii="Times New Roman" w:eastAsia="Times New Roman" w:hAnsi="Times New Roman"/>
          <w:spacing w:val="-7"/>
          <w:sz w:val="28"/>
          <w:szCs w:val="28"/>
          <w:lang w:eastAsia="uk-UA"/>
        </w:rPr>
        <w:t>«Тижня знань з основ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безпеки життєдіяльності» можуть бути такими:</w:t>
      </w:r>
    </w:p>
    <w:p w:rsidR="00770CE5" w:rsidRPr="00436080" w:rsidRDefault="00770CE5" w:rsidP="00770CE5">
      <w:pPr>
        <w:shd w:val="clear" w:color="auto" w:fill="FFFFFF"/>
        <w:tabs>
          <w:tab w:val="left" w:pos="567"/>
        </w:tabs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Pr="00436080">
        <w:rPr>
          <w:rFonts w:ascii="Times New Roman" w:eastAsia="Times New Roman" w:hAnsi="Times New Roman"/>
          <w:spacing w:val="-1"/>
          <w:sz w:val="28"/>
          <w:szCs w:val="28"/>
          <w:lang w:eastAsia="uk-UA"/>
        </w:rPr>
        <w:t>підготовка й оформлення плану проведен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ня </w:t>
      </w:r>
      <w:r w:rsidRPr="00436080">
        <w:rPr>
          <w:rFonts w:ascii="Times New Roman" w:eastAsia="Times New Roman" w:hAnsi="Times New Roman"/>
          <w:spacing w:val="-7"/>
          <w:sz w:val="28"/>
          <w:szCs w:val="28"/>
          <w:lang w:eastAsia="uk-UA"/>
        </w:rPr>
        <w:t>«Тижня знань з основ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безпеки життєдіяльності»;</w:t>
      </w:r>
    </w:p>
    <w:p w:rsidR="00770CE5" w:rsidRPr="00436080" w:rsidRDefault="00770CE5" w:rsidP="00770CE5">
      <w:pPr>
        <w:shd w:val="clear" w:color="auto" w:fill="FFFFFF"/>
        <w:tabs>
          <w:tab w:val="left" w:pos="426"/>
        </w:tabs>
        <w:ind w:right="-2" w:firstLine="567"/>
        <w:jc w:val="both"/>
        <w:rPr>
          <w:rFonts w:ascii="Times New Roman" w:eastAsia="Times New Roman" w:hAnsi="Times New Roman"/>
          <w:iCs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підготовка і проведення міні-лекторію або серії передач по шкільній радіотрансляційній мережі під рубрикою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«Це повинен  знати кожен»;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підготовка і проведення виховних годин у кожному класі. Наприклад: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«Твоя безпека - це твоя уважність»;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pacing w:val="-1"/>
          <w:sz w:val="28"/>
          <w:szCs w:val="28"/>
          <w:lang w:eastAsia="uk-UA"/>
        </w:rPr>
        <w:t xml:space="preserve">- випуск стінгазет і проведення огляду-конкурсу на 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кращу стінгазету. Наприклад: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«Безпечне до</w:t>
      </w:r>
      <w:r w:rsidRPr="00436080">
        <w:rPr>
          <w:rFonts w:ascii="Times New Roman" w:eastAsia="Times New Roman" w:hAnsi="Times New Roman"/>
          <w:iCs/>
          <w:spacing w:val="-1"/>
          <w:sz w:val="28"/>
          <w:szCs w:val="28"/>
          <w:lang w:eastAsia="uk-UA"/>
        </w:rPr>
        <w:t>вкілля», «Безпечна поведінка на канікулах»;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проведення огляду-конкурсу плакатів, колажів. Наприклад: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«Будь уважним», «Правила безпеки», «Коли електроприлади бувають небез</w:t>
      </w:r>
      <w:r w:rsidRPr="00436080">
        <w:rPr>
          <w:rFonts w:ascii="Times New Roman" w:eastAsia="Times New Roman" w:hAnsi="Times New Roman"/>
          <w:iCs/>
          <w:spacing w:val="-1"/>
          <w:sz w:val="28"/>
          <w:szCs w:val="28"/>
          <w:lang w:eastAsia="uk-UA"/>
        </w:rPr>
        <w:t>печні», «Твоя безпека залежить від тебе»;</w:t>
      </w:r>
    </w:p>
    <w:p w:rsidR="00770CE5" w:rsidRPr="00436080" w:rsidRDefault="00770CE5" w:rsidP="00770CE5">
      <w:pPr>
        <w:shd w:val="clear" w:color="auto" w:fill="FFFFFF"/>
        <w:tabs>
          <w:tab w:val="left" w:pos="426"/>
        </w:tabs>
        <w:ind w:right="-2"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проведення оглядів-конкурсів, КВК, брейн-</w:t>
      </w:r>
      <w:r w:rsidRPr="00436080">
        <w:rPr>
          <w:rFonts w:ascii="Times New Roman" w:eastAsia="Times New Roman" w:hAnsi="Times New Roman"/>
          <w:spacing w:val="-1"/>
          <w:sz w:val="28"/>
          <w:szCs w:val="28"/>
          <w:lang w:eastAsia="uk-UA"/>
        </w:rPr>
        <w:t xml:space="preserve">рингів. Наприклад: </w:t>
      </w:r>
      <w:r w:rsidRPr="00436080">
        <w:rPr>
          <w:rFonts w:ascii="Times New Roman" w:eastAsia="Times New Roman" w:hAnsi="Times New Roman"/>
          <w:iCs/>
          <w:spacing w:val="-1"/>
          <w:sz w:val="28"/>
          <w:szCs w:val="28"/>
          <w:lang w:eastAsia="uk-UA"/>
        </w:rPr>
        <w:t xml:space="preserve">«Надзвичайні ситуації  та вихід з них», </w:t>
      </w:r>
      <w:r w:rsidRPr="00436080">
        <w:rPr>
          <w:rFonts w:ascii="Times New Roman" w:eastAsia="Times New Roman" w:hAnsi="Times New Roman"/>
          <w:iCs/>
          <w:spacing w:val="-1"/>
          <w:sz w:val="28"/>
          <w:szCs w:val="28"/>
          <w:lang w:eastAsia="uk-UA"/>
        </w:rPr>
        <w:tab/>
        <w:t>«Азбука безпеки», «Сам собі рятувальник»;</w:t>
      </w:r>
    </w:p>
    <w:p w:rsidR="00770CE5" w:rsidRPr="00436080" w:rsidRDefault="00770CE5" w:rsidP="00770CE5">
      <w:pPr>
        <w:shd w:val="clear" w:color="auto" w:fill="FFFFFF"/>
        <w:tabs>
          <w:tab w:val="left" w:pos="466"/>
        </w:tabs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проведення вікторин. Наприклад: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«Правила безпечної поведінки», «Безпека та загрози», «Виживання в екстремальній ситуації»;</w:t>
      </w:r>
    </w:p>
    <w:p w:rsidR="00770CE5" w:rsidRPr="00436080" w:rsidRDefault="00770CE5" w:rsidP="00770CE5">
      <w:pPr>
        <w:shd w:val="clear" w:color="auto" w:fill="FFFFFF"/>
        <w:tabs>
          <w:tab w:val="left" w:pos="426"/>
        </w:tabs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- 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проведення конференцій, семінарів, круглих столів. Наприклад: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«Сучасні проблеми безпеки життєдіяльності», «Екологічні </w:t>
      </w:r>
      <w:r w:rsidRPr="00436080">
        <w:rPr>
          <w:rFonts w:ascii="Times New Roman" w:eastAsia="Times New Roman" w:hAnsi="Times New Roman"/>
          <w:iCs/>
          <w:spacing w:val="-1"/>
          <w:sz w:val="28"/>
          <w:szCs w:val="28"/>
          <w:lang w:eastAsia="uk-UA"/>
        </w:rPr>
        <w:t>проблеми сьогодення», «Чиста вода»;</w:t>
      </w:r>
    </w:p>
    <w:p w:rsidR="00770CE5" w:rsidRPr="00436080" w:rsidRDefault="00770CE5" w:rsidP="00770CE5">
      <w:pPr>
        <w:shd w:val="clear" w:color="auto" w:fill="FFFFFF"/>
        <w:tabs>
          <w:tab w:val="left" w:pos="446"/>
        </w:tabs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Pr="00436080">
        <w:rPr>
          <w:rFonts w:ascii="Times New Roman" w:eastAsia="Times New Roman" w:hAnsi="Times New Roman"/>
          <w:spacing w:val="-1"/>
          <w:sz w:val="28"/>
          <w:szCs w:val="28"/>
          <w:lang w:eastAsia="uk-UA"/>
        </w:rPr>
        <w:t xml:space="preserve">написання творів на тему: </w:t>
      </w:r>
      <w:r w:rsidRPr="00436080">
        <w:rPr>
          <w:rFonts w:ascii="Times New Roman" w:eastAsia="Times New Roman" w:hAnsi="Times New Roman"/>
          <w:iCs/>
          <w:spacing w:val="-1"/>
          <w:sz w:val="28"/>
          <w:szCs w:val="28"/>
          <w:lang w:eastAsia="uk-UA"/>
        </w:rPr>
        <w:t>«Героїчна про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фесія - рятувальник»;</w:t>
      </w:r>
    </w:p>
    <w:p w:rsidR="00770CE5" w:rsidRPr="00436080" w:rsidRDefault="00770CE5" w:rsidP="00770CE5">
      <w:pPr>
        <w:shd w:val="clear" w:color="auto" w:fill="FFFFFF"/>
        <w:tabs>
          <w:tab w:val="left" w:pos="567"/>
        </w:tabs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проведення дебатів, диспутів. Напри</w:t>
      </w:r>
      <w:r w:rsidRPr="00436080">
        <w:rPr>
          <w:rFonts w:ascii="Times New Roman" w:eastAsia="Times New Roman" w:hAnsi="Times New Roman"/>
          <w:spacing w:val="-1"/>
          <w:sz w:val="28"/>
          <w:szCs w:val="28"/>
          <w:lang w:eastAsia="uk-UA"/>
        </w:rPr>
        <w:t xml:space="preserve">клад: </w:t>
      </w:r>
      <w:r w:rsidRPr="00436080">
        <w:rPr>
          <w:rFonts w:ascii="Times New Roman" w:eastAsia="Times New Roman" w:hAnsi="Times New Roman"/>
          <w:iCs/>
          <w:spacing w:val="-1"/>
          <w:sz w:val="28"/>
          <w:szCs w:val="28"/>
          <w:lang w:eastAsia="uk-UA"/>
        </w:rPr>
        <w:t>«Твоє життя - твій вибір», «Чи слід ле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галізувати легкі наркотики», «Паління 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чи це загроза для здоров'я людини»;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- організація виставки дитячих робіт. Наприклад: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Надзвичайна ситуація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 xml:space="preserve"> очима дітей»;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проведення спортивних змагань зі включенням етапів за програмою юних рятувальників Всеукраїнського громадського дитячого руху «Школа безпеки»;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демонстрація відеофільмів про надзвичайні ситуації та загрози, які вони несуть, про героїчну працю рятувальників тощо;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>- виступи агітбригад ДЮРП, ЮІР, команд юних рятувальників «Школа безпеки»;</w:t>
      </w:r>
    </w:p>
    <w:p w:rsidR="00770CE5" w:rsidRPr="00436080" w:rsidRDefault="00770CE5" w:rsidP="00770CE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- проведення екскурсій до підрозділів ДСНС України в Чернівецькій  області, на пожежно-технічні виставки  (працює оновлений Музей пожежної справи    Управління    ДСНС    України    у    Чернівецькій    області  за  адресою:  м. Чернівці, вул. Л. Українки, 3); </w:t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43608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- оформлення   стендів за  тематикою: </w:t>
      </w:r>
      <w:r w:rsidRPr="00436080">
        <w:rPr>
          <w:rFonts w:ascii="Times New Roman" w:eastAsia="Times New Roman" w:hAnsi="Times New Roman"/>
          <w:iCs/>
          <w:sz w:val="28"/>
          <w:szCs w:val="28"/>
          <w:lang w:eastAsia="uk-UA"/>
        </w:rPr>
        <w:t>«Безпека у повсякденному житті» тощо.</w:t>
      </w:r>
    </w:p>
    <w:p w:rsidR="00770CE5" w:rsidRDefault="00770CE5" w:rsidP="00770CE5">
      <w:pPr>
        <w:ind w:left="4962" w:right="-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70CE5" w:rsidRDefault="00770CE5" w:rsidP="00770CE5">
      <w:pPr>
        <w:ind w:left="4962" w:right="-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70CE5" w:rsidRDefault="00770CE5" w:rsidP="00770CE5">
      <w:pPr>
        <w:ind w:left="4962" w:right="-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F250D" w:rsidRDefault="007F250D" w:rsidP="00770CE5">
      <w:pPr>
        <w:ind w:left="4962" w:right="-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F250D" w:rsidRDefault="007F250D" w:rsidP="00770CE5">
      <w:pPr>
        <w:ind w:left="4962" w:right="-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70CE5" w:rsidRPr="00436080" w:rsidRDefault="007F250D" w:rsidP="00770CE5">
      <w:pPr>
        <w:ind w:left="4962" w:right="-2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                              </w:t>
      </w:r>
      <w:r w:rsidR="00770CE5" w:rsidRPr="00436080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№ 2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770CE5" w:rsidRPr="00436080" w:rsidRDefault="00770CE5" w:rsidP="00770CE5">
      <w:pPr>
        <w:ind w:right="-2"/>
        <w:jc w:val="center"/>
        <w:rPr>
          <w:rFonts w:ascii="Times New Roman" w:eastAsia="Times New Roman" w:hAnsi="Times New Roman"/>
          <w:b/>
          <w:lang w:eastAsia="uk-UA"/>
        </w:rPr>
      </w:pPr>
    </w:p>
    <w:p w:rsidR="00770CE5" w:rsidRPr="00436080" w:rsidRDefault="00770CE5" w:rsidP="00770CE5">
      <w:pPr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b/>
          <w:sz w:val="28"/>
          <w:szCs w:val="28"/>
          <w:lang w:eastAsia="uk-UA"/>
        </w:rPr>
        <w:t>Звіт</w:t>
      </w:r>
    </w:p>
    <w:p w:rsidR="00770CE5" w:rsidRPr="00436080" w:rsidRDefault="00770CE5" w:rsidP="00770CE5">
      <w:pPr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36080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проведення «Тижня знань з основ безпеки життєдіяльності»</w:t>
      </w:r>
    </w:p>
    <w:p w:rsidR="00770CE5" w:rsidRPr="00436080" w:rsidRDefault="00770CE5" w:rsidP="00770CE5">
      <w:pPr>
        <w:ind w:right="-2"/>
        <w:rPr>
          <w:rFonts w:ascii="Times New Roman" w:eastAsia="Times New Roman" w:hAnsi="Times New Roman"/>
          <w:b/>
          <w:lang w:eastAsia="uk-UA"/>
        </w:rPr>
      </w:pPr>
      <w:r w:rsidRPr="00436080">
        <w:rPr>
          <w:rFonts w:ascii="Times New Roman" w:eastAsia="Times New Roman" w:hAnsi="Times New Roman"/>
          <w:b/>
          <w:lang w:eastAsia="uk-UA"/>
        </w:rPr>
        <w:t xml:space="preserve">          </w:t>
      </w:r>
      <w:r w:rsidRPr="0043608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у</w:t>
      </w:r>
      <w:r w:rsidRPr="00436080">
        <w:rPr>
          <w:rFonts w:ascii="Times New Roman" w:eastAsia="Times New Roman" w:hAnsi="Times New Roman"/>
          <w:b/>
          <w:lang w:eastAsia="uk-UA"/>
        </w:rPr>
        <w:t xml:space="preserve">  _________________________________________________________________</w:t>
      </w:r>
    </w:p>
    <w:p w:rsidR="00770CE5" w:rsidRPr="00436080" w:rsidRDefault="007F250D" w:rsidP="00770CE5">
      <w:pPr>
        <w:ind w:right="-2"/>
        <w:jc w:val="center"/>
        <w:rPr>
          <w:rFonts w:ascii="Times New Roman" w:eastAsia="Times New Roman" w:hAnsi="Times New Roman"/>
          <w:lang w:eastAsia="uk-UA"/>
        </w:rPr>
      </w:pPr>
      <w:r>
        <w:rPr>
          <w:rFonts w:ascii="Times New Roman" w:eastAsia="Times New Roman" w:hAnsi="Times New Roman"/>
          <w:lang w:eastAsia="uk-UA"/>
        </w:rPr>
        <w:t xml:space="preserve">(назва </w:t>
      </w:r>
      <w:r w:rsidR="00770CE5" w:rsidRPr="00436080">
        <w:rPr>
          <w:rFonts w:ascii="Times New Roman" w:eastAsia="Times New Roman" w:hAnsi="Times New Roman"/>
          <w:lang w:eastAsia="uk-UA"/>
        </w:rPr>
        <w:t xml:space="preserve"> ЗЗСО)</w:t>
      </w:r>
    </w:p>
    <w:p w:rsidR="00770CE5" w:rsidRPr="00436080" w:rsidRDefault="00770CE5" w:rsidP="00770CE5">
      <w:pPr>
        <w:ind w:right="-2"/>
        <w:jc w:val="center"/>
        <w:rPr>
          <w:rFonts w:ascii="Times New Roman" w:eastAsia="Times New Roman" w:hAnsi="Times New Roman"/>
          <w:lang w:eastAsia="uk-UA"/>
        </w:rPr>
      </w:pPr>
    </w:p>
    <w:tbl>
      <w:tblPr>
        <w:tblStyle w:val="11"/>
        <w:tblW w:w="9344" w:type="dxa"/>
        <w:tblInd w:w="137" w:type="dxa"/>
        <w:tblLook w:val="04A0" w:firstRow="1" w:lastRow="0" w:firstColumn="1" w:lastColumn="0" w:noHBand="0" w:noVBand="1"/>
      </w:tblPr>
      <w:tblGrid>
        <w:gridCol w:w="519"/>
        <w:gridCol w:w="3020"/>
        <w:gridCol w:w="3026"/>
        <w:gridCol w:w="1469"/>
        <w:gridCol w:w="1310"/>
      </w:tblGrid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36080">
              <w:rPr>
                <w:rFonts w:ascii="Times New Roman" w:eastAsia="Times New Roman" w:hAnsi="Times New Roman"/>
                <w:b/>
                <w:bCs/>
              </w:rPr>
              <w:t>№ з/п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36080">
              <w:rPr>
                <w:rFonts w:ascii="Times New Roman" w:eastAsia="Times New Roman" w:hAnsi="Times New Roman"/>
                <w:b/>
                <w:bCs/>
              </w:rPr>
              <w:t>Найменування заходу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36080">
              <w:rPr>
                <w:rFonts w:ascii="Times New Roman" w:eastAsia="Times New Roman" w:hAnsi="Times New Roman"/>
                <w:b/>
                <w:bCs/>
              </w:rPr>
              <w:t>Тематика екскурсій, бесід, вистав, виставок, практичних занять тощо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36080">
              <w:rPr>
                <w:rFonts w:ascii="Times New Roman" w:eastAsia="Times New Roman" w:hAnsi="Times New Roman"/>
                <w:b/>
                <w:bCs/>
              </w:rPr>
              <w:t>Кількість проведених заходів</w:t>
            </w:r>
          </w:p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36080">
              <w:rPr>
                <w:rFonts w:ascii="Times New Roman" w:eastAsia="Times New Roman" w:hAnsi="Times New Roman"/>
                <w:b/>
                <w:bCs/>
              </w:rPr>
              <w:t>(шт.)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36080">
              <w:rPr>
                <w:rFonts w:ascii="Times New Roman" w:eastAsia="Times New Roman" w:hAnsi="Times New Roman"/>
                <w:b/>
                <w:bCs/>
              </w:rPr>
              <w:t>Кількість учасників заходів</w:t>
            </w:r>
          </w:p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36080">
              <w:rPr>
                <w:rFonts w:ascii="Times New Roman" w:eastAsia="Times New Roman" w:hAnsi="Times New Roman"/>
                <w:b/>
                <w:bCs/>
              </w:rPr>
              <w:t>(осіб)</w:t>
            </w:r>
          </w:p>
        </w:tc>
      </w:tr>
      <w:tr w:rsidR="00770CE5" w:rsidRPr="00436080" w:rsidTr="00930EA7">
        <w:trPr>
          <w:trHeight w:val="35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Екскурсії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rPr>
          <w:trHeight w:val="5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Надання методичної допомоги викладачам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Бесіди, круглі столи, дискусії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 xml:space="preserve">Естафети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 xml:space="preserve">Вистави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 xml:space="preserve">Виставки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 xml:space="preserve">Конкурси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 xml:space="preserve">Написання творів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 xml:space="preserve">Ігри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Зустрічі з працівниками Управління ДСНС, медичними фахівцями тощо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Оформлення куточків, стендів, стінгазет тощо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Переглянуто відеофільмів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Проведено практичних занять (евакуація, заповнення укриттів тощо)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Проведено тематичних батьківських зборів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Виховні години та години спілкування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Тематичні уроки, лекції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Лінійки, радіолінійки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0CE5" w:rsidRPr="00436080" w:rsidTr="00930EA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  <w:r w:rsidRPr="00436080">
              <w:rPr>
                <w:rFonts w:ascii="Times New Roman" w:eastAsia="Times New Roman" w:hAnsi="Times New Roman"/>
              </w:rPr>
              <w:t>Інше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rPr>
                <w:rFonts w:ascii="Times New Roman" w:eastAsia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E5" w:rsidRPr="00436080" w:rsidRDefault="00770CE5" w:rsidP="00930EA7">
            <w:pPr>
              <w:ind w:right="-2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70CE5" w:rsidRPr="00436080" w:rsidRDefault="00770CE5" w:rsidP="00770CE5">
      <w:pPr>
        <w:ind w:right="-2"/>
        <w:jc w:val="center"/>
        <w:rPr>
          <w:rFonts w:ascii="Times New Roman" w:eastAsia="Times New Roman" w:hAnsi="Times New Roman"/>
          <w:lang w:eastAsia="uk-UA"/>
        </w:rPr>
      </w:pPr>
    </w:p>
    <w:p w:rsidR="00770CE5" w:rsidRPr="00436080" w:rsidRDefault="00770CE5" w:rsidP="00770CE5">
      <w:pPr>
        <w:ind w:right="-2"/>
        <w:jc w:val="center"/>
        <w:rPr>
          <w:rFonts w:ascii="Times New Roman" w:eastAsia="Times New Roman" w:hAnsi="Times New Roman"/>
          <w:lang w:eastAsia="uk-UA"/>
        </w:rPr>
      </w:pPr>
    </w:p>
    <w:p w:rsidR="00770CE5" w:rsidRPr="00436080" w:rsidRDefault="00770CE5" w:rsidP="00770CE5">
      <w:pPr>
        <w:ind w:right="-2"/>
        <w:rPr>
          <w:rFonts w:ascii="Times New Roman" w:eastAsia="Times New Roman" w:hAnsi="Times New Roman"/>
          <w:lang w:eastAsia="uk-UA"/>
        </w:rPr>
      </w:pPr>
      <w:r w:rsidRPr="00436080">
        <w:rPr>
          <w:rFonts w:ascii="Times New Roman" w:eastAsia="Times New Roman" w:hAnsi="Times New Roman"/>
          <w:lang w:eastAsia="uk-UA"/>
        </w:rPr>
        <w:t>Керівник  _________________________________           підпис  ______________________</w:t>
      </w:r>
    </w:p>
    <w:p w:rsidR="00770CE5" w:rsidRDefault="00770CE5" w:rsidP="00770CE5">
      <w:pPr>
        <w:ind w:right="-2"/>
        <w:rPr>
          <w:rFonts w:ascii="Times New Roman" w:eastAsia="Times New Roman" w:hAnsi="Times New Roman"/>
          <w:vertAlign w:val="superscript"/>
          <w:lang w:eastAsia="uk-UA"/>
        </w:rPr>
      </w:pPr>
      <w:r w:rsidRPr="00436080">
        <w:rPr>
          <w:rFonts w:ascii="Times New Roman" w:eastAsia="Times New Roman" w:hAnsi="Times New Roman"/>
          <w:vertAlign w:val="superscript"/>
          <w:lang w:eastAsia="uk-UA"/>
        </w:rPr>
        <w:t xml:space="preserve">                          </w:t>
      </w:r>
    </w:p>
    <w:p w:rsidR="003544D2" w:rsidRDefault="003544D2" w:rsidP="00770CE5">
      <w:pPr>
        <w:ind w:right="-2"/>
        <w:rPr>
          <w:rFonts w:ascii="Times New Roman" w:eastAsia="Times New Roman" w:hAnsi="Times New Roman"/>
          <w:vertAlign w:val="superscript"/>
          <w:lang w:eastAsia="uk-UA"/>
        </w:rPr>
      </w:pPr>
    </w:p>
    <w:p w:rsidR="003544D2" w:rsidRPr="00436080" w:rsidRDefault="003544D2" w:rsidP="00770CE5">
      <w:pPr>
        <w:ind w:right="-2"/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</w:pPr>
    </w:p>
    <w:p w:rsidR="00770CE5" w:rsidRDefault="00770CE5" w:rsidP="00770CE5"/>
    <w:p w:rsidR="001E68CF" w:rsidRDefault="001E68CF"/>
    <w:sectPr w:rsidR="001E68CF" w:rsidSect="00E11E6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89"/>
    <w:rsid w:val="000030CA"/>
    <w:rsid w:val="00011A5A"/>
    <w:rsid w:val="000A55C7"/>
    <w:rsid w:val="001E68CF"/>
    <w:rsid w:val="002D47B6"/>
    <w:rsid w:val="003544D2"/>
    <w:rsid w:val="00357F23"/>
    <w:rsid w:val="00770CE5"/>
    <w:rsid w:val="007F250D"/>
    <w:rsid w:val="00856F46"/>
    <w:rsid w:val="009D3B90"/>
    <w:rsid w:val="00C423A5"/>
    <w:rsid w:val="00DB1D39"/>
    <w:rsid w:val="00DC4189"/>
    <w:rsid w:val="00E55646"/>
    <w:rsid w:val="00E635EB"/>
    <w:rsid w:val="00E719FE"/>
    <w:rsid w:val="00F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E5"/>
    <w:pPr>
      <w:ind w:firstLine="0"/>
      <w:jc w:val="left"/>
    </w:pPr>
    <w:rPr>
      <w:rFonts w:asciiTheme="minorHAnsi" w:eastAsiaTheme="minorEastAsia" w:hAnsiTheme="minorHAnsi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D3B90"/>
    <w:pPr>
      <w:keepNext/>
      <w:ind w:left="180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D3B90"/>
    <w:pPr>
      <w:keepNext/>
      <w:jc w:val="center"/>
      <w:outlineLvl w:val="4"/>
    </w:pPr>
    <w:rPr>
      <w:rFonts w:ascii="NTTimes/Cyrillic" w:eastAsia="Times New Roman" w:hAnsi="NTTimes/Cyrillic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B90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B90"/>
    <w:rPr>
      <w:rFonts w:ascii="NTTimes/Cyrillic" w:eastAsia="Times New Roman" w:hAnsi="NTTimes/Cyrillic" w:cs="Times New Roman"/>
      <w:szCs w:val="20"/>
      <w:lang w:eastAsia="ru-RU"/>
    </w:rPr>
  </w:style>
  <w:style w:type="character" w:styleId="a3">
    <w:name w:val="Hyperlink"/>
    <w:basedOn w:val="a0"/>
    <w:unhideWhenUsed/>
    <w:rsid w:val="00770CE5"/>
    <w:rPr>
      <w:color w:val="0000FF"/>
      <w:u w:val="single"/>
    </w:rPr>
  </w:style>
  <w:style w:type="table" w:customStyle="1" w:styleId="11">
    <w:name w:val="Сітка таблиці1"/>
    <w:basedOn w:val="a1"/>
    <w:next w:val="a4"/>
    <w:uiPriority w:val="39"/>
    <w:rsid w:val="00770CE5"/>
    <w:pPr>
      <w:jc w:val="both"/>
    </w:pPr>
    <w:rPr>
      <w:rFonts w:cs="Calibri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CE5"/>
    <w:rPr>
      <w:rFonts w:ascii="Tahoma" w:eastAsiaTheme="minorEastAsi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E5"/>
    <w:pPr>
      <w:ind w:firstLine="0"/>
      <w:jc w:val="left"/>
    </w:pPr>
    <w:rPr>
      <w:rFonts w:asciiTheme="minorHAnsi" w:eastAsiaTheme="minorEastAsia" w:hAnsiTheme="minorHAnsi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D3B90"/>
    <w:pPr>
      <w:keepNext/>
      <w:ind w:left="180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D3B90"/>
    <w:pPr>
      <w:keepNext/>
      <w:jc w:val="center"/>
      <w:outlineLvl w:val="4"/>
    </w:pPr>
    <w:rPr>
      <w:rFonts w:ascii="NTTimes/Cyrillic" w:eastAsia="Times New Roman" w:hAnsi="NTTimes/Cyrillic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B90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B90"/>
    <w:rPr>
      <w:rFonts w:ascii="NTTimes/Cyrillic" w:eastAsia="Times New Roman" w:hAnsi="NTTimes/Cyrillic" w:cs="Times New Roman"/>
      <w:szCs w:val="20"/>
      <w:lang w:eastAsia="ru-RU"/>
    </w:rPr>
  </w:style>
  <w:style w:type="character" w:styleId="a3">
    <w:name w:val="Hyperlink"/>
    <w:basedOn w:val="a0"/>
    <w:unhideWhenUsed/>
    <w:rsid w:val="00770CE5"/>
    <w:rPr>
      <w:color w:val="0000FF"/>
      <w:u w:val="single"/>
    </w:rPr>
  </w:style>
  <w:style w:type="table" w:customStyle="1" w:styleId="11">
    <w:name w:val="Сітка таблиці1"/>
    <w:basedOn w:val="a1"/>
    <w:next w:val="a4"/>
    <w:uiPriority w:val="39"/>
    <w:rsid w:val="00770CE5"/>
    <w:pPr>
      <w:jc w:val="both"/>
    </w:pPr>
    <w:rPr>
      <w:rFonts w:cs="Calibri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CE5"/>
    <w:rPr>
      <w:rFonts w:ascii="Tahoma" w:eastAsiaTheme="minorEastAsi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c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vitacv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1E6E-B3E9-45DB-915E-29A663B5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2024-10-14T12:39:00Z</cp:lastPrinted>
  <dcterms:created xsi:type="dcterms:W3CDTF">2024-10-14T08:55:00Z</dcterms:created>
  <dcterms:modified xsi:type="dcterms:W3CDTF">2024-10-17T13:11:00Z</dcterms:modified>
</cp:coreProperties>
</file>