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A8" w:rsidRPr="003712A8" w:rsidRDefault="003712A8" w:rsidP="003712A8">
      <w:pPr>
        <w:jc w:val="center"/>
        <w:rPr>
          <w:rFonts w:eastAsia="Times New Roman" w:cs="Times New Roman"/>
          <w:szCs w:val="24"/>
        </w:rPr>
      </w:pPr>
      <w:r w:rsidRPr="003712A8">
        <w:rPr>
          <w:rFonts w:eastAsia="Times New Roman" w:cs="Times New Roman"/>
          <w:noProof/>
          <w:szCs w:val="24"/>
          <w:lang w:val="ru-RU"/>
        </w:rPr>
        <w:drawing>
          <wp:inline distT="0" distB="0" distL="0" distR="0" wp14:anchorId="408125BF" wp14:editId="3591F7F0">
            <wp:extent cx="46482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A8" w:rsidRPr="003712A8" w:rsidRDefault="003712A8" w:rsidP="003712A8">
      <w:pPr>
        <w:jc w:val="center"/>
        <w:rPr>
          <w:rFonts w:eastAsia="Times New Roman" w:cs="Times New Roman"/>
          <w:b/>
          <w:sz w:val="36"/>
          <w:szCs w:val="36"/>
        </w:rPr>
      </w:pPr>
      <w:r w:rsidRPr="003712A8">
        <w:rPr>
          <w:rFonts w:eastAsia="Times New Roman" w:cs="Times New Roman"/>
          <w:b/>
          <w:sz w:val="36"/>
          <w:szCs w:val="36"/>
        </w:rPr>
        <w:t>УКРАЇНА</w:t>
      </w:r>
    </w:p>
    <w:p w:rsidR="003712A8" w:rsidRPr="003712A8" w:rsidRDefault="003712A8" w:rsidP="003712A8">
      <w:pPr>
        <w:jc w:val="center"/>
        <w:rPr>
          <w:rFonts w:eastAsia="Times New Roman" w:cs="Times New Roman"/>
          <w:b/>
          <w:sz w:val="36"/>
          <w:szCs w:val="24"/>
        </w:rPr>
      </w:pPr>
      <w:r w:rsidRPr="003712A8">
        <w:rPr>
          <w:rFonts w:eastAsia="Times New Roman" w:cs="Times New Roman"/>
          <w:b/>
          <w:sz w:val="36"/>
          <w:szCs w:val="24"/>
        </w:rPr>
        <w:t xml:space="preserve">  Чернівецька міська  рада</w:t>
      </w:r>
    </w:p>
    <w:p w:rsidR="003712A8" w:rsidRPr="003712A8" w:rsidRDefault="003712A8" w:rsidP="003712A8">
      <w:pPr>
        <w:jc w:val="center"/>
        <w:rPr>
          <w:rFonts w:eastAsia="Times New Roman" w:cs="Times New Roman"/>
          <w:b/>
          <w:sz w:val="32"/>
          <w:szCs w:val="32"/>
        </w:rPr>
      </w:pPr>
      <w:r w:rsidRPr="003712A8">
        <w:rPr>
          <w:rFonts w:eastAsia="Times New Roman" w:cs="Times New Roman"/>
          <w:b/>
          <w:sz w:val="32"/>
          <w:szCs w:val="32"/>
        </w:rPr>
        <w:t xml:space="preserve">Управління освіти </w:t>
      </w:r>
    </w:p>
    <w:p w:rsidR="003712A8" w:rsidRPr="003712A8" w:rsidRDefault="003712A8" w:rsidP="003712A8">
      <w:pPr>
        <w:jc w:val="center"/>
        <w:rPr>
          <w:rFonts w:eastAsia="Times New Roman" w:cs="Times New Roman"/>
          <w:b/>
          <w:sz w:val="10"/>
          <w:szCs w:val="1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3712A8" w:rsidRPr="003712A8" w:rsidTr="00B367DB">
        <w:trPr>
          <w:trHeight w:val="100"/>
        </w:trPr>
        <w:tc>
          <w:tcPr>
            <w:tcW w:w="9540" w:type="dxa"/>
          </w:tcPr>
          <w:p w:rsidR="003712A8" w:rsidRPr="003712A8" w:rsidRDefault="003712A8" w:rsidP="003712A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712A8">
              <w:rPr>
                <w:rFonts w:eastAsia="Times New Roman" w:cs="Times New Roman"/>
                <w:color w:val="000000"/>
                <w:sz w:val="20"/>
                <w:szCs w:val="20"/>
              </w:rPr>
              <w:t>вул. Героїв Майдану, 176, м. Чернівці, 58029, тел./</w:t>
            </w:r>
            <w:r w:rsidRPr="003712A8">
              <w:rPr>
                <w:rFonts w:eastAsia="Times New Roman" w:cs="Times New Roman"/>
                <w:sz w:val="20"/>
                <w:szCs w:val="20"/>
              </w:rPr>
              <w:t>факс (0372) 53-30-87</w:t>
            </w:r>
          </w:p>
          <w:p w:rsidR="003712A8" w:rsidRPr="003712A8" w:rsidRDefault="003712A8" w:rsidP="003712A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712A8">
              <w:rPr>
                <w:rFonts w:eastAsia="Times New Roman" w:cs="Times New Roman"/>
                <w:sz w:val="20"/>
                <w:szCs w:val="20"/>
                <w:lang w:val="en-US"/>
              </w:rPr>
              <w:t>E</w:t>
            </w:r>
            <w:r w:rsidRPr="003712A8">
              <w:rPr>
                <w:rFonts w:eastAsia="Times New Roman" w:cs="Times New Roman"/>
                <w:sz w:val="20"/>
                <w:szCs w:val="20"/>
              </w:rPr>
              <w:t>-</w:t>
            </w:r>
            <w:r w:rsidRPr="003712A8">
              <w:rPr>
                <w:rFonts w:eastAsia="Times New Roman" w:cs="Times New Roman"/>
                <w:sz w:val="20"/>
                <w:szCs w:val="20"/>
                <w:lang w:val="en-US"/>
              </w:rPr>
              <w:t>mail</w:t>
            </w:r>
            <w:r w:rsidRPr="003712A8">
              <w:rPr>
                <w:rFonts w:eastAsia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Pr="003712A8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osvita</w:t>
              </w:r>
              <w:r w:rsidRPr="003712A8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cv</w:t>
              </w:r>
              <w:r w:rsidRPr="003712A8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712A8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gmail</w:t>
              </w:r>
              <w:r w:rsidRPr="003712A8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.com</w:t>
              </w:r>
            </w:hyperlink>
            <w:r w:rsidRPr="003712A8">
              <w:rPr>
                <w:rFonts w:eastAsia="Times New Roman" w:cs="Times New Roman"/>
                <w:sz w:val="20"/>
                <w:szCs w:val="20"/>
              </w:rPr>
              <w:t xml:space="preserve"> сайт:</w:t>
            </w:r>
            <w:r w:rsidRPr="003712A8">
              <w:rPr>
                <w:rFonts w:eastAsia="Times New Roman" w:cs="Times New Roman"/>
                <w:szCs w:val="24"/>
              </w:rPr>
              <w:t xml:space="preserve"> </w:t>
            </w:r>
            <w:hyperlink r:id="rId8" w:history="1">
              <w:proofErr w:type="spellStart"/>
              <w:r w:rsidRPr="003712A8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osvita.cv.ua</w:t>
              </w:r>
              <w:proofErr w:type="spellEnd"/>
            </w:hyperlink>
            <w:r w:rsidRPr="003712A8">
              <w:rPr>
                <w:rFonts w:eastAsia="Times New Roman" w:cs="Times New Roman"/>
                <w:sz w:val="20"/>
                <w:szCs w:val="20"/>
              </w:rPr>
              <w:t xml:space="preserve">  Код ЄДРПОУ №02147345</w:t>
            </w:r>
          </w:p>
          <w:p w:rsidR="003712A8" w:rsidRPr="003712A8" w:rsidRDefault="003712A8" w:rsidP="003712A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3712A8" w:rsidRPr="003712A8" w:rsidRDefault="003712A8" w:rsidP="00C0419D">
      <w:pPr>
        <w:rPr>
          <w:rFonts w:eastAsia="Times New Roman" w:cs="Times New Roman"/>
          <w:b/>
          <w:lang w:eastAsia="en-US"/>
        </w:rPr>
      </w:pPr>
      <w:r w:rsidRPr="003712A8">
        <w:rPr>
          <w:rFonts w:ascii="Calibri" w:eastAsia="Times New Roman" w:hAnsi="Calibri" w:cs="Times New Roman"/>
          <w:i/>
          <w:sz w:val="24"/>
          <w:lang w:eastAsia="en-US"/>
        </w:rPr>
        <w:t xml:space="preserve">           </w:t>
      </w:r>
      <w:r w:rsidRPr="003712A8">
        <w:rPr>
          <w:rFonts w:eastAsia="Times New Roman" w:cs="Times New Roman"/>
          <w:b/>
          <w:lang w:eastAsia="en-US"/>
        </w:rPr>
        <w:t xml:space="preserve">                                       </w:t>
      </w:r>
    </w:p>
    <w:p w:rsidR="003712A8" w:rsidRPr="003712A8" w:rsidRDefault="003712A8" w:rsidP="003712A8">
      <w:pPr>
        <w:tabs>
          <w:tab w:val="left" w:pos="9639"/>
        </w:tabs>
        <w:ind w:left="2977"/>
        <w:jc w:val="center"/>
        <w:rPr>
          <w:rFonts w:eastAsia="Times New Roman" w:cs="Times New Roman"/>
          <w:b/>
          <w:lang w:eastAsia="en-US"/>
        </w:rPr>
      </w:pPr>
      <w:r w:rsidRPr="003712A8">
        <w:rPr>
          <w:rFonts w:eastAsia="Times New Roman" w:cs="Times New Roman"/>
          <w:b/>
          <w:lang w:eastAsia="en-US"/>
        </w:rPr>
        <w:t xml:space="preserve">                                       </w:t>
      </w:r>
    </w:p>
    <w:p w:rsidR="003712A8" w:rsidRPr="003712A8" w:rsidRDefault="003712A8" w:rsidP="003712A8">
      <w:pPr>
        <w:tabs>
          <w:tab w:val="left" w:pos="9639"/>
        </w:tabs>
        <w:ind w:left="2977"/>
        <w:jc w:val="center"/>
        <w:rPr>
          <w:rFonts w:eastAsia="Times New Roman" w:cs="Times New Roman"/>
          <w:b/>
          <w:lang w:eastAsia="en-US"/>
        </w:rPr>
      </w:pPr>
      <w:r w:rsidRPr="003712A8">
        <w:rPr>
          <w:rFonts w:eastAsia="Times New Roman" w:cs="Times New Roman"/>
          <w:b/>
          <w:lang w:eastAsia="en-US"/>
        </w:rPr>
        <w:t xml:space="preserve">                                       Керівникам закладів освіти</w:t>
      </w:r>
    </w:p>
    <w:p w:rsidR="003712A8" w:rsidRPr="003712A8" w:rsidRDefault="003712A8" w:rsidP="003712A8">
      <w:pPr>
        <w:tabs>
          <w:tab w:val="left" w:pos="9639"/>
        </w:tabs>
        <w:ind w:left="2977"/>
        <w:jc w:val="center"/>
        <w:rPr>
          <w:rFonts w:eastAsia="Times New Roman" w:cs="Times New Roman"/>
          <w:b/>
          <w:lang w:eastAsia="en-US"/>
        </w:rPr>
      </w:pPr>
      <w:r w:rsidRPr="003712A8">
        <w:rPr>
          <w:rFonts w:eastAsia="Times New Roman" w:cs="Times New Roman"/>
          <w:b/>
          <w:lang w:eastAsia="en-US"/>
        </w:rPr>
        <w:t xml:space="preserve">                        Чернівецької МТГ</w:t>
      </w:r>
    </w:p>
    <w:p w:rsidR="003712A8" w:rsidRDefault="003712A8" w:rsidP="003712A8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</w:pPr>
    </w:p>
    <w:p w:rsidR="00134ECF" w:rsidRDefault="00134ECF" w:rsidP="003712A8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Щодо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подання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декларацій</w:t>
      </w:r>
      <w:proofErr w:type="spellEnd"/>
    </w:p>
    <w:p w:rsidR="00134ECF" w:rsidRDefault="00134ECF" w:rsidP="003712A8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відповідності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матеріально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-</w:t>
      </w:r>
    </w:p>
    <w:p w:rsidR="00134ECF" w:rsidRDefault="00134ECF" w:rsidP="003712A8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</w:pP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техн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ічної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бази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вимогам</w:t>
      </w:r>
      <w:proofErr w:type="spellEnd"/>
    </w:p>
    <w:p w:rsidR="00134ECF" w:rsidRDefault="00134ECF" w:rsidP="003712A8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законодавства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 з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охорони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праці</w:t>
      </w:r>
      <w:proofErr w:type="spellEnd"/>
    </w:p>
    <w:p w:rsidR="003712A8" w:rsidRDefault="003712A8" w:rsidP="003712A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ru-RU" w:eastAsia="en-US"/>
        </w:rPr>
      </w:pPr>
    </w:p>
    <w:p w:rsidR="009649CD" w:rsidRDefault="00134ECF" w:rsidP="003712A8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lang w:val="ru-RU" w:eastAsia="en-US"/>
        </w:rPr>
      </w:pP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Відповідно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до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вимог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Порядку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видачі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дозволі</w:t>
      </w:r>
      <w:r w:rsidR="009649CD">
        <w:rPr>
          <w:rFonts w:ascii="TimesNewRomanPSMT" w:hAnsi="TimesNewRomanPSMT" w:cs="TimesNewRomanPSMT"/>
          <w:color w:val="000000"/>
          <w:lang w:val="ru-RU" w:eastAsia="en-US"/>
        </w:rPr>
        <w:t>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на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виконання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робіт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підвищеної</w:t>
      </w:r>
      <w:proofErr w:type="spellEnd"/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небезпеки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та на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експлуатацію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застосування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) машин,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механізмів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устатковання</w:t>
      </w:r>
      <w:proofErr w:type="spellEnd"/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підвищеної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небезпеки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затвердженого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постановою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Кабінету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Міністрів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України</w:t>
      </w:r>
      <w:proofErr w:type="spellEnd"/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val="ru-RU" w:eastAsia="en-US"/>
        </w:rPr>
        <w:t>26.10.2011 № 1107 (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змінами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), з метою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виконання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вимог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чинного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законодавства</w:t>
      </w:r>
      <w:proofErr w:type="spellEnd"/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з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питань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безпеки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та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гі</w:t>
      </w:r>
      <w:proofErr w:type="gramStart"/>
      <w:r>
        <w:rPr>
          <w:rFonts w:ascii="TimesNewRomanPSMT" w:hAnsi="TimesNewRomanPSMT" w:cs="TimesNewRomanPSMT"/>
          <w:color w:val="000000"/>
          <w:lang w:val="ru-RU" w:eastAsia="en-US"/>
        </w:rPr>
        <w:t>г</w:t>
      </w:r>
      <w:proofErr w:type="gramEnd"/>
      <w:r>
        <w:rPr>
          <w:rFonts w:ascii="TimesNewRomanPSMT" w:hAnsi="TimesNewRomanPSMT" w:cs="TimesNewRomanPSMT"/>
          <w:color w:val="000000"/>
          <w:lang w:val="ru-RU" w:eastAsia="en-US"/>
        </w:rPr>
        <w:t>ієни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праці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збереження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життя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і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lang w:val="ru-RU" w:eastAsia="en-US"/>
        </w:rPr>
        <w:t>здоров’я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працівників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та</w:t>
      </w:r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здобувачів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освіти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рекомендуємо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керівникам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закладів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освіти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обов’язково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подати до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Управління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інспекційної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діяльності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у</w:t>
      </w:r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Чернівецькій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області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(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вул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.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Поповича 2, м.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Чернівці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, 58001, тел. 0993956252,</w:t>
      </w:r>
      <w:r w:rsidR="003712A8"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e-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>mail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: </w:t>
      </w:r>
      <w:r>
        <w:rPr>
          <w:rFonts w:ascii="TimesNewRomanPS-BoldMT" w:hAnsi="TimesNewRomanPS-BoldMT" w:cs="TimesNewRomanPS-BoldMT"/>
          <w:b/>
          <w:bCs/>
          <w:color w:val="467887"/>
          <w:lang w:val="ru-RU" w:eastAsia="en-US"/>
        </w:rPr>
        <w:t>if@dsp.gov.ua</w:t>
      </w:r>
      <w:r>
        <w:rPr>
          <w:rFonts w:ascii="TimesNewRomanPS-BoldMT" w:hAnsi="TimesNewRomanPS-BoldMT" w:cs="TimesNewRomanPS-BoldMT"/>
          <w:b/>
          <w:bCs/>
          <w:color w:val="000000"/>
          <w:lang w:val="ru-RU" w:eastAsia="en-US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декларації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відповідності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матеріально-технічної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бази</w:t>
      </w:r>
      <w:proofErr w:type="spellEnd"/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вимогам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законодавства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з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охорони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праці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що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додається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>.</w:t>
      </w:r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gramEnd"/>
    </w:p>
    <w:p w:rsidR="000C76CB" w:rsidRDefault="00134ECF" w:rsidP="003712A8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lang w:val="ru-RU" w:eastAsia="en-US"/>
        </w:rPr>
      </w:pP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Відповідно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до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статті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13 Закону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України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«Про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охорону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праці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>» (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далі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Закон)</w:t>
      </w:r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роботодавець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організовує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проведення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аудиту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охорони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праці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лабораторних</w:t>
      </w:r>
      <w:proofErr w:type="spellEnd"/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lang w:val="ru-RU" w:eastAsia="en-US"/>
        </w:rPr>
        <w:t>досл</w:t>
      </w:r>
      <w:proofErr w:type="gramEnd"/>
      <w:r>
        <w:rPr>
          <w:rFonts w:ascii="TimesNewRomanPSMT" w:hAnsi="TimesNewRomanPSMT" w:cs="TimesNewRomanPSMT"/>
          <w:color w:val="000000"/>
          <w:lang w:val="ru-RU" w:eastAsia="en-US"/>
        </w:rPr>
        <w:t>іджень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умов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праці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оцінку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технічного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стану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виробничого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обладнання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та</w:t>
      </w:r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устаткування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атестацій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робочих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місць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на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відповідність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нормативно-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правовим</w:t>
      </w:r>
      <w:proofErr w:type="spellEnd"/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актам з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охорони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праці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в порядку і строки,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що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визначаються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законодавством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>, та</w:t>
      </w:r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за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їх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підсумками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вживає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заходів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до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усунення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небезпечних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і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шкідливих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lang w:val="ru-RU" w:eastAsia="en-US"/>
        </w:rPr>
        <w:t>для</w:t>
      </w:r>
      <w:proofErr w:type="gramEnd"/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здоров'я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виробничих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факторів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>.</w:t>
      </w:r>
    </w:p>
    <w:p w:rsidR="00134ECF" w:rsidRDefault="003712A8" w:rsidP="003712A8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color w:val="000000"/>
          <w:lang w:val="ru-RU" w:eastAsia="en-US"/>
        </w:rPr>
      </w:pPr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Відповідно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до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статті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21 Закону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роботодавець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повинен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одержати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дозвіл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на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виконання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робіт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proofErr w:type="gram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</w:t>
      </w:r>
      <w:proofErr w:type="gramEnd"/>
      <w:r w:rsidR="00134ECF">
        <w:rPr>
          <w:rFonts w:ascii="TimesNewRomanPSMT" w:hAnsi="TimesNewRomanPSMT" w:cs="TimesNewRomanPSMT"/>
          <w:color w:val="000000"/>
          <w:lang w:val="ru-RU" w:eastAsia="en-US"/>
        </w:rPr>
        <w:t>ідвищеної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небезпеки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та на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експлуатацію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(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застосування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>)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машин,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механізмів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устаткування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підвищеної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небезпеки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(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далі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-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дозвіл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>).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Набуття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права на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виконання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робіт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proofErr w:type="gram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</w:t>
      </w:r>
      <w:proofErr w:type="gramEnd"/>
      <w:r w:rsidR="00134ECF">
        <w:rPr>
          <w:rFonts w:ascii="TimesNewRomanPSMT" w:hAnsi="TimesNewRomanPSMT" w:cs="TimesNewRomanPSMT"/>
          <w:color w:val="000000"/>
          <w:lang w:val="ru-RU" w:eastAsia="en-US"/>
        </w:rPr>
        <w:t>ідвищеної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небезпеки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та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експлуатації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 w:rsidR="00134ECF">
        <w:rPr>
          <w:rFonts w:ascii="TimesNewRomanPSMT" w:hAnsi="TimesNewRomanPSMT" w:cs="TimesNewRomanPSMT"/>
          <w:color w:val="000000"/>
          <w:lang w:val="ru-RU" w:eastAsia="en-US"/>
        </w:rPr>
        <w:t>(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застосування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) машин,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механізмів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та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устаткування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підвищеної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небезпеки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lastRenderedPageBreak/>
        <w:t>може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здійснюватися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на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підставі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декларації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відповідності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матеріально-технічної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бази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вимогам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законодавства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з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охорони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праці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.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Переліки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видів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робіт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, машин,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механізмів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та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устаткування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підвищеної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небезпеки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виконання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або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експлуатація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 w:rsidR="00134ECF">
        <w:rPr>
          <w:rFonts w:ascii="TimesNewRomanPSMT" w:hAnsi="TimesNewRomanPSMT" w:cs="TimesNewRomanPSMT"/>
          <w:color w:val="000000"/>
          <w:lang w:val="ru-RU" w:eastAsia="en-US"/>
        </w:rPr>
        <w:t>(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застосування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)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яких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може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здійснюватися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на </w:t>
      </w:r>
      <w:proofErr w:type="spellStart"/>
      <w:proofErr w:type="gram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</w:t>
      </w:r>
      <w:proofErr w:type="gramEnd"/>
      <w:r w:rsidR="00134ECF">
        <w:rPr>
          <w:rFonts w:ascii="TimesNewRomanPSMT" w:hAnsi="TimesNewRomanPSMT" w:cs="TimesNewRomanPSMT"/>
          <w:color w:val="000000"/>
          <w:lang w:val="ru-RU" w:eastAsia="en-US"/>
        </w:rPr>
        <w:t>ідставі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такої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декларації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>,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встановлюються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Кабінетом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Міністрів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України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>.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Декларація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подається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роботодавцем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або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уповноваженою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ним особою,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надсилається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поштою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до </w:t>
      </w:r>
      <w:proofErr w:type="spellStart"/>
      <w:proofErr w:type="gramStart"/>
      <w:r w:rsidR="00134ECF">
        <w:rPr>
          <w:rFonts w:ascii="TimesNewRomanPSMT" w:hAnsi="TimesNewRomanPSMT" w:cs="TimesNewRomanPSMT"/>
          <w:color w:val="000000"/>
          <w:lang w:val="ru-RU" w:eastAsia="en-US"/>
        </w:rPr>
        <w:t>адм</w:t>
      </w:r>
      <w:proofErr w:type="gramEnd"/>
      <w:r w:rsidR="00134ECF">
        <w:rPr>
          <w:rFonts w:ascii="TimesNewRomanPSMT" w:hAnsi="TimesNewRomanPSMT" w:cs="TimesNewRomanPSMT"/>
          <w:color w:val="000000"/>
          <w:lang w:val="ru-RU" w:eastAsia="en-US"/>
        </w:rPr>
        <w:t>іністратора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центру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надання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адміністративних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послуг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у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паперовій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формі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або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в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електронній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формі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через Портал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електронних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сервісів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Мінекономіки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Єдиний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державний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веб-портал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електронних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послуг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>, у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тому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числі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через Портал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електронних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сервісів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Мінекономіки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інтегровану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з ним</w:t>
      </w:r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інформаційну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систему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Держпраці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за формою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згідно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з </w:t>
      </w:r>
      <w:proofErr w:type="spellStart"/>
      <w:r w:rsidR="00134ECF">
        <w:rPr>
          <w:rFonts w:ascii="TimesNewRomanPSMT" w:hAnsi="TimesNewRomanPSMT" w:cs="TimesNewRomanPSMT"/>
          <w:color w:val="000000"/>
          <w:lang w:val="ru-RU" w:eastAsia="en-US"/>
        </w:rPr>
        <w:t>додатком</w:t>
      </w:r>
      <w:proofErr w:type="spellEnd"/>
      <w:r w:rsidR="00134ECF">
        <w:rPr>
          <w:rFonts w:ascii="TimesNewRomanPSMT" w:hAnsi="TimesNewRomanPSMT" w:cs="TimesNewRomanPSMT"/>
          <w:color w:val="000000"/>
          <w:lang w:val="ru-RU" w:eastAsia="en-US"/>
        </w:rPr>
        <w:t xml:space="preserve"> 8 до Порядку</w:t>
      </w:r>
    </w:p>
    <w:p w:rsidR="00134ECF" w:rsidRDefault="00134ECF" w:rsidP="003712A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ru-RU" w:eastAsia="en-US"/>
        </w:rPr>
      </w:pP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видачі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дозволів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на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виконання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робіт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lang w:val="ru-RU" w:eastAsia="en-US"/>
        </w:rPr>
        <w:t>п</w:t>
      </w:r>
      <w:proofErr w:type="gramEnd"/>
      <w:r>
        <w:rPr>
          <w:rFonts w:ascii="TimesNewRomanPSMT" w:hAnsi="TimesNewRomanPSMT" w:cs="TimesNewRomanPSMT"/>
          <w:color w:val="000000"/>
          <w:lang w:val="ru-RU" w:eastAsia="en-US"/>
        </w:rPr>
        <w:t>ідвищеної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небезпеки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та на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експлуатацію</w:t>
      </w:r>
      <w:proofErr w:type="spellEnd"/>
    </w:p>
    <w:p w:rsidR="00134ECF" w:rsidRDefault="00134ECF" w:rsidP="003712A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ru-RU" w:eastAsia="en-US"/>
        </w:rPr>
      </w:pPr>
      <w:r>
        <w:rPr>
          <w:rFonts w:ascii="TimesNewRomanPSMT" w:hAnsi="TimesNewRomanPSMT" w:cs="TimesNewRomanPSMT"/>
          <w:color w:val="000000"/>
          <w:lang w:val="ru-RU" w:eastAsia="en-US"/>
        </w:rPr>
        <w:t>(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застосування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) машин,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механізмів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устатковання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lang w:val="ru-RU" w:eastAsia="en-US"/>
        </w:rPr>
        <w:t>п</w:t>
      </w:r>
      <w:proofErr w:type="gramEnd"/>
      <w:r>
        <w:rPr>
          <w:rFonts w:ascii="TimesNewRomanPSMT" w:hAnsi="TimesNewRomanPSMT" w:cs="TimesNewRomanPSMT"/>
          <w:color w:val="000000"/>
          <w:lang w:val="ru-RU" w:eastAsia="en-US"/>
        </w:rPr>
        <w:t>ідвищеної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небезпеки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>,</w:t>
      </w:r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затвердженому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постановою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Кабінету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Міністрів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України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 xml:space="preserve"> 26.10.2011 № 1107 (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зі</w:t>
      </w:r>
      <w:proofErr w:type="spellEnd"/>
      <w:r w:rsidR="003712A8">
        <w:rPr>
          <w:rFonts w:ascii="TimesNewRomanPSMT" w:hAnsi="TimesNewRomanPSMT" w:cs="TimesNewRomanPSMT"/>
          <w:color w:val="000000"/>
          <w:lang w:val="ru-RU"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ru-RU" w:eastAsia="en-US"/>
        </w:rPr>
        <w:t>змінами</w:t>
      </w:r>
      <w:proofErr w:type="spellEnd"/>
      <w:r>
        <w:rPr>
          <w:rFonts w:ascii="TimesNewRomanPSMT" w:hAnsi="TimesNewRomanPSMT" w:cs="TimesNewRomanPSMT"/>
          <w:color w:val="000000"/>
          <w:lang w:val="ru-RU" w:eastAsia="en-US"/>
        </w:rPr>
        <w:t>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b/>
          <w:bCs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До прикладу: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u w:val="single"/>
          <w:lang w:eastAsia="en-US"/>
        </w:rPr>
      </w:pPr>
      <w:r w:rsidRPr="009B0721">
        <w:rPr>
          <w:rFonts w:eastAsia="Calibri" w:cs="Times New Roman"/>
          <w:b/>
          <w:bCs/>
          <w:color w:val="000000"/>
          <w:u w:val="single"/>
          <w:lang w:eastAsia="en-US"/>
        </w:rPr>
        <w:t>На експлуатацію машин, механізмів підвищеної небезпеки, а саме</w:t>
      </w:r>
      <w:r w:rsidRPr="009B0721">
        <w:rPr>
          <w:rFonts w:eastAsia="Calibri" w:cs="Times New Roman"/>
          <w:color w:val="000000"/>
          <w:u w:val="single"/>
          <w:lang w:eastAsia="en-US"/>
        </w:rPr>
        <w:t>: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Обладнання, що працює під тиском, яке зазначене</w:t>
      </w:r>
      <w:r w:rsidRPr="009B0721">
        <w:rPr>
          <w:rFonts w:eastAsia="Calibri" w:cs="Times New Roman"/>
          <w:color w:val="000000"/>
          <w:lang w:eastAsia="en-US"/>
        </w:rPr>
        <w:t>: (п. 5 група А додатку до Переліку):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color w:val="000000"/>
          <w:lang w:eastAsia="en-US"/>
        </w:rPr>
        <w:t xml:space="preserve">1) у Технічному регламенті обладнання, що працює під тиском, затвердженому постановою Кабінету Міністрів України від 16 січня 2019 р. № 27 </w:t>
      </w:r>
      <w:r w:rsidRPr="009B0721">
        <w:rPr>
          <w:rFonts w:eastAsia="Calibri" w:cs="Times New Roman"/>
          <w:i/>
          <w:color w:val="000000"/>
          <w:lang w:eastAsia="en-US"/>
        </w:rPr>
        <w:t>(парові та водогрійні котли)</w:t>
      </w:r>
      <w:r w:rsidRPr="009B0721">
        <w:rPr>
          <w:rFonts w:eastAsia="Calibri" w:cs="Times New Roman"/>
          <w:color w:val="000000"/>
          <w:lang w:eastAsia="en-US"/>
        </w:rPr>
        <w:t>;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color w:val="000000"/>
          <w:lang w:eastAsia="en-US"/>
        </w:rPr>
        <w:t xml:space="preserve">2) у пункті 2 Технічного регламенту простих посудин високого тиску, затвердженого постановою Кабінету Міністрів України від 28 грудня 2016 р. № 1025 </w:t>
      </w:r>
      <w:r w:rsidRPr="009B0721">
        <w:rPr>
          <w:rFonts w:eastAsia="Calibri" w:cs="Times New Roman"/>
          <w:i/>
          <w:color w:val="000000"/>
          <w:lang w:eastAsia="en-US"/>
        </w:rPr>
        <w:t>(повітрозбірники, інші ємності для зберігання стиснених та зріджених газів)</w:t>
      </w:r>
      <w:r w:rsidRPr="009B0721">
        <w:rPr>
          <w:rFonts w:eastAsia="Calibri" w:cs="Times New Roman"/>
          <w:color w:val="000000"/>
          <w:lang w:eastAsia="en-US"/>
        </w:rPr>
        <w:t>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Вантажопідіймальні крани і машини, ліфти, підйомники для підіймання працівників, пасажирські підвісні канатні дороги, фунікулери, ескалатори та пасажирські конвеєри, колиски приводні для підіймання працівників</w:t>
      </w:r>
      <w:r w:rsidRPr="009B0721">
        <w:rPr>
          <w:rFonts w:eastAsia="Calibri" w:cs="Times New Roman"/>
          <w:color w:val="000000"/>
          <w:lang w:eastAsia="en-US"/>
        </w:rPr>
        <w:t xml:space="preserve">. (п. 7 група А додатку до Переліку…) </w:t>
      </w:r>
      <w:r w:rsidRPr="009B0721">
        <w:rPr>
          <w:rFonts w:eastAsia="Calibri" w:cs="Times New Roman"/>
          <w:i/>
          <w:color w:val="000000"/>
          <w:lang w:eastAsia="en-US"/>
        </w:rPr>
        <w:t>(крани, автомобільні підйомники, тельфери, талі, ліфти…)</w:t>
      </w:r>
      <w:r w:rsidRPr="009B0721">
        <w:rPr>
          <w:rFonts w:eastAsia="Calibri" w:cs="Times New Roman"/>
          <w:color w:val="000000"/>
          <w:lang w:eastAsia="en-US"/>
        </w:rPr>
        <w:t>;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proofErr w:type="spellStart"/>
      <w:r w:rsidRPr="009B0721">
        <w:rPr>
          <w:rFonts w:eastAsia="Calibri" w:cs="Times New Roman"/>
          <w:b/>
          <w:bCs/>
          <w:color w:val="000000"/>
          <w:lang w:eastAsia="en-US"/>
        </w:rPr>
        <w:t>Устатковання</w:t>
      </w:r>
      <w:proofErr w:type="spellEnd"/>
      <w:r w:rsidRPr="009B0721">
        <w:rPr>
          <w:rFonts w:eastAsia="Calibri" w:cs="Times New Roman"/>
          <w:b/>
          <w:bCs/>
          <w:color w:val="000000"/>
          <w:lang w:eastAsia="en-US"/>
        </w:rPr>
        <w:t xml:space="preserve"> напругою понад 1000 В.</w:t>
      </w:r>
      <w:r w:rsidRPr="009B0721">
        <w:rPr>
          <w:rFonts w:eastAsia="Calibri" w:cs="Times New Roman"/>
          <w:color w:val="000000"/>
          <w:lang w:eastAsia="en-US"/>
        </w:rPr>
        <w:t xml:space="preserve"> (п. 8 група А додатку до Переліку…) </w:t>
      </w:r>
      <w:r w:rsidRPr="009B0721">
        <w:rPr>
          <w:rFonts w:eastAsia="Calibri" w:cs="Times New Roman"/>
          <w:i/>
          <w:color w:val="000000"/>
          <w:lang w:eastAsia="en-US"/>
        </w:rPr>
        <w:t>(трансформаторні підстанції, трансформатори, високовольтні комірки, кабельні та повітряні лінії електропередач…)</w:t>
      </w:r>
      <w:r w:rsidRPr="009B0721">
        <w:rPr>
          <w:rFonts w:eastAsia="Calibri" w:cs="Times New Roman"/>
          <w:color w:val="000000"/>
          <w:lang w:eastAsia="en-US"/>
        </w:rPr>
        <w:t>;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Атракціони підвищеної небезпеки (стаціонарні, пересувні та мобільні).</w:t>
      </w:r>
      <w:r w:rsidRPr="009B0721">
        <w:rPr>
          <w:rFonts w:eastAsia="Calibri" w:cs="Times New Roman"/>
          <w:color w:val="000000"/>
          <w:lang w:eastAsia="en-US"/>
        </w:rPr>
        <w:t xml:space="preserve"> (п. 9 група А додатку до Переліку) </w:t>
      </w:r>
      <w:r w:rsidRPr="009B0721">
        <w:rPr>
          <w:rFonts w:eastAsia="Calibri" w:cs="Times New Roman"/>
          <w:i/>
          <w:color w:val="000000"/>
          <w:lang w:eastAsia="en-US"/>
        </w:rPr>
        <w:t>(механічне обладнання спортивних комплексів та спортивно-оздоровчих майданчиків…)</w:t>
      </w:r>
      <w:r w:rsidRPr="009B0721">
        <w:rPr>
          <w:rFonts w:eastAsia="Calibri" w:cs="Times New Roman"/>
          <w:color w:val="000000"/>
          <w:lang w:eastAsia="en-US"/>
        </w:rPr>
        <w:t>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 xml:space="preserve">Усі типи машин та </w:t>
      </w:r>
      <w:proofErr w:type="spellStart"/>
      <w:r w:rsidRPr="009B0721">
        <w:rPr>
          <w:rFonts w:eastAsia="Calibri" w:cs="Times New Roman"/>
          <w:b/>
          <w:bCs/>
          <w:color w:val="000000"/>
          <w:lang w:eastAsia="en-US"/>
        </w:rPr>
        <w:t>устатковання</w:t>
      </w:r>
      <w:proofErr w:type="spellEnd"/>
      <w:r w:rsidRPr="009B0721">
        <w:rPr>
          <w:rFonts w:eastAsia="Calibri" w:cs="Times New Roman"/>
          <w:b/>
          <w:bCs/>
          <w:color w:val="000000"/>
          <w:lang w:eastAsia="en-US"/>
        </w:rPr>
        <w:t>, що наведені у підпунктах 1 і 2 пункту 2 Технічного регламенту безпеки машин, затвердженого</w:t>
      </w:r>
      <w:r w:rsidR="00FD1ADC">
        <w:rPr>
          <w:rFonts w:eastAsia="Calibri" w:cs="Times New Roman"/>
          <w:b/>
          <w:bCs/>
          <w:color w:val="000000"/>
          <w:lang w:eastAsia="en-US"/>
        </w:rPr>
        <w:t xml:space="preserve"> </w:t>
      </w:r>
      <w:r w:rsidRPr="009B0721">
        <w:rPr>
          <w:rFonts w:eastAsia="Calibri" w:cs="Times New Roman"/>
          <w:b/>
          <w:bCs/>
          <w:color w:val="000000"/>
          <w:lang w:eastAsia="en-US"/>
        </w:rPr>
        <w:t xml:space="preserve"> постановою Кабінету Міністрів України від 30.01. 2013 р. № 62, що не зазначені у групі А. (п. 1 група Б додатку до Переліку…)</w:t>
      </w:r>
      <w:r w:rsidRPr="009B0721">
        <w:rPr>
          <w:rFonts w:eastAsia="Calibri" w:cs="Times New Roman"/>
          <w:color w:val="000000"/>
          <w:lang w:eastAsia="en-US"/>
        </w:rPr>
        <w:t xml:space="preserve"> </w:t>
      </w:r>
      <w:r w:rsidRPr="009B0721">
        <w:rPr>
          <w:rFonts w:eastAsia="Calibri" w:cs="Times New Roman"/>
          <w:i/>
          <w:color w:val="000000"/>
          <w:lang w:eastAsia="en-US"/>
        </w:rPr>
        <w:t xml:space="preserve">(верстати </w:t>
      </w:r>
      <w:r w:rsidRPr="009B0721">
        <w:rPr>
          <w:rFonts w:eastAsia="Calibri" w:cs="Times New Roman"/>
          <w:i/>
          <w:color w:val="000000"/>
          <w:lang w:eastAsia="en-US"/>
        </w:rPr>
        <w:lastRenderedPageBreak/>
        <w:t xml:space="preserve">деревообробні та металообробні, обладнання харчової промисловості, обладнання легкої та текстильної промисловості, обладнання </w:t>
      </w:r>
      <w:proofErr w:type="spellStart"/>
      <w:r w:rsidRPr="009B0721">
        <w:rPr>
          <w:rFonts w:eastAsia="Calibri" w:cs="Times New Roman"/>
          <w:i/>
          <w:color w:val="000000"/>
          <w:lang w:eastAsia="en-US"/>
        </w:rPr>
        <w:t>приточно-витяжної</w:t>
      </w:r>
      <w:proofErr w:type="spellEnd"/>
      <w:r w:rsidRPr="009B0721">
        <w:rPr>
          <w:rFonts w:eastAsia="Calibri" w:cs="Times New Roman"/>
          <w:i/>
          <w:color w:val="000000"/>
          <w:lang w:eastAsia="en-US"/>
        </w:rPr>
        <w:t xml:space="preserve"> вентиляції навчальних та виробничих приміщень, різне механічне та насосне обладнання…)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 xml:space="preserve">Ковальсько-пресове устаткування </w:t>
      </w:r>
      <w:r w:rsidRPr="009B0721">
        <w:rPr>
          <w:rFonts w:eastAsia="Calibri" w:cs="Times New Roman"/>
          <w:color w:val="000000"/>
          <w:lang w:eastAsia="en-US"/>
        </w:rPr>
        <w:t xml:space="preserve">(п. 2 група Б додатку до Переліку). </w:t>
      </w:r>
      <w:r w:rsidRPr="009B0721">
        <w:rPr>
          <w:rFonts w:eastAsia="Calibri" w:cs="Times New Roman"/>
          <w:i/>
          <w:color w:val="000000"/>
          <w:lang w:eastAsia="en-US"/>
        </w:rPr>
        <w:t xml:space="preserve">(ковальсько-пресове механізми які використовуються в навчальному процесі – кузні, прес-форми, пресове устаткування, </w:t>
      </w:r>
      <w:proofErr w:type="spellStart"/>
      <w:r w:rsidRPr="009B0721">
        <w:rPr>
          <w:rFonts w:eastAsia="Calibri" w:cs="Times New Roman"/>
          <w:i/>
          <w:color w:val="000000"/>
          <w:lang w:eastAsia="en-US"/>
        </w:rPr>
        <w:t>трубогиби</w:t>
      </w:r>
      <w:proofErr w:type="spellEnd"/>
      <w:r w:rsidRPr="009B0721">
        <w:rPr>
          <w:rFonts w:eastAsia="Calibri" w:cs="Times New Roman"/>
          <w:i/>
          <w:color w:val="000000"/>
          <w:lang w:eastAsia="en-US"/>
        </w:rPr>
        <w:t xml:space="preserve">, </w:t>
      </w:r>
      <w:proofErr w:type="spellStart"/>
      <w:r w:rsidRPr="009B0721">
        <w:rPr>
          <w:rFonts w:eastAsia="Calibri" w:cs="Times New Roman"/>
          <w:i/>
          <w:color w:val="000000"/>
          <w:lang w:eastAsia="en-US"/>
        </w:rPr>
        <w:t>металогиби</w:t>
      </w:r>
      <w:proofErr w:type="spellEnd"/>
      <w:r w:rsidRPr="009B0721">
        <w:rPr>
          <w:rFonts w:eastAsia="Calibri" w:cs="Times New Roman"/>
          <w:i/>
          <w:color w:val="000000"/>
          <w:lang w:eastAsia="en-US"/>
        </w:rPr>
        <w:t>…)</w:t>
      </w:r>
      <w:r w:rsidRPr="009B0721">
        <w:rPr>
          <w:rFonts w:eastAsia="Calibri" w:cs="Times New Roman"/>
          <w:color w:val="000000"/>
          <w:lang w:eastAsia="en-US"/>
        </w:rPr>
        <w:t>;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 xml:space="preserve">Підйомники для підіймання транспортних засобів </w:t>
      </w:r>
      <w:r w:rsidRPr="009B0721">
        <w:rPr>
          <w:rFonts w:eastAsia="Calibri" w:cs="Times New Roman"/>
          <w:color w:val="000000"/>
          <w:lang w:eastAsia="en-US"/>
        </w:rPr>
        <w:t xml:space="preserve">(п. 3 група Б додатку до Переліку…). </w:t>
      </w:r>
      <w:r w:rsidRPr="009B0721">
        <w:rPr>
          <w:rFonts w:eastAsia="Calibri" w:cs="Times New Roman"/>
          <w:i/>
          <w:color w:val="000000"/>
          <w:lang w:eastAsia="en-US"/>
        </w:rPr>
        <w:t>(автомобільні підйомники для піднімання автомобілів для проходження практики в закладах професійної освіти – електричні, гідравлічні, електромеханічні…);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 xml:space="preserve">Системи газопостачання природним і зрідженим газом суб’єктів господарювання, а також </w:t>
      </w:r>
      <w:proofErr w:type="spellStart"/>
      <w:r w:rsidRPr="009B0721">
        <w:rPr>
          <w:rFonts w:eastAsia="Calibri" w:cs="Times New Roman"/>
          <w:b/>
          <w:bCs/>
          <w:color w:val="000000"/>
          <w:lang w:eastAsia="en-US"/>
        </w:rPr>
        <w:t>газовикористовуюче</w:t>
      </w:r>
      <w:proofErr w:type="spellEnd"/>
      <w:r w:rsidRPr="009B0721">
        <w:rPr>
          <w:rFonts w:eastAsia="Calibri" w:cs="Times New Roman"/>
          <w:b/>
          <w:bCs/>
          <w:color w:val="000000"/>
          <w:lang w:eastAsia="en-US"/>
        </w:rPr>
        <w:t xml:space="preserve"> обладнання потужністю понад 0,1 МВт. </w:t>
      </w:r>
      <w:r w:rsidRPr="009B0721">
        <w:rPr>
          <w:rFonts w:eastAsia="Calibri" w:cs="Times New Roman"/>
          <w:color w:val="000000"/>
          <w:lang w:eastAsia="en-US"/>
        </w:rPr>
        <w:t xml:space="preserve">(п. 4 група Б додатку до Переліку) </w:t>
      </w:r>
      <w:r w:rsidRPr="009B0721">
        <w:rPr>
          <w:rFonts w:eastAsia="Calibri" w:cs="Times New Roman"/>
          <w:i/>
          <w:color w:val="000000"/>
          <w:lang w:eastAsia="en-US"/>
        </w:rPr>
        <w:t xml:space="preserve">(газопроводи, вузли обліку, </w:t>
      </w:r>
      <w:proofErr w:type="spellStart"/>
      <w:r w:rsidRPr="009B0721">
        <w:rPr>
          <w:rFonts w:eastAsia="Calibri" w:cs="Times New Roman"/>
          <w:i/>
          <w:color w:val="000000"/>
          <w:lang w:eastAsia="en-US"/>
        </w:rPr>
        <w:t>газорегуляторні</w:t>
      </w:r>
      <w:proofErr w:type="spellEnd"/>
      <w:r w:rsidRPr="009B0721">
        <w:rPr>
          <w:rFonts w:eastAsia="Calibri" w:cs="Times New Roman"/>
          <w:i/>
          <w:color w:val="000000"/>
          <w:lang w:eastAsia="en-US"/>
        </w:rPr>
        <w:t xml:space="preserve"> установки, газові конвектора, плити газові…);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 xml:space="preserve">Великотоннажний та інший технологічний транспортний засіб, визначений підпунктом 1 пункту 2 Порядку відомчої реєстрації та ведення обліку великотоннажних та інших технологічних транспортних засобів, затвердженого постановою Кабінету Міністрів України від 6 січня 2010 р. № 8 </w:t>
      </w:r>
      <w:r w:rsidRPr="009B0721">
        <w:rPr>
          <w:rFonts w:eastAsia="Calibri" w:cs="Times New Roman"/>
          <w:color w:val="000000"/>
          <w:lang w:eastAsia="en-US"/>
        </w:rPr>
        <w:t xml:space="preserve">(п. 6 група Б додатку до Переліку) </w:t>
      </w:r>
      <w:r w:rsidRPr="009B0721">
        <w:rPr>
          <w:rFonts w:eastAsia="Calibri" w:cs="Times New Roman"/>
          <w:i/>
          <w:color w:val="000000"/>
          <w:lang w:eastAsia="en-US"/>
        </w:rPr>
        <w:t>(навантажувачі, трактора гусеничні, екскаватори…)</w:t>
      </w:r>
      <w:r w:rsidRPr="009B0721">
        <w:rPr>
          <w:rFonts w:eastAsia="Calibri" w:cs="Times New Roman"/>
          <w:color w:val="000000"/>
          <w:lang w:eastAsia="en-US"/>
        </w:rPr>
        <w:t>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 xml:space="preserve">Інші машини, механізми, </w:t>
      </w:r>
      <w:proofErr w:type="spellStart"/>
      <w:r w:rsidRPr="009B0721">
        <w:rPr>
          <w:rFonts w:eastAsia="Calibri" w:cs="Times New Roman"/>
          <w:b/>
          <w:bCs/>
          <w:color w:val="000000"/>
          <w:lang w:eastAsia="en-US"/>
        </w:rPr>
        <w:t>устатковання</w:t>
      </w:r>
      <w:proofErr w:type="spellEnd"/>
      <w:r w:rsidRPr="009B0721">
        <w:rPr>
          <w:rFonts w:eastAsia="Calibri" w:cs="Times New Roman"/>
          <w:b/>
          <w:bCs/>
          <w:color w:val="000000"/>
          <w:lang w:eastAsia="en-US"/>
        </w:rPr>
        <w:t xml:space="preserve">, що не увійшли до групи А та до яких виробником встановлені вимоги щодо проведення технічного огляду, випробування та/або експертного обстеження (технічне діагностування) </w:t>
      </w:r>
      <w:r w:rsidRPr="009B0721">
        <w:rPr>
          <w:rFonts w:eastAsia="Calibri" w:cs="Times New Roman"/>
          <w:color w:val="000000"/>
          <w:lang w:eastAsia="en-US"/>
        </w:rPr>
        <w:t>(п. 8 група Б додатку до Переліку) (зварювальне обладнання, генератори електричні…).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 xml:space="preserve">Рухоме обладнання, що працює під тиском, зазначене у підпункті 18 пункту 5 Технічного регламенту рухомого обладнання, що працює під тиском, затвердженого постановою Кабінету Міністрів України від 4 липня 2018 р. № 536 </w:t>
      </w:r>
      <w:r w:rsidRPr="009B0721">
        <w:rPr>
          <w:rFonts w:eastAsia="Calibri" w:cs="Times New Roman"/>
          <w:color w:val="000000"/>
          <w:lang w:eastAsia="en-US"/>
        </w:rPr>
        <w:t>(п. 9 група Б додатку до Переліку…) (пересувні компресорні установки…).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shd w:val="clear" w:color="auto" w:fill="FFFFFF"/>
          <w:lang w:eastAsia="en-US"/>
        </w:rPr>
      </w:pP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b/>
          <w:bCs/>
          <w:color w:val="000000"/>
          <w:u w:val="single"/>
          <w:shd w:val="clear" w:color="auto" w:fill="FFFFFF"/>
          <w:lang w:eastAsia="en-US"/>
        </w:rPr>
      </w:pPr>
      <w:r w:rsidRPr="009B0721">
        <w:rPr>
          <w:rFonts w:eastAsia="Calibri" w:cs="Times New Roman"/>
          <w:b/>
          <w:bCs/>
          <w:color w:val="000000"/>
          <w:u w:val="single"/>
          <w:shd w:val="clear" w:color="auto" w:fill="FFFFFF"/>
          <w:lang w:eastAsia="en-US"/>
        </w:rPr>
        <w:t>На виконання робіт підвищеної небезпеки: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Роботи в колодязях, шурфах, траншеях, котлованах, бункерах, камерах, колекторах, замкнутому просторі</w:t>
      </w:r>
      <w:r w:rsidRPr="009B0721">
        <w:rPr>
          <w:rFonts w:eastAsia="Calibri" w:cs="Times New Roman"/>
          <w:color w:val="000000"/>
          <w:lang w:eastAsia="en-US"/>
        </w:rPr>
        <w:t xml:space="preserve"> (ємностях, боксах, топках, трубопроводах тощо) (п. 7 група А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Земляні роботи, що виконуються на глибині понад 2 метри або в зоні розташування підземних комунікацій чи під водою</w:t>
      </w:r>
      <w:r w:rsidRPr="009B0721">
        <w:rPr>
          <w:rFonts w:eastAsia="Calibri" w:cs="Times New Roman"/>
          <w:color w:val="000000"/>
          <w:lang w:eastAsia="en-US"/>
        </w:rPr>
        <w:t xml:space="preserve"> (п. 8 група А Порядку)</w:t>
      </w:r>
      <w:proofErr w:type="spellStart"/>
      <w:r w:rsidRPr="009B0721">
        <w:rPr>
          <w:rFonts w:eastAsia="Calibri" w:cs="Times New Roman"/>
          <w:color w:val="000000"/>
          <w:lang w:eastAsia="en-US"/>
        </w:rPr>
        <w:t>.</w:t>
      </w:r>
      <w:r w:rsidRPr="009B0721">
        <w:rPr>
          <w:rFonts w:eastAsia="Calibri" w:cs="Times New Roman"/>
          <w:b/>
          <w:bCs/>
          <w:color w:val="000000"/>
          <w:lang w:eastAsia="en-US"/>
        </w:rPr>
        <w:t>Роботи</w:t>
      </w:r>
      <w:proofErr w:type="spellEnd"/>
      <w:r w:rsidRPr="009B0721">
        <w:rPr>
          <w:rFonts w:eastAsia="Calibri" w:cs="Times New Roman"/>
          <w:b/>
          <w:bCs/>
          <w:color w:val="000000"/>
          <w:lang w:eastAsia="en-US"/>
        </w:rPr>
        <w:t xml:space="preserve"> в діючих електроустановках і на кабельних лініях напругою понад 1000 В, </w:t>
      </w:r>
      <w:proofErr w:type="spellStart"/>
      <w:r w:rsidRPr="009B0721">
        <w:rPr>
          <w:rFonts w:eastAsia="Calibri" w:cs="Times New Roman"/>
          <w:b/>
          <w:bCs/>
          <w:color w:val="000000"/>
          <w:lang w:eastAsia="en-US"/>
        </w:rPr>
        <w:t>в</w:t>
      </w:r>
      <w:proofErr w:type="spellEnd"/>
      <w:r w:rsidRPr="009B0721">
        <w:rPr>
          <w:rFonts w:eastAsia="Calibri" w:cs="Times New Roman"/>
          <w:b/>
          <w:bCs/>
          <w:color w:val="000000"/>
          <w:lang w:eastAsia="en-US"/>
        </w:rPr>
        <w:t xml:space="preserve"> зонах дії струму високої частоти</w:t>
      </w:r>
      <w:r w:rsidRPr="009B0721">
        <w:rPr>
          <w:rFonts w:eastAsia="Calibri" w:cs="Times New Roman"/>
          <w:color w:val="000000"/>
          <w:lang w:eastAsia="en-US"/>
        </w:rPr>
        <w:t xml:space="preserve"> (п. 9 група А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lastRenderedPageBreak/>
        <w:t>Вантажно-розвантажувальні роботи за допомогою машин і механізмів</w:t>
      </w:r>
      <w:r w:rsidRPr="009B0721">
        <w:rPr>
          <w:rFonts w:eastAsia="Calibri" w:cs="Times New Roman"/>
          <w:color w:val="000000"/>
          <w:lang w:eastAsia="en-US"/>
        </w:rPr>
        <w:t xml:space="preserve"> (п. 20 група А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Роботи в охоронних зонах діючих магістральних трубопроводів та ліній електропередачі</w:t>
      </w:r>
      <w:r w:rsidRPr="009B0721">
        <w:rPr>
          <w:rFonts w:eastAsia="Calibri" w:cs="Times New Roman"/>
          <w:color w:val="000000"/>
          <w:lang w:eastAsia="en-US"/>
        </w:rPr>
        <w:t xml:space="preserve"> (п. 25 група А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lang w:eastAsia="en-US"/>
        </w:rPr>
      </w:pPr>
      <w:r w:rsidRPr="009B0721">
        <w:rPr>
          <w:rFonts w:eastAsia="Calibri" w:cs="Times New Roman"/>
          <w:b/>
          <w:bCs/>
          <w:lang w:eastAsia="en-US"/>
        </w:rPr>
        <w:t>Роботи, що виконуються на висоті понад 1,3 метра</w:t>
      </w:r>
      <w:r w:rsidRPr="009B0721">
        <w:rPr>
          <w:rFonts w:eastAsia="Calibri" w:cs="Times New Roman"/>
          <w:lang w:eastAsia="en-US"/>
        </w:rPr>
        <w:t xml:space="preserve"> (п. 3 група Б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Роботи в зонах дії іонізуючого випромінювання, електростатичного та електромагнітного полів, а також роботи із застосуванням лазерів, дозиметрів</w:t>
      </w:r>
      <w:r w:rsidRPr="009B0721">
        <w:rPr>
          <w:rFonts w:eastAsia="Calibri" w:cs="Times New Roman"/>
          <w:color w:val="000000"/>
          <w:lang w:eastAsia="en-US"/>
        </w:rPr>
        <w:t xml:space="preserve"> (п. 4 група Б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Навчання з питань охорони праці працівників інших суб’єктів господарювання</w:t>
      </w:r>
      <w:r w:rsidRPr="009B0721">
        <w:rPr>
          <w:rFonts w:eastAsia="Calibri" w:cs="Times New Roman"/>
          <w:color w:val="000000"/>
          <w:lang w:eastAsia="en-US"/>
        </w:rPr>
        <w:t xml:space="preserve"> (п. 8 група Б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lang w:eastAsia="en-US"/>
        </w:rPr>
      </w:pPr>
      <w:r w:rsidRPr="009B0721">
        <w:rPr>
          <w:rFonts w:eastAsia="Calibri" w:cs="Times New Roman"/>
          <w:b/>
          <w:bCs/>
          <w:lang w:eastAsia="en-US"/>
        </w:rPr>
        <w:t xml:space="preserve">Нанесення лакофарбових покрить, ґрунтовок та </w:t>
      </w:r>
      <w:proofErr w:type="spellStart"/>
      <w:r w:rsidRPr="009B0721">
        <w:rPr>
          <w:rFonts w:eastAsia="Calibri" w:cs="Times New Roman"/>
          <w:b/>
          <w:bCs/>
          <w:lang w:eastAsia="en-US"/>
        </w:rPr>
        <w:t>шпакльовок</w:t>
      </w:r>
      <w:proofErr w:type="spellEnd"/>
      <w:r w:rsidRPr="009B0721">
        <w:rPr>
          <w:rFonts w:eastAsia="Calibri" w:cs="Times New Roman"/>
          <w:b/>
          <w:bCs/>
          <w:lang w:eastAsia="en-US"/>
        </w:rPr>
        <w:t xml:space="preserve"> на основі нітрофарб, полімерних композицій (поліхлорвінілових, епоксидних тощо)</w:t>
      </w:r>
      <w:r w:rsidRPr="009B0721">
        <w:rPr>
          <w:rFonts w:eastAsia="Calibri" w:cs="Times New Roman"/>
          <w:lang w:eastAsia="en-US"/>
        </w:rPr>
        <w:t xml:space="preserve"> (п. 17 група Б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 xml:space="preserve">Зварювальні, </w:t>
      </w:r>
      <w:proofErr w:type="spellStart"/>
      <w:r w:rsidRPr="009B0721">
        <w:rPr>
          <w:rFonts w:eastAsia="Calibri" w:cs="Times New Roman"/>
          <w:b/>
          <w:bCs/>
          <w:color w:val="000000"/>
          <w:lang w:eastAsia="en-US"/>
        </w:rPr>
        <w:t>газополум’яні</w:t>
      </w:r>
      <w:proofErr w:type="spellEnd"/>
      <w:r w:rsidRPr="009B0721">
        <w:rPr>
          <w:rFonts w:eastAsia="Calibri" w:cs="Times New Roman"/>
          <w:b/>
          <w:bCs/>
          <w:color w:val="000000"/>
          <w:lang w:eastAsia="en-US"/>
        </w:rPr>
        <w:t>, а також наплавочні і паяльні роботи, що виконуються із застосуванням відкритого полум’я</w:t>
      </w:r>
      <w:r w:rsidRPr="009B0721">
        <w:rPr>
          <w:rFonts w:eastAsia="Calibri" w:cs="Times New Roman"/>
          <w:color w:val="000000"/>
          <w:lang w:eastAsia="en-US"/>
        </w:rPr>
        <w:t xml:space="preserve"> (п. 19 група Б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Обслуговування верстатів з обробки деревини і металів</w:t>
      </w:r>
      <w:r w:rsidRPr="009B0721">
        <w:rPr>
          <w:rFonts w:eastAsia="Calibri" w:cs="Times New Roman"/>
          <w:color w:val="000000"/>
          <w:lang w:eastAsia="en-US"/>
        </w:rPr>
        <w:t xml:space="preserve"> (п. 20 група Б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b/>
          <w:bCs/>
          <w:color w:val="000000"/>
          <w:lang w:eastAsia="en-US"/>
        </w:rPr>
        <w:t>Виготовлення та застосування скловати, шлаковати, азбесту, мастик на бітумній основі, перхлорвінілових і бакелітових матеріалів</w:t>
      </w:r>
      <w:r w:rsidRPr="009B0721">
        <w:rPr>
          <w:rFonts w:eastAsia="Calibri" w:cs="Times New Roman"/>
          <w:color w:val="000000"/>
          <w:lang w:eastAsia="en-US"/>
        </w:rPr>
        <w:t xml:space="preserve"> (п. 22 група Б Порядку).</w:t>
      </w:r>
    </w:p>
    <w:p w:rsidR="009B0721" w:rsidRPr="009B0721" w:rsidRDefault="009B0721" w:rsidP="009B0721">
      <w:pPr>
        <w:ind w:firstLine="567"/>
        <w:jc w:val="both"/>
        <w:rPr>
          <w:rFonts w:eastAsia="Calibri" w:cs="Times New Roman"/>
          <w:color w:val="000000"/>
          <w:lang w:eastAsia="en-US"/>
        </w:rPr>
      </w:pPr>
      <w:r w:rsidRPr="009B0721">
        <w:rPr>
          <w:rFonts w:eastAsia="Calibri" w:cs="Times New Roman"/>
          <w:color w:val="000000"/>
          <w:lang w:eastAsia="en-US"/>
        </w:rPr>
        <w:t>Відповідно до вимог Постанови КМУ від 24.03.2022 року № 357 на період військового стану суб’єкт господарювання може виконувати деякі види робіт підвищеної небезпеки та/або експлуатувати машини механізми підвищеної небезпеки на підставі декларації відповідності матеріально-технічної бази вимогам законодавства з питань охорони праці.</w:t>
      </w:r>
    </w:p>
    <w:p w:rsidR="009B0721" w:rsidRPr="009B0721" w:rsidRDefault="009B0721" w:rsidP="009B0721">
      <w:pPr>
        <w:shd w:val="clear" w:color="auto" w:fill="FFFFFF"/>
        <w:ind w:firstLine="567"/>
        <w:jc w:val="both"/>
        <w:rPr>
          <w:rFonts w:eastAsia="Times New Roman" w:cs="Times New Roman"/>
          <w:lang w:eastAsia="uk-UA"/>
        </w:rPr>
      </w:pPr>
      <w:r w:rsidRPr="009B0721">
        <w:rPr>
          <w:rFonts w:eastAsia="Times New Roman" w:cs="Times New Roman"/>
          <w:lang w:eastAsia="uk-UA"/>
        </w:rPr>
        <w:t>Одночасно зазначаємо, що роботодавець зобов'язаний створити на робочому місці в кожному структурному підрозділі умови праці відповідно до нормативно-правових актів, а також забезпечити додержання вимог законодавства щодо прав працівників у галузі охорони праці.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0" w:name="n81"/>
      <w:bookmarkEnd w:id="0"/>
      <w:r w:rsidRPr="009B0721">
        <w:rPr>
          <w:rFonts w:eastAsia="Times New Roman" w:cs="Times New Roman"/>
          <w:lang w:eastAsia="uk-UA"/>
        </w:rPr>
        <w:t>З цією метою роботодавець забезпечує функціонування системи управління охороною праці, а саме: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1" w:name="n82"/>
      <w:bookmarkEnd w:id="1"/>
      <w:r w:rsidRPr="009B0721">
        <w:rPr>
          <w:rFonts w:eastAsia="Times New Roman" w:cs="Times New Roman"/>
          <w:lang w:eastAsia="uk-UA"/>
        </w:rPr>
        <w:t>- створює відповідні служби і призначає посадових осіб, які забезпечують вирішення конкретних питань охорони праці, затверджує інструкції про їх обов'язки, права та відповідальність за виконання покладених на них функцій, а також контролює їх додержання;</w:t>
      </w:r>
      <w:bookmarkStart w:id="2" w:name="n83"/>
      <w:bookmarkEnd w:id="2"/>
      <w:r w:rsidRPr="009B0721">
        <w:rPr>
          <w:rFonts w:eastAsia="Times New Roman" w:cs="Times New Roman"/>
          <w:lang w:eastAsia="uk-UA"/>
        </w:rPr>
        <w:t>- розробляє за участю сторін колективного договору і реалізує комплексні заходи для досягнення встановлених нормативів та підвищення існуючого рівня охорони праці;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3" w:name="n84"/>
      <w:bookmarkEnd w:id="3"/>
      <w:r w:rsidRPr="009B0721">
        <w:rPr>
          <w:rFonts w:eastAsia="Times New Roman" w:cs="Times New Roman"/>
          <w:lang w:eastAsia="uk-UA"/>
        </w:rPr>
        <w:t>- забезпечує виконання необхідних профілактичних заходів відповідно до обставин, що змінюються;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4" w:name="n85"/>
      <w:bookmarkEnd w:id="4"/>
      <w:r w:rsidRPr="009B0721">
        <w:rPr>
          <w:rFonts w:eastAsia="Times New Roman" w:cs="Times New Roman"/>
          <w:lang w:eastAsia="uk-UA"/>
        </w:rPr>
        <w:lastRenderedPageBreak/>
        <w:t>- впроваджує прогресивні технології, досягнення науки і техніки, засоби механізації та автоматизації виробництва, вимоги ергономіки, позитивний досвід з охорони праці тощо;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5" w:name="n86"/>
      <w:bookmarkEnd w:id="5"/>
      <w:r w:rsidRPr="009B0721">
        <w:rPr>
          <w:rFonts w:eastAsia="Times New Roman" w:cs="Times New Roman"/>
          <w:lang w:eastAsia="uk-UA"/>
        </w:rPr>
        <w:t>- забезпечує належне утримання будівель і споруд, виробничого обладнання та устаткування, моніторинг за їх технічним станом;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6" w:name="n87"/>
      <w:bookmarkEnd w:id="6"/>
      <w:r w:rsidRPr="009B0721">
        <w:rPr>
          <w:rFonts w:eastAsia="Times New Roman" w:cs="Times New Roman"/>
          <w:lang w:eastAsia="uk-UA"/>
        </w:rPr>
        <w:t>- забезпечує усунення причин, що призводять до нещасних випадків, професійних захворювань, та здійснення профілактичних заходів, визначених комісіями за підсумками розслідування цих причин;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7" w:name="n88"/>
      <w:bookmarkEnd w:id="7"/>
      <w:r w:rsidRPr="009B0721">
        <w:rPr>
          <w:rFonts w:eastAsia="Times New Roman" w:cs="Times New Roman"/>
          <w:lang w:eastAsia="uk-UA"/>
        </w:rPr>
        <w:t>- організовує проведення аудиту охорони праці, лабораторних досліджень умов праці, оцінку технічного стану виробничого обладнання та устаткування, атестацій робочих місць на відповідність нормативно-правовим актам з охорони праці в порядку і строки, що визначаються законодавством, та за їх підсумками вживає заходів до усунення небезпечних і шкідливих для здоров'я виробничих факторів;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8" w:name="n89"/>
      <w:bookmarkEnd w:id="8"/>
      <w:r w:rsidRPr="009B0721">
        <w:rPr>
          <w:rFonts w:eastAsia="Times New Roman" w:cs="Times New Roman"/>
          <w:lang w:eastAsia="uk-UA"/>
        </w:rPr>
        <w:t>- розробляє і затверджує положення, інструкції, інші акти з охорони праці, що діють у межах підприємства (далі - акти підприємства), та встановлюють правила виконання робіт і поведінки працівників на території підприємства, у виробничих приміщеннях, на будівельних майданчиках, робочих місцях відповідно до нормативно-правових актів з охорони праці, забезпечує безоплатно працівників нормативно-правовими актами та актами підприємства з охорони праці;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9" w:name="n90"/>
      <w:bookmarkEnd w:id="9"/>
      <w:r w:rsidRPr="009B0721">
        <w:rPr>
          <w:rFonts w:eastAsia="Times New Roman" w:cs="Times New Roman"/>
          <w:lang w:eastAsia="uk-UA"/>
        </w:rPr>
        <w:t>- здійснює контроль за додержанням працівником технологічних процесів, правил поводження з машинами, механізмами, устаткуванням та іншими засобами виробництва, використанням засобів колективного та індивідуального захисту, виконанням робіт відповідно до вимог з охорони праці;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10" w:name="n91"/>
      <w:bookmarkEnd w:id="10"/>
      <w:r w:rsidRPr="009B0721">
        <w:rPr>
          <w:rFonts w:eastAsia="Times New Roman" w:cs="Times New Roman"/>
          <w:lang w:eastAsia="uk-UA"/>
        </w:rPr>
        <w:t>- організовує пропаганду безпечних методів праці та співробітництво з працівниками у галузі охорони праці;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11" w:name="n92"/>
      <w:bookmarkEnd w:id="11"/>
      <w:r w:rsidRPr="009B0721">
        <w:rPr>
          <w:rFonts w:eastAsia="Times New Roman" w:cs="Times New Roman"/>
          <w:lang w:eastAsia="uk-UA"/>
        </w:rPr>
        <w:t>- вживає термінових заходів для допомоги потерпілим, залучає за необхідності професійні аварійно-рятувальні формування у разі виникнення на підприємстві аварій та нещасних випадків.</w:t>
      </w:r>
    </w:p>
    <w:p w:rsidR="009B0721" w:rsidRPr="009B0721" w:rsidRDefault="009B0721" w:rsidP="009B0721">
      <w:pPr>
        <w:shd w:val="clear" w:color="auto" w:fill="FFFFFF"/>
        <w:ind w:firstLine="450"/>
        <w:jc w:val="both"/>
        <w:rPr>
          <w:rFonts w:eastAsia="Times New Roman" w:cs="Times New Roman"/>
          <w:lang w:eastAsia="uk-UA"/>
        </w:rPr>
      </w:pPr>
      <w:bookmarkStart w:id="12" w:name="n93"/>
      <w:bookmarkEnd w:id="12"/>
      <w:r w:rsidRPr="009B0721">
        <w:rPr>
          <w:rFonts w:eastAsia="Times New Roman" w:cs="Times New Roman"/>
          <w:lang w:eastAsia="uk-UA"/>
        </w:rPr>
        <w:t>Роботодавець несе безпосередню відповідальність за порушення зазначених вимог.</w:t>
      </w:r>
    </w:p>
    <w:p w:rsidR="009B0721" w:rsidRPr="009B0721" w:rsidRDefault="009B0721" w:rsidP="009B0721">
      <w:pPr>
        <w:jc w:val="both"/>
        <w:rPr>
          <w:rFonts w:eastAsia="Calibri" w:cs="Times New Roman"/>
          <w:bCs/>
          <w:color w:val="000000"/>
          <w:lang w:eastAsia="en-US"/>
        </w:rPr>
      </w:pPr>
      <w:bookmarkStart w:id="13" w:name="n368"/>
      <w:bookmarkStart w:id="14" w:name="n370"/>
      <w:bookmarkEnd w:id="13"/>
      <w:bookmarkEnd w:id="14"/>
    </w:p>
    <w:p w:rsidR="009B0721" w:rsidRPr="009B0721" w:rsidRDefault="009B0721" w:rsidP="009B0721">
      <w:pPr>
        <w:jc w:val="both"/>
        <w:rPr>
          <w:rFonts w:eastAsia="Calibri" w:cs="Times New Roman"/>
          <w:bCs/>
          <w:color w:val="000000"/>
          <w:lang w:eastAsia="en-US"/>
        </w:rPr>
      </w:pPr>
      <w:r w:rsidRPr="009B0721">
        <w:rPr>
          <w:rFonts w:eastAsia="Calibri" w:cs="Times New Roman"/>
          <w:bCs/>
          <w:color w:val="000000"/>
          <w:lang w:eastAsia="en-US"/>
        </w:rPr>
        <w:t>Додаток: на 2 арк.</w:t>
      </w:r>
    </w:p>
    <w:p w:rsidR="000B3D5D" w:rsidRPr="00157D1D" w:rsidRDefault="000B3D5D" w:rsidP="005B107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Cs/>
          <w:color w:val="000000"/>
          <w:lang w:val="ru-RU" w:eastAsia="en-US"/>
        </w:rPr>
      </w:pPr>
    </w:p>
    <w:p w:rsidR="00267BDE" w:rsidRPr="00267BDE" w:rsidRDefault="00267BDE" w:rsidP="00267BDE">
      <w:pPr>
        <w:tabs>
          <w:tab w:val="left" w:pos="851"/>
        </w:tabs>
        <w:rPr>
          <w:rFonts w:eastAsia="Calibri" w:cs="Times New Roman"/>
          <w:b/>
          <w:lang w:eastAsia="en-US"/>
        </w:rPr>
      </w:pPr>
      <w:r w:rsidRPr="00267BDE">
        <w:rPr>
          <w:rFonts w:eastAsia="Calibri" w:cs="Times New Roman"/>
          <w:b/>
          <w:lang w:eastAsia="en-US"/>
        </w:rPr>
        <w:t>Заступник начальника управління</w:t>
      </w:r>
    </w:p>
    <w:p w:rsidR="00267BDE" w:rsidRPr="00267BDE" w:rsidRDefault="00267BDE" w:rsidP="00267BDE">
      <w:pPr>
        <w:tabs>
          <w:tab w:val="left" w:pos="851"/>
        </w:tabs>
        <w:rPr>
          <w:rFonts w:eastAsia="Times New Roman" w:cs="Times New Roman"/>
          <w:b/>
          <w:lang w:eastAsia="uk-UA"/>
        </w:rPr>
      </w:pPr>
      <w:r w:rsidRPr="00267BDE">
        <w:rPr>
          <w:rFonts w:eastAsia="Calibri" w:cs="Times New Roman"/>
          <w:b/>
          <w:lang w:eastAsia="en-US"/>
        </w:rPr>
        <w:t>з фінансово-економічних питань                             Володимир ОДОЧУК</w:t>
      </w:r>
      <w:r w:rsidRPr="00267BDE">
        <w:rPr>
          <w:rFonts w:eastAsia="Times New Roman" w:cs="Times New Roman"/>
          <w:b/>
          <w:lang w:eastAsia="uk-UA"/>
        </w:rPr>
        <w:t xml:space="preserve">             </w:t>
      </w:r>
    </w:p>
    <w:p w:rsidR="00545170" w:rsidRDefault="00545170" w:rsidP="00FD1ADC">
      <w:pPr>
        <w:shd w:val="clear" w:color="auto" w:fill="FFFFFF"/>
        <w:rPr>
          <w:rFonts w:eastAsia="Times New Roman" w:cs="Times New Roman"/>
          <w:bCs/>
          <w:sz w:val="24"/>
          <w:szCs w:val="24"/>
          <w:lang w:eastAsia="en-US"/>
        </w:rPr>
      </w:pPr>
    </w:p>
    <w:p w:rsidR="00545170" w:rsidRDefault="00545170" w:rsidP="00FD1ADC">
      <w:pPr>
        <w:shd w:val="clear" w:color="auto" w:fill="FFFFFF"/>
        <w:rPr>
          <w:rFonts w:eastAsia="Times New Roman" w:cs="Times New Roman"/>
          <w:bCs/>
          <w:sz w:val="24"/>
          <w:szCs w:val="24"/>
          <w:lang w:eastAsia="en-US"/>
        </w:rPr>
      </w:pPr>
    </w:p>
    <w:p w:rsidR="00267BDE" w:rsidRPr="00267BDE" w:rsidRDefault="00267BDE" w:rsidP="00FD1ADC">
      <w:pPr>
        <w:shd w:val="clear" w:color="auto" w:fill="FFFFFF"/>
        <w:rPr>
          <w:rFonts w:eastAsia="Times New Roman" w:cs="Times New Roman"/>
          <w:bCs/>
          <w:sz w:val="24"/>
          <w:szCs w:val="24"/>
          <w:lang w:eastAsia="en-US"/>
        </w:rPr>
      </w:pPr>
      <w:r w:rsidRPr="00267BDE">
        <w:rPr>
          <w:rFonts w:eastAsia="Times New Roman" w:cs="Times New Roman"/>
          <w:bCs/>
          <w:sz w:val="24"/>
          <w:szCs w:val="24"/>
          <w:lang w:eastAsia="en-US"/>
        </w:rPr>
        <w:t>Надія ШЕВЧУК</w:t>
      </w:r>
    </w:p>
    <w:p w:rsidR="00267BDE" w:rsidRPr="00267BDE" w:rsidRDefault="00267BDE" w:rsidP="00267BDE">
      <w:pPr>
        <w:tabs>
          <w:tab w:val="left" w:pos="567"/>
        </w:tabs>
        <w:jc w:val="both"/>
        <w:rPr>
          <w:rFonts w:eastAsia="Times New Roman" w:cs="Times New Roman"/>
          <w:b/>
          <w:sz w:val="24"/>
          <w:szCs w:val="24"/>
          <w:lang w:eastAsia="en-US"/>
        </w:rPr>
      </w:pPr>
      <w:r w:rsidRPr="00267BDE">
        <w:rPr>
          <w:rFonts w:eastAsia="Times New Roman" w:cs="Times New Roman"/>
          <w:bCs/>
          <w:sz w:val="24"/>
          <w:szCs w:val="24"/>
          <w:lang w:eastAsia="en-US"/>
        </w:rPr>
        <w:t>53-63-17</w:t>
      </w:r>
    </w:p>
    <w:p w:rsidR="00187E7A" w:rsidRPr="006017BB" w:rsidRDefault="00F57346" w:rsidP="00187E7A">
      <w:pPr>
        <w:ind w:left="4962" w:right="-2"/>
        <w:rPr>
          <w:rFonts w:eastAsia="Times New Roman" w:cs="Times New Roman"/>
          <w:sz w:val="24"/>
          <w:szCs w:val="24"/>
          <w:lang w:eastAsia="uk-UA"/>
        </w:rPr>
      </w:pPr>
      <w:bookmarkStart w:id="15" w:name="_GoBack"/>
      <w:bookmarkEnd w:id="15"/>
      <w:r>
        <w:rPr>
          <w:rFonts w:eastAsia="Times New Roman" w:cs="Times New Roman"/>
          <w:sz w:val="24"/>
          <w:szCs w:val="24"/>
          <w:lang w:eastAsia="uk-UA"/>
        </w:rPr>
        <w:lastRenderedPageBreak/>
        <w:t xml:space="preserve">Додаток </w:t>
      </w:r>
      <w:r w:rsidR="00187E7A" w:rsidRPr="006017BB">
        <w:rPr>
          <w:rFonts w:eastAsia="Times New Roman" w:cs="Times New Roman"/>
          <w:sz w:val="24"/>
          <w:szCs w:val="24"/>
          <w:lang w:eastAsia="uk-UA"/>
        </w:rPr>
        <w:t xml:space="preserve"> 1</w:t>
      </w:r>
    </w:p>
    <w:p w:rsidR="00187E7A" w:rsidRPr="006017BB" w:rsidRDefault="00187E7A" w:rsidP="00187E7A">
      <w:pPr>
        <w:ind w:left="4962" w:right="-2"/>
        <w:rPr>
          <w:rFonts w:eastAsia="Times New Roman" w:cs="Times New Roman"/>
          <w:sz w:val="24"/>
          <w:szCs w:val="24"/>
          <w:lang w:eastAsia="uk-UA"/>
        </w:rPr>
      </w:pPr>
      <w:r w:rsidRPr="006017BB">
        <w:rPr>
          <w:rFonts w:eastAsia="Times New Roman" w:cs="Times New Roman"/>
          <w:sz w:val="24"/>
          <w:szCs w:val="24"/>
          <w:lang w:eastAsia="uk-UA"/>
        </w:rPr>
        <w:t>до листа управління освіти ЧМР</w:t>
      </w:r>
    </w:p>
    <w:p w:rsidR="00187E7A" w:rsidRPr="006017BB" w:rsidRDefault="006017BB" w:rsidP="006017BB">
      <w:pPr>
        <w:keepNext/>
        <w:keepLines/>
        <w:spacing w:before="240" w:after="240"/>
        <w:ind w:left="297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</w:t>
      </w:r>
      <w:r w:rsidR="00187E7A" w:rsidRPr="006017BB">
        <w:rPr>
          <w:rFonts w:eastAsia="Times New Roman" w:cs="Times New Roman"/>
          <w:sz w:val="24"/>
          <w:szCs w:val="24"/>
        </w:rPr>
        <w:t>Додаток 8</w:t>
      </w:r>
      <w:r w:rsidR="00187E7A" w:rsidRPr="006017BB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 xml:space="preserve">                                  </w:t>
      </w:r>
      <w:r w:rsidR="00187E7A" w:rsidRPr="006017BB">
        <w:rPr>
          <w:rFonts w:eastAsia="Times New Roman" w:cs="Times New Roman"/>
          <w:sz w:val="24"/>
          <w:szCs w:val="24"/>
        </w:rPr>
        <w:t>до Порядку</w:t>
      </w:r>
      <w:r w:rsidR="00187E7A" w:rsidRPr="006017BB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 xml:space="preserve">                </w:t>
      </w:r>
      <w:r w:rsidR="00187E7A" w:rsidRPr="006017BB">
        <w:rPr>
          <w:rFonts w:eastAsia="Times New Roman" w:cs="Times New Roman"/>
          <w:sz w:val="24"/>
          <w:szCs w:val="24"/>
        </w:rPr>
        <w:t xml:space="preserve">(в редакції постанови Кабінету Міністрів України </w:t>
      </w:r>
      <w:r w:rsidR="00187E7A" w:rsidRPr="006017BB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 xml:space="preserve">                  </w:t>
      </w:r>
      <w:r w:rsidR="00187E7A" w:rsidRPr="006017BB">
        <w:rPr>
          <w:rFonts w:eastAsia="Times New Roman" w:cs="Times New Roman"/>
          <w:sz w:val="24"/>
          <w:szCs w:val="24"/>
        </w:rPr>
        <w:t>від 3 лютого 2021 р. № 77)</w:t>
      </w:r>
    </w:p>
    <w:p w:rsidR="00187E7A" w:rsidRPr="00187E7A" w:rsidRDefault="00187E7A" w:rsidP="00187E7A">
      <w:pPr>
        <w:keepNext/>
        <w:keepLines/>
        <w:spacing w:before="240" w:after="240"/>
        <w:jc w:val="center"/>
        <w:rPr>
          <w:rFonts w:eastAsia="Times New Roman" w:cs="Times New Roman"/>
          <w:b/>
        </w:rPr>
      </w:pPr>
      <w:r w:rsidRPr="00187E7A">
        <w:rPr>
          <w:rFonts w:eastAsia="Times New Roman" w:cs="Times New Roman"/>
          <w:b/>
        </w:rPr>
        <w:t>ДЕКЛАРАЦІЯ</w:t>
      </w:r>
      <w:r w:rsidRPr="00187E7A">
        <w:rPr>
          <w:rFonts w:eastAsia="Times New Roman" w:cs="Times New Roman"/>
          <w:b/>
        </w:rPr>
        <w:br/>
        <w:t xml:space="preserve">відповідності матеріально-технічної бази </w:t>
      </w:r>
      <w:r w:rsidRPr="00187E7A">
        <w:rPr>
          <w:rFonts w:eastAsia="Times New Roman" w:cs="Times New Roman"/>
          <w:b/>
        </w:rPr>
        <w:br/>
        <w:t>вимогам законодавства з питань охорони праці</w:t>
      </w: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</w:tblGrid>
      <w:tr w:rsidR="00187E7A" w:rsidRPr="00187E7A" w:rsidTr="00B367DB">
        <w:tc>
          <w:tcPr>
            <w:tcW w:w="5070" w:type="dxa"/>
            <w:hideMark/>
          </w:tcPr>
          <w:p w:rsidR="00187E7A" w:rsidRPr="00187E7A" w:rsidRDefault="00187E7A" w:rsidP="00187E7A">
            <w:pPr>
              <w:spacing w:before="120"/>
              <w:rPr>
                <w:rFonts w:eastAsia="Times New Roman" w:cs="Times New Roman"/>
                <w:sz w:val="24"/>
                <w:szCs w:val="24"/>
              </w:rPr>
            </w:pPr>
            <w:r w:rsidRPr="00187E7A">
              <w:rPr>
                <w:rFonts w:eastAsia="Times New Roman" w:cs="Times New Roman"/>
                <w:sz w:val="24"/>
                <w:szCs w:val="24"/>
              </w:rPr>
              <w:t>Первинна</w:t>
            </w:r>
          </w:p>
        </w:tc>
        <w:tc>
          <w:tcPr>
            <w:tcW w:w="992" w:type="dxa"/>
          </w:tcPr>
          <w:p w:rsidR="00187E7A" w:rsidRPr="00187E7A" w:rsidRDefault="00187E7A" w:rsidP="00187E7A">
            <w:pPr>
              <w:spacing w:before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7E7A" w:rsidRPr="00187E7A" w:rsidTr="00B367DB">
        <w:trPr>
          <w:trHeight w:val="482"/>
        </w:trPr>
        <w:tc>
          <w:tcPr>
            <w:tcW w:w="5070" w:type="dxa"/>
            <w:vMerge w:val="restart"/>
            <w:hideMark/>
          </w:tcPr>
          <w:p w:rsidR="00187E7A" w:rsidRPr="00187E7A" w:rsidRDefault="00187E7A" w:rsidP="00187E7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  <w:r w:rsidRPr="00187E7A">
              <w:rPr>
                <w:rFonts w:eastAsia="Times New Roman" w:cs="Times New Roman"/>
                <w:sz w:val="24"/>
                <w:szCs w:val="24"/>
              </w:rPr>
              <w:t xml:space="preserve">Оновлена до декларації </w:t>
            </w:r>
            <w:r w:rsidRPr="00187E7A">
              <w:rPr>
                <w:rFonts w:eastAsia="Times New Roman" w:cs="Times New Roman"/>
                <w:sz w:val="24"/>
                <w:szCs w:val="24"/>
              </w:rPr>
              <w:br/>
              <w:t>реєстраційний номер ____________</w:t>
            </w:r>
          </w:p>
        </w:tc>
        <w:tc>
          <w:tcPr>
            <w:tcW w:w="992" w:type="dxa"/>
            <w:vMerge w:val="restart"/>
          </w:tcPr>
          <w:p w:rsidR="00187E7A" w:rsidRPr="00187E7A" w:rsidRDefault="00187E7A" w:rsidP="00187E7A">
            <w:pPr>
              <w:spacing w:before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7E7A" w:rsidRPr="00187E7A" w:rsidTr="00B367DB">
        <w:trPr>
          <w:trHeight w:val="482"/>
        </w:trPr>
        <w:tc>
          <w:tcPr>
            <w:tcW w:w="5070" w:type="dxa"/>
            <w:vMerge/>
            <w:vAlign w:val="center"/>
            <w:hideMark/>
          </w:tcPr>
          <w:p w:rsidR="00187E7A" w:rsidRPr="00187E7A" w:rsidRDefault="00187E7A" w:rsidP="00187E7A">
            <w:pPr>
              <w:spacing w:before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7E7A" w:rsidRPr="00187E7A" w:rsidRDefault="00187E7A" w:rsidP="00187E7A">
            <w:pPr>
              <w:spacing w:before="12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87E7A" w:rsidRPr="00187E7A" w:rsidRDefault="00187E7A" w:rsidP="00187E7A">
      <w:pPr>
        <w:spacing w:before="120"/>
        <w:ind w:firstLine="567"/>
        <w:jc w:val="center"/>
        <w:rPr>
          <w:rFonts w:eastAsia="Times New Roman" w:cs="Times New Roman"/>
          <w:sz w:val="20"/>
          <w:szCs w:val="20"/>
        </w:rPr>
      </w:pPr>
      <w:r w:rsidRPr="00187E7A">
        <w:rPr>
          <w:rFonts w:eastAsia="Times New Roman" w:cs="Times New Roman"/>
          <w:sz w:val="24"/>
          <w:szCs w:val="24"/>
        </w:rPr>
        <w:t>Відомості про роботодавця 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                                                                      (для юридичної особи: найменування юридичної особи,</w:t>
      </w:r>
      <w:r w:rsidRPr="00187E7A">
        <w:rPr>
          <w:rFonts w:eastAsia="Times New Roman" w:cs="Times New Roman"/>
          <w:sz w:val="20"/>
          <w:szCs w:val="20"/>
        </w:rPr>
        <w:br/>
      </w:r>
      <w:r w:rsidRPr="00187E7A"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 місцезнаходження, код згідно з ЄДРПОУ, прізвище, ім’я та по батькові керівника, номер телефону,</w:t>
      </w:r>
      <w:r w:rsidRPr="00187E7A">
        <w:rPr>
          <w:rFonts w:eastAsia="Times New Roman" w:cs="Times New Roman"/>
          <w:sz w:val="24"/>
          <w:szCs w:val="24"/>
        </w:rPr>
        <w:br/>
        <w:t>___________________________________________________________________________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 адреса електронної пошти;</w:t>
      </w:r>
      <w:r w:rsidRPr="00187E7A">
        <w:rPr>
          <w:rFonts w:eastAsia="Times New Roman" w:cs="Times New Roman"/>
          <w:sz w:val="20"/>
          <w:szCs w:val="20"/>
        </w:rPr>
        <w:br/>
      </w:r>
      <w:r w:rsidRPr="00187E7A"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 для фізичної особи - підприємця: прізвище, ім’я та по батькові, ким і коли виданий,</w:t>
      </w:r>
      <w:r w:rsidRPr="00187E7A">
        <w:rPr>
          <w:rFonts w:eastAsia="Times New Roman" w:cs="Times New Roman"/>
          <w:sz w:val="20"/>
          <w:szCs w:val="20"/>
        </w:rPr>
        <w:br/>
      </w:r>
      <w:r w:rsidRPr="00187E7A"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 місце проживання, реєстраційний номер облікової картки платника</w:t>
      </w:r>
      <w:r w:rsidRPr="00187E7A">
        <w:rPr>
          <w:rFonts w:eastAsia="Times New Roman" w:cs="Times New Roman"/>
          <w:sz w:val="20"/>
          <w:szCs w:val="20"/>
        </w:rPr>
        <w:br/>
      </w:r>
      <w:r w:rsidRPr="00187E7A"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 податків, номер телефону, адреса електронної пошти)</w:t>
      </w:r>
    </w:p>
    <w:p w:rsidR="00187E7A" w:rsidRPr="00187E7A" w:rsidRDefault="00187E7A" w:rsidP="00187E7A">
      <w:pPr>
        <w:spacing w:before="120"/>
        <w:ind w:firstLine="567"/>
        <w:jc w:val="both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 xml:space="preserve">Місце виконання робіт підвищеної небезпеки та/або експлуатації (застосування) машин, механізмів, </w:t>
      </w:r>
      <w:proofErr w:type="spellStart"/>
      <w:r w:rsidRPr="00187E7A">
        <w:rPr>
          <w:rFonts w:eastAsia="Times New Roman" w:cs="Times New Roman"/>
          <w:sz w:val="24"/>
          <w:szCs w:val="24"/>
        </w:rPr>
        <w:t>устатковання</w:t>
      </w:r>
      <w:proofErr w:type="spellEnd"/>
      <w:r w:rsidRPr="00187E7A">
        <w:rPr>
          <w:rFonts w:eastAsia="Times New Roman" w:cs="Times New Roman"/>
          <w:sz w:val="24"/>
          <w:szCs w:val="24"/>
        </w:rPr>
        <w:t xml:space="preserve"> підвищеної небезпеки:</w:t>
      </w:r>
    </w:p>
    <w:p w:rsidR="00187E7A" w:rsidRPr="00187E7A" w:rsidRDefault="00187E7A" w:rsidP="00187E7A">
      <w:pPr>
        <w:spacing w:before="120"/>
        <w:ind w:firstLine="567"/>
        <w:jc w:val="both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>за місцезнаходженням роботодавця ___</w:t>
      </w:r>
      <w:r w:rsidRPr="00187E7A">
        <w:rPr>
          <w:rFonts w:eastAsia="Times New Roman" w:cs="Times New Roman"/>
          <w:sz w:val="24"/>
          <w:szCs w:val="24"/>
          <w:lang w:val="ru-RU"/>
        </w:rPr>
        <w:t>___________</w:t>
      </w:r>
      <w:r w:rsidRPr="00187E7A">
        <w:rPr>
          <w:rFonts w:eastAsia="Times New Roman" w:cs="Times New Roman"/>
          <w:sz w:val="24"/>
          <w:szCs w:val="24"/>
        </w:rPr>
        <w:t>_________________________</w:t>
      </w:r>
    </w:p>
    <w:p w:rsidR="00187E7A" w:rsidRPr="00187E7A" w:rsidRDefault="00187E7A" w:rsidP="00187E7A">
      <w:pPr>
        <w:ind w:firstLine="4962"/>
        <w:jc w:val="center"/>
        <w:rPr>
          <w:rFonts w:eastAsia="Times New Roman" w:cs="Times New Roman"/>
          <w:sz w:val="20"/>
          <w:szCs w:val="20"/>
        </w:rPr>
      </w:pPr>
      <w:r w:rsidRPr="00187E7A">
        <w:rPr>
          <w:rFonts w:eastAsia="Times New Roman" w:cs="Times New Roman"/>
          <w:sz w:val="20"/>
          <w:szCs w:val="20"/>
        </w:rPr>
        <w:t>(адреса)</w:t>
      </w:r>
    </w:p>
    <w:p w:rsidR="00187E7A" w:rsidRPr="00187E7A" w:rsidRDefault="00187E7A" w:rsidP="00187E7A">
      <w:pPr>
        <w:spacing w:before="120"/>
        <w:ind w:left="6663" w:hanging="6663"/>
        <w:jc w:val="both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>та/або за постійним місцезнаходженням об’єкта _______________________</w:t>
      </w:r>
      <w:r w:rsidRPr="00187E7A">
        <w:rPr>
          <w:rFonts w:eastAsia="Times New Roman" w:cs="Times New Roman"/>
          <w:sz w:val="24"/>
          <w:szCs w:val="24"/>
        </w:rPr>
        <w:br/>
        <w:t xml:space="preserve">          (адреса)</w:t>
      </w:r>
    </w:p>
    <w:p w:rsidR="00187E7A" w:rsidRPr="00187E7A" w:rsidRDefault="00187E7A" w:rsidP="00187E7A">
      <w:pPr>
        <w:spacing w:before="120"/>
        <w:ind w:firstLine="567"/>
        <w:jc w:val="center"/>
        <w:rPr>
          <w:rFonts w:eastAsia="Times New Roman" w:cs="Times New Roman"/>
          <w:sz w:val="20"/>
          <w:szCs w:val="20"/>
        </w:rPr>
      </w:pPr>
      <w:r w:rsidRPr="00187E7A">
        <w:rPr>
          <w:rFonts w:eastAsia="Times New Roman" w:cs="Times New Roman"/>
          <w:sz w:val="24"/>
          <w:szCs w:val="24"/>
        </w:rPr>
        <w:t>або за місцем виконання робіт/експлуатації, що змінюється __</w:t>
      </w:r>
      <w:r w:rsidRPr="00187E7A">
        <w:rPr>
          <w:rFonts w:eastAsia="Times New Roman" w:cs="Times New Roman"/>
          <w:sz w:val="24"/>
          <w:szCs w:val="24"/>
          <w:lang w:val="ru-RU"/>
        </w:rPr>
        <w:t>__________</w:t>
      </w:r>
      <w:r w:rsidRPr="00187E7A">
        <w:rPr>
          <w:rFonts w:eastAsia="Times New Roman" w:cs="Times New Roman"/>
          <w:sz w:val="24"/>
          <w:szCs w:val="24"/>
        </w:rPr>
        <w:t>_______ _______</w:t>
      </w:r>
      <w:r w:rsidRPr="00187E7A">
        <w:rPr>
          <w:rFonts w:eastAsia="Times New Roman" w:cs="Times New Roman"/>
          <w:sz w:val="24"/>
          <w:szCs w:val="24"/>
          <w:lang w:val="ru-RU"/>
        </w:rPr>
        <w:t>____________</w:t>
      </w:r>
      <w:r w:rsidRPr="00187E7A">
        <w:rPr>
          <w:rFonts w:eastAsia="Times New Roman" w:cs="Times New Roman"/>
          <w:sz w:val="24"/>
          <w:szCs w:val="24"/>
        </w:rPr>
        <w:t>________________________________________________________,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>(регіон, область тощо)</w:t>
      </w:r>
    </w:p>
    <w:p w:rsidR="00187E7A" w:rsidRPr="00187E7A" w:rsidRDefault="00187E7A" w:rsidP="00187E7A">
      <w:pPr>
        <w:spacing w:before="120"/>
        <w:jc w:val="both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>та підстави (за договорами, за контрактами тощо, що зберігаються у роботодавця)</w:t>
      </w:r>
    </w:p>
    <w:p w:rsidR="00187E7A" w:rsidRPr="00187E7A" w:rsidRDefault="00187E7A" w:rsidP="00187E7A">
      <w:pPr>
        <w:spacing w:before="120"/>
        <w:ind w:firstLine="567"/>
        <w:jc w:val="both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>Інформація про наявність договору страхування цивільної відповідальності перед третіми особами стосовно відшкодування наслідків можливої шкоди (за наявності - у разі добровільного страхування) відповідно до Закону України “Про страхування”</w:t>
      </w:r>
    </w:p>
    <w:p w:rsidR="00187E7A" w:rsidRPr="00187E7A" w:rsidRDefault="00187E7A" w:rsidP="00187E7A">
      <w:pPr>
        <w:spacing w:before="120"/>
        <w:jc w:val="both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>___________________</w:t>
      </w:r>
      <w:r w:rsidRPr="00187E7A">
        <w:rPr>
          <w:rFonts w:eastAsia="Times New Roman" w:cs="Times New Roman"/>
          <w:sz w:val="24"/>
          <w:szCs w:val="24"/>
          <w:lang w:val="ru-RU"/>
        </w:rPr>
        <w:t>_____________</w:t>
      </w:r>
      <w:r w:rsidRPr="00187E7A">
        <w:rPr>
          <w:rFonts w:eastAsia="Times New Roman" w:cs="Times New Roman"/>
          <w:sz w:val="24"/>
          <w:szCs w:val="24"/>
        </w:rPr>
        <w:t>___________________________________________</w:t>
      </w:r>
    </w:p>
    <w:p w:rsidR="00187E7A" w:rsidRPr="00187E7A" w:rsidRDefault="00187E7A" w:rsidP="00187E7A">
      <w:pPr>
        <w:jc w:val="center"/>
        <w:rPr>
          <w:rFonts w:eastAsia="Times New Roman" w:cs="Times New Roman"/>
          <w:sz w:val="20"/>
          <w:szCs w:val="20"/>
        </w:rPr>
      </w:pPr>
      <w:r w:rsidRPr="00187E7A">
        <w:rPr>
          <w:rFonts w:eastAsia="Times New Roman" w:cs="Times New Roman"/>
          <w:sz w:val="20"/>
          <w:szCs w:val="20"/>
        </w:rPr>
        <w:t>(за наявності - найменування страхової компанії, строк дії страхового полісу,</w:t>
      </w:r>
    </w:p>
    <w:p w:rsidR="00187E7A" w:rsidRPr="00187E7A" w:rsidRDefault="00187E7A" w:rsidP="00187E7A">
      <w:pPr>
        <w:jc w:val="center"/>
        <w:rPr>
          <w:rFonts w:eastAsia="Times New Roman" w:cs="Times New Roman"/>
          <w:sz w:val="20"/>
          <w:szCs w:val="20"/>
        </w:rPr>
      </w:pPr>
      <w:r w:rsidRPr="00187E7A">
        <w:rPr>
          <w:rFonts w:eastAsia="Times New Roman" w:cs="Times New Roman"/>
          <w:sz w:val="24"/>
          <w:szCs w:val="24"/>
        </w:rPr>
        <w:t>________________</w:t>
      </w:r>
      <w:r w:rsidRPr="00187E7A">
        <w:rPr>
          <w:rFonts w:eastAsia="Times New Roman" w:cs="Times New Roman"/>
          <w:sz w:val="24"/>
          <w:szCs w:val="24"/>
          <w:lang w:val="ru-RU"/>
        </w:rPr>
        <w:t>____________</w:t>
      </w:r>
      <w:r w:rsidRPr="00187E7A">
        <w:rPr>
          <w:rFonts w:eastAsia="Times New Roman" w:cs="Times New Roman"/>
          <w:sz w:val="24"/>
          <w:szCs w:val="24"/>
        </w:rPr>
        <w:t>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>номер і дата видачі або “договір не вимагається”)</w:t>
      </w:r>
    </w:p>
    <w:p w:rsidR="00187E7A" w:rsidRPr="00187E7A" w:rsidRDefault="00187E7A" w:rsidP="00187E7A">
      <w:pPr>
        <w:spacing w:before="120"/>
        <w:ind w:firstLine="567"/>
        <w:jc w:val="center"/>
        <w:rPr>
          <w:rFonts w:eastAsia="Times New Roman" w:cs="Times New Roman"/>
          <w:sz w:val="20"/>
          <w:szCs w:val="20"/>
        </w:rPr>
      </w:pPr>
      <w:r w:rsidRPr="00187E7A">
        <w:rPr>
          <w:rFonts w:eastAsia="Times New Roman" w:cs="Times New Roman"/>
          <w:sz w:val="24"/>
          <w:szCs w:val="24"/>
        </w:rPr>
        <w:lastRenderedPageBreak/>
        <w:t>Я,______</w:t>
      </w:r>
      <w:r w:rsidRPr="00187E7A">
        <w:rPr>
          <w:rFonts w:eastAsia="Times New Roman" w:cs="Times New Roman"/>
          <w:sz w:val="24"/>
          <w:szCs w:val="24"/>
          <w:lang w:val="ru-RU"/>
        </w:rPr>
        <w:t>____________</w:t>
      </w:r>
      <w:r w:rsidRPr="00187E7A">
        <w:rPr>
          <w:rFonts w:eastAsia="Times New Roman" w:cs="Times New Roman"/>
          <w:sz w:val="24"/>
          <w:szCs w:val="24"/>
        </w:rPr>
        <w:t>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>(прізвище, ім’я та по батькові керівника юридичної особи</w:t>
      </w:r>
    </w:p>
    <w:p w:rsidR="00187E7A" w:rsidRPr="00187E7A" w:rsidRDefault="00187E7A" w:rsidP="00187E7A">
      <w:pPr>
        <w:jc w:val="center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>___________________________________________________________________________,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>або фізичної особи - підприємця)</w:t>
      </w:r>
    </w:p>
    <w:p w:rsidR="00187E7A" w:rsidRPr="00187E7A" w:rsidRDefault="00187E7A" w:rsidP="00187E7A">
      <w:pPr>
        <w:spacing w:before="120"/>
        <w:jc w:val="both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 xml:space="preserve">цією декларацією підтверджую відповідність матеріально-технічної бази та умов праці вимогам законодавства з питань охорони праці та промислової безпеки під час виконання таких робіт підвищеної небезпеки та/або експлуатації (застосування) таких машин, механізмів, </w:t>
      </w:r>
      <w:proofErr w:type="spellStart"/>
      <w:r w:rsidRPr="00187E7A">
        <w:rPr>
          <w:rFonts w:eastAsia="Times New Roman" w:cs="Times New Roman"/>
          <w:sz w:val="24"/>
          <w:szCs w:val="24"/>
        </w:rPr>
        <w:t>устатковання</w:t>
      </w:r>
      <w:proofErr w:type="spellEnd"/>
      <w:r w:rsidRPr="00187E7A">
        <w:rPr>
          <w:rFonts w:eastAsia="Times New Roman" w:cs="Times New Roman"/>
          <w:sz w:val="24"/>
          <w:szCs w:val="24"/>
        </w:rPr>
        <w:t xml:space="preserve"> підвищеної небезпеки:</w:t>
      </w:r>
    </w:p>
    <w:p w:rsidR="00187E7A" w:rsidRPr="00187E7A" w:rsidRDefault="00187E7A" w:rsidP="00187E7A">
      <w:pPr>
        <w:jc w:val="center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 (найменування виду робіт підвищеної небезпеки та/або машин, механізмів,</w:t>
      </w:r>
      <w:r w:rsidRPr="00187E7A">
        <w:rPr>
          <w:rFonts w:eastAsia="Times New Roman" w:cs="Times New Roman"/>
          <w:sz w:val="24"/>
          <w:szCs w:val="24"/>
        </w:rPr>
        <w:t xml:space="preserve"> ___________________________________________________________________________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187E7A">
        <w:rPr>
          <w:rFonts w:eastAsia="Times New Roman" w:cs="Times New Roman"/>
          <w:sz w:val="20"/>
          <w:szCs w:val="20"/>
        </w:rPr>
        <w:t>устатковання</w:t>
      </w:r>
      <w:proofErr w:type="spellEnd"/>
      <w:r w:rsidRPr="00187E7A">
        <w:rPr>
          <w:rFonts w:eastAsia="Times New Roman" w:cs="Times New Roman"/>
          <w:sz w:val="20"/>
          <w:szCs w:val="20"/>
        </w:rPr>
        <w:t xml:space="preserve"> підвищеної небезпеки, тип або марка (за наявності),</w:t>
      </w:r>
      <w:r w:rsidRPr="00187E7A">
        <w:rPr>
          <w:rFonts w:eastAsia="Times New Roman" w:cs="Times New Roman"/>
          <w:sz w:val="20"/>
          <w:szCs w:val="20"/>
        </w:rPr>
        <w:br/>
      </w:r>
      <w:r w:rsidRPr="00187E7A"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 які, виконуються та/або експлуатуються (застосовуються) без отримання відповідного дозволу</w:t>
      </w:r>
      <w:r w:rsidRPr="00187E7A">
        <w:rPr>
          <w:rFonts w:eastAsia="Times New Roman" w:cs="Times New Roman"/>
          <w:sz w:val="20"/>
          <w:szCs w:val="20"/>
        </w:rPr>
        <w:br/>
      </w:r>
      <w:r w:rsidRPr="00187E7A">
        <w:rPr>
          <w:rFonts w:eastAsia="Times New Roman" w:cs="Times New Roman"/>
          <w:sz w:val="24"/>
          <w:szCs w:val="24"/>
        </w:rPr>
        <w:t>___________________________________________________________________________</w:t>
      </w:r>
    </w:p>
    <w:p w:rsidR="00187E7A" w:rsidRPr="00187E7A" w:rsidRDefault="00187E7A" w:rsidP="00187E7A">
      <w:pPr>
        <w:spacing w:before="120"/>
        <w:jc w:val="center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>______________</w:t>
      </w:r>
      <w:r w:rsidRPr="00187E7A">
        <w:rPr>
          <w:rFonts w:eastAsia="Times New Roman" w:cs="Times New Roman"/>
          <w:sz w:val="24"/>
          <w:szCs w:val="24"/>
          <w:lang w:val="ru-RU"/>
        </w:rPr>
        <w:t>___________</w:t>
      </w:r>
      <w:r w:rsidRPr="00187E7A">
        <w:rPr>
          <w:rFonts w:eastAsia="Times New Roman" w:cs="Times New Roman"/>
          <w:sz w:val="24"/>
          <w:szCs w:val="24"/>
        </w:rPr>
        <w:t>__________________________________________________</w:t>
      </w:r>
    </w:p>
    <w:p w:rsidR="00187E7A" w:rsidRPr="00187E7A" w:rsidRDefault="00187E7A" w:rsidP="00187E7A">
      <w:pPr>
        <w:spacing w:before="120"/>
        <w:ind w:firstLine="567"/>
        <w:jc w:val="both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 xml:space="preserve">Відповідно до статті 13 Закону України “Про охорону праці” проведено аудит охорони праці та </w:t>
      </w:r>
      <w:r w:rsidRPr="00187E7A">
        <w:rPr>
          <w:rFonts w:eastAsia="Times New Roman" w:cs="Times New Roman"/>
          <w:sz w:val="24"/>
          <w:szCs w:val="24"/>
          <w:shd w:val="clear" w:color="auto" w:fill="FFFFFF"/>
        </w:rPr>
        <w:t>вжито заходів до усунення небезпечних і шкідливих для здоров'я виробничих факторів</w:t>
      </w:r>
    </w:p>
    <w:p w:rsidR="00187E7A" w:rsidRPr="00187E7A" w:rsidRDefault="00187E7A" w:rsidP="00187E7A">
      <w:pPr>
        <w:spacing w:before="120"/>
        <w:jc w:val="both"/>
        <w:rPr>
          <w:rFonts w:eastAsia="Times New Roman" w:cs="Times New Roman"/>
          <w:sz w:val="20"/>
          <w:szCs w:val="20"/>
        </w:rPr>
      </w:pPr>
      <w:r w:rsidRPr="00187E7A">
        <w:rPr>
          <w:rFonts w:eastAsia="Times New Roman" w:cs="Times New Roman"/>
          <w:sz w:val="24"/>
          <w:szCs w:val="24"/>
        </w:rPr>
        <w:t>______</w:t>
      </w:r>
      <w:r w:rsidRPr="00187E7A">
        <w:rPr>
          <w:rFonts w:eastAsia="Times New Roman" w:cs="Times New Roman"/>
          <w:sz w:val="24"/>
          <w:szCs w:val="24"/>
          <w:lang w:val="ru-RU"/>
        </w:rPr>
        <w:t>____________</w:t>
      </w:r>
      <w:r w:rsidRPr="00187E7A">
        <w:rPr>
          <w:rFonts w:eastAsia="Times New Roman" w:cs="Times New Roman"/>
          <w:sz w:val="24"/>
          <w:szCs w:val="24"/>
        </w:rPr>
        <w:t>_________________________________________________________</w:t>
      </w:r>
      <w:r w:rsidRPr="00187E7A">
        <w:rPr>
          <w:rFonts w:eastAsia="Times New Roman" w:cs="Times New Roman"/>
          <w:sz w:val="24"/>
          <w:szCs w:val="24"/>
        </w:rPr>
        <w:br/>
      </w:r>
      <w:r w:rsidRPr="00187E7A">
        <w:rPr>
          <w:rFonts w:eastAsia="Times New Roman" w:cs="Times New Roman"/>
          <w:sz w:val="20"/>
          <w:szCs w:val="20"/>
        </w:rPr>
        <w:t xml:space="preserve">(номер наказу про проведення аудиту, номер та дата висновку за результатами проведеного аудиту про дотримання вимог законодавства про охорону праці під час виконання заявлених робіт/експлуатації заявлених машин, механізмів, </w:t>
      </w:r>
      <w:proofErr w:type="spellStart"/>
      <w:r w:rsidRPr="00187E7A">
        <w:rPr>
          <w:rFonts w:eastAsia="Times New Roman" w:cs="Times New Roman"/>
          <w:sz w:val="20"/>
          <w:szCs w:val="20"/>
        </w:rPr>
        <w:t>устатковання</w:t>
      </w:r>
      <w:proofErr w:type="spellEnd"/>
      <w:r w:rsidRPr="00187E7A">
        <w:rPr>
          <w:rFonts w:eastAsia="Times New Roman" w:cs="Times New Roman"/>
          <w:sz w:val="20"/>
          <w:szCs w:val="20"/>
        </w:rPr>
        <w:t xml:space="preserve"> підвищеної небезпеки)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2154"/>
        <w:gridCol w:w="4501"/>
      </w:tblGrid>
      <w:tr w:rsidR="00187E7A" w:rsidRPr="00187E7A" w:rsidTr="00B367DB">
        <w:tc>
          <w:tcPr>
            <w:tcW w:w="2632" w:type="dxa"/>
            <w:shd w:val="clear" w:color="auto" w:fill="auto"/>
          </w:tcPr>
          <w:p w:rsidR="00187E7A" w:rsidRPr="00187E7A" w:rsidRDefault="00187E7A" w:rsidP="00187E7A">
            <w:pPr>
              <w:spacing w:before="120"/>
              <w:ind w:right="-44"/>
              <w:rPr>
                <w:rFonts w:eastAsia="Times New Roman" w:cs="Times New Roman"/>
                <w:sz w:val="24"/>
                <w:szCs w:val="24"/>
              </w:rPr>
            </w:pPr>
            <w:r w:rsidRPr="00187E7A">
              <w:rPr>
                <w:rFonts w:eastAsia="Times New Roman" w:cs="Times New Roman"/>
                <w:sz w:val="24"/>
                <w:szCs w:val="24"/>
              </w:rPr>
              <w:t>__ ________ 20__ р.</w:t>
            </w:r>
          </w:p>
        </w:tc>
        <w:tc>
          <w:tcPr>
            <w:tcW w:w="2154" w:type="dxa"/>
            <w:shd w:val="clear" w:color="auto" w:fill="auto"/>
          </w:tcPr>
          <w:p w:rsidR="00187E7A" w:rsidRPr="00187E7A" w:rsidRDefault="00187E7A" w:rsidP="00187E7A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87E7A">
              <w:rPr>
                <w:rFonts w:eastAsia="Times New Roman" w:cs="Times New Roman"/>
                <w:sz w:val="24"/>
                <w:szCs w:val="24"/>
              </w:rPr>
              <w:t>_____________</w:t>
            </w:r>
          </w:p>
          <w:p w:rsidR="00187E7A" w:rsidRPr="00187E7A" w:rsidRDefault="00187E7A" w:rsidP="00187E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7E7A">
              <w:rPr>
                <w:rFonts w:eastAsia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501" w:type="dxa"/>
            <w:shd w:val="clear" w:color="auto" w:fill="auto"/>
          </w:tcPr>
          <w:p w:rsidR="00187E7A" w:rsidRPr="00187E7A" w:rsidRDefault="00187E7A" w:rsidP="00187E7A">
            <w:pPr>
              <w:spacing w:before="120"/>
              <w:rPr>
                <w:rFonts w:eastAsia="Times New Roman" w:cs="Times New Roman"/>
                <w:sz w:val="24"/>
                <w:szCs w:val="24"/>
              </w:rPr>
            </w:pPr>
            <w:r w:rsidRPr="00187E7A">
              <w:rPr>
                <w:rFonts w:eastAsia="Times New Roman" w:cs="Times New Roman"/>
                <w:sz w:val="24"/>
                <w:szCs w:val="24"/>
              </w:rPr>
              <w:t>_______________________________</w:t>
            </w:r>
          </w:p>
          <w:p w:rsidR="00187E7A" w:rsidRPr="00187E7A" w:rsidRDefault="00187E7A" w:rsidP="00187E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7E7A">
              <w:rPr>
                <w:rFonts w:eastAsia="Times New Roman" w:cs="Times New Roman"/>
                <w:sz w:val="20"/>
                <w:szCs w:val="20"/>
              </w:rPr>
              <w:t>(ініціали та прізвище керівника юридичної особи або фізичної особи - підприємця)</w:t>
            </w:r>
          </w:p>
        </w:tc>
      </w:tr>
    </w:tbl>
    <w:p w:rsidR="00187E7A" w:rsidRPr="00187E7A" w:rsidRDefault="00187E7A" w:rsidP="00187E7A">
      <w:pPr>
        <w:spacing w:before="120"/>
        <w:rPr>
          <w:rFonts w:eastAsia="Times New Roman" w:cs="Times New Roman"/>
          <w:sz w:val="24"/>
          <w:szCs w:val="24"/>
        </w:rPr>
      </w:pPr>
    </w:p>
    <w:p w:rsidR="00187E7A" w:rsidRPr="00187E7A" w:rsidRDefault="00187E7A" w:rsidP="00187E7A">
      <w:pPr>
        <w:spacing w:before="120"/>
        <w:ind w:firstLine="567"/>
        <w:jc w:val="both"/>
        <w:rPr>
          <w:rFonts w:eastAsia="Times New Roman" w:cs="Times New Roman"/>
          <w:sz w:val="24"/>
          <w:szCs w:val="24"/>
        </w:rPr>
      </w:pPr>
      <w:r w:rsidRPr="00187E7A">
        <w:rPr>
          <w:rFonts w:eastAsia="Times New Roman" w:cs="Times New Roman"/>
          <w:sz w:val="24"/>
          <w:szCs w:val="24"/>
        </w:rPr>
        <w:t xml:space="preserve">Декларація зареєстрована у територіальному органі </w:t>
      </w:r>
      <w:proofErr w:type="spellStart"/>
      <w:r w:rsidRPr="00187E7A">
        <w:rPr>
          <w:rFonts w:eastAsia="Times New Roman" w:cs="Times New Roman"/>
          <w:sz w:val="24"/>
          <w:szCs w:val="24"/>
        </w:rPr>
        <w:t>Держпраці</w:t>
      </w:r>
      <w:proofErr w:type="spellEnd"/>
      <w:r w:rsidRPr="00187E7A">
        <w:rPr>
          <w:rFonts w:eastAsia="Times New Roman" w:cs="Times New Roman"/>
          <w:sz w:val="24"/>
          <w:szCs w:val="24"/>
        </w:rPr>
        <w:t xml:space="preserve"> </w:t>
      </w:r>
      <w:r w:rsidRPr="00187E7A">
        <w:rPr>
          <w:rFonts w:eastAsia="Times New Roman" w:cs="Times New Roman"/>
          <w:sz w:val="24"/>
          <w:szCs w:val="24"/>
        </w:rPr>
        <w:br/>
        <w:t>___ _________ 20__ р. № ____________.</w:t>
      </w:r>
    </w:p>
    <w:p w:rsidR="00187E7A" w:rsidRPr="00187E7A" w:rsidRDefault="00187E7A" w:rsidP="00187E7A">
      <w:pPr>
        <w:spacing w:before="120"/>
        <w:ind w:left="1022" w:hanging="1022"/>
        <w:jc w:val="both"/>
        <w:rPr>
          <w:rFonts w:eastAsia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7761"/>
      </w:tblGrid>
      <w:tr w:rsidR="00187E7A" w:rsidRPr="00187E7A" w:rsidTr="00B367DB">
        <w:tc>
          <w:tcPr>
            <w:tcW w:w="1560" w:type="dxa"/>
            <w:shd w:val="clear" w:color="auto" w:fill="auto"/>
          </w:tcPr>
          <w:p w:rsidR="00187E7A" w:rsidRPr="00187E7A" w:rsidRDefault="00187E7A" w:rsidP="00187E7A">
            <w:pPr>
              <w:spacing w:before="120"/>
              <w:rPr>
                <w:rFonts w:eastAsia="Times New Roman" w:cs="Times New Roman"/>
                <w:sz w:val="20"/>
                <w:szCs w:val="20"/>
              </w:rPr>
            </w:pPr>
            <w:r w:rsidRPr="00187E7A">
              <w:rPr>
                <w:rFonts w:eastAsia="Times New Roman" w:cs="Times New Roman"/>
                <w:sz w:val="24"/>
                <w:szCs w:val="24"/>
                <w:lang w:val="ru-RU"/>
              </w:rPr>
              <w:t>__________</w:t>
            </w:r>
            <w:r w:rsidRPr="00187E7A">
              <w:rPr>
                <w:rFonts w:eastAsia="Times New Roman" w:cs="Times New Roman"/>
                <w:sz w:val="24"/>
                <w:szCs w:val="24"/>
                <w:lang w:val="ru-RU"/>
              </w:rPr>
              <w:br/>
            </w:r>
            <w:r w:rsidRPr="00187E7A">
              <w:rPr>
                <w:rFonts w:eastAsia="Times New Roman" w:cs="Times New Roman"/>
                <w:sz w:val="20"/>
                <w:szCs w:val="20"/>
              </w:rPr>
              <w:t>Примітка.</w:t>
            </w:r>
          </w:p>
        </w:tc>
        <w:tc>
          <w:tcPr>
            <w:tcW w:w="7761" w:type="dxa"/>
            <w:shd w:val="clear" w:color="auto" w:fill="auto"/>
          </w:tcPr>
          <w:p w:rsidR="00187E7A" w:rsidRPr="00187E7A" w:rsidRDefault="00187E7A" w:rsidP="00187E7A">
            <w:pPr>
              <w:spacing w:before="480"/>
              <w:rPr>
                <w:rFonts w:eastAsia="Times New Roman" w:cs="Times New Roman"/>
                <w:sz w:val="20"/>
                <w:szCs w:val="20"/>
              </w:rPr>
            </w:pPr>
            <w:r w:rsidRPr="00187E7A">
              <w:rPr>
                <w:rFonts w:eastAsia="Times New Roman" w:cs="Times New Roman"/>
                <w:sz w:val="20"/>
                <w:szCs w:val="20"/>
              </w:rPr>
              <w:t>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відповідному контролюючому органу і мають відмітку в паспорті.”.</w:t>
            </w:r>
          </w:p>
          <w:p w:rsidR="00187E7A" w:rsidRPr="00187E7A" w:rsidRDefault="00187E7A" w:rsidP="00187E7A">
            <w:pPr>
              <w:spacing w:before="12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187E7A" w:rsidRPr="00187E7A" w:rsidRDefault="00187E7A" w:rsidP="00187E7A">
      <w:pPr>
        <w:spacing w:after="160"/>
        <w:jc w:val="both"/>
        <w:rPr>
          <w:rFonts w:eastAsia="Calibri" w:cs="Times New Roman"/>
          <w:color w:val="000000"/>
          <w:lang w:eastAsia="en-US"/>
        </w:rPr>
      </w:pPr>
    </w:p>
    <w:p w:rsidR="00187E7A" w:rsidRDefault="00187E7A" w:rsidP="00267BDE">
      <w:pPr>
        <w:ind w:left="4962" w:right="-2"/>
        <w:rPr>
          <w:rFonts w:eastAsia="Times New Roman" w:cs="Times New Roman"/>
          <w:lang w:eastAsia="uk-UA"/>
        </w:rPr>
      </w:pPr>
    </w:p>
    <w:p w:rsidR="00187E7A" w:rsidRDefault="00187E7A" w:rsidP="00267BDE">
      <w:pPr>
        <w:ind w:left="4962" w:right="-2"/>
        <w:rPr>
          <w:rFonts w:eastAsia="Times New Roman" w:cs="Times New Roman"/>
          <w:lang w:eastAsia="uk-UA"/>
        </w:rPr>
      </w:pPr>
    </w:p>
    <w:p w:rsidR="00187E7A" w:rsidRDefault="00187E7A" w:rsidP="00267BDE">
      <w:pPr>
        <w:ind w:left="4962" w:right="-2"/>
        <w:rPr>
          <w:rFonts w:eastAsia="Times New Roman" w:cs="Times New Roman"/>
          <w:lang w:eastAsia="uk-UA"/>
        </w:rPr>
      </w:pPr>
    </w:p>
    <w:p w:rsidR="00187E7A" w:rsidRDefault="00187E7A" w:rsidP="00267BDE">
      <w:pPr>
        <w:ind w:left="4962" w:right="-2"/>
        <w:rPr>
          <w:rFonts w:eastAsia="Times New Roman" w:cs="Times New Roman"/>
          <w:lang w:eastAsia="uk-UA"/>
        </w:rPr>
      </w:pPr>
    </w:p>
    <w:p w:rsidR="00187E7A" w:rsidRDefault="00187E7A" w:rsidP="00267BDE">
      <w:pPr>
        <w:ind w:left="4962" w:right="-2"/>
        <w:rPr>
          <w:rFonts w:eastAsia="Times New Roman" w:cs="Times New Roman"/>
          <w:lang w:eastAsia="uk-UA"/>
        </w:rPr>
      </w:pPr>
    </w:p>
    <w:p w:rsidR="00187E7A" w:rsidRDefault="00187E7A" w:rsidP="00267BDE">
      <w:pPr>
        <w:ind w:left="4962" w:right="-2"/>
        <w:rPr>
          <w:rFonts w:eastAsia="Times New Roman" w:cs="Times New Roman"/>
          <w:lang w:eastAsia="uk-UA"/>
        </w:rPr>
      </w:pPr>
    </w:p>
    <w:p w:rsidR="00187E7A" w:rsidRDefault="00187E7A" w:rsidP="00267BDE">
      <w:pPr>
        <w:ind w:left="4962" w:right="-2"/>
        <w:rPr>
          <w:rFonts w:eastAsia="Times New Roman" w:cs="Times New Roman"/>
          <w:lang w:eastAsia="uk-UA"/>
        </w:rPr>
      </w:pPr>
    </w:p>
    <w:p w:rsidR="000B3D5D" w:rsidRPr="00267BDE" w:rsidRDefault="000B3D5D" w:rsidP="00267BD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iCs/>
          <w:color w:val="000000"/>
          <w:lang w:eastAsia="en-US"/>
        </w:rPr>
      </w:pPr>
    </w:p>
    <w:sectPr w:rsidR="000B3D5D" w:rsidRPr="00267BDE" w:rsidSect="00D41443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3C"/>
    <w:rsid w:val="00053E3C"/>
    <w:rsid w:val="000B3D5D"/>
    <w:rsid w:val="000C76CB"/>
    <w:rsid w:val="00134ECF"/>
    <w:rsid w:val="00157D1D"/>
    <w:rsid w:val="00187E7A"/>
    <w:rsid w:val="001E68CF"/>
    <w:rsid w:val="00267BDE"/>
    <w:rsid w:val="003712A8"/>
    <w:rsid w:val="00387678"/>
    <w:rsid w:val="00545170"/>
    <w:rsid w:val="005B107C"/>
    <w:rsid w:val="006017BB"/>
    <w:rsid w:val="00912AEB"/>
    <w:rsid w:val="009649CD"/>
    <w:rsid w:val="009B0721"/>
    <w:rsid w:val="009D3B90"/>
    <w:rsid w:val="00C0419D"/>
    <w:rsid w:val="00C97025"/>
    <w:rsid w:val="00D41443"/>
    <w:rsid w:val="00F57346"/>
    <w:rsid w:val="00F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1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2A8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1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2A8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c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svitac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C36F-52F0-458C-8C21-1E0D6AB1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2025-04-30T10:54:00Z</dcterms:created>
  <dcterms:modified xsi:type="dcterms:W3CDTF">2025-05-05T08:04:00Z</dcterms:modified>
</cp:coreProperties>
</file>