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A9" w:rsidRPr="008B67A9" w:rsidRDefault="008B67A9" w:rsidP="008B67A9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</w:rPr>
      </w:pPr>
      <w:r w:rsidRPr="008B67A9">
        <w:rPr>
          <w:rFonts w:eastAsia="Times New Roman" w:cs="Times New Roman"/>
          <w:noProof/>
          <w:szCs w:val="24"/>
          <w:lang w:val="ru-RU"/>
        </w:rPr>
        <w:drawing>
          <wp:inline distT="0" distB="0" distL="0" distR="0" wp14:anchorId="7E2D47E9" wp14:editId="2A2CB0E7">
            <wp:extent cx="46418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7A9" w:rsidRPr="008B67A9" w:rsidRDefault="008B67A9" w:rsidP="008B67A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36"/>
          <w:szCs w:val="36"/>
        </w:rPr>
      </w:pPr>
      <w:r w:rsidRPr="008B67A9">
        <w:rPr>
          <w:rFonts w:eastAsia="Times New Roman" w:cs="Times New Roman"/>
          <w:b/>
          <w:sz w:val="36"/>
          <w:szCs w:val="36"/>
        </w:rPr>
        <w:t>УКРАЇНА</w:t>
      </w:r>
    </w:p>
    <w:p w:rsidR="008B67A9" w:rsidRPr="008B67A9" w:rsidRDefault="008B67A9" w:rsidP="008B67A9">
      <w:pPr>
        <w:jc w:val="center"/>
        <w:rPr>
          <w:rFonts w:eastAsia="Times New Roman" w:cs="Times New Roman"/>
          <w:b/>
          <w:sz w:val="36"/>
          <w:szCs w:val="36"/>
        </w:rPr>
      </w:pPr>
      <w:r w:rsidRPr="008B67A9">
        <w:rPr>
          <w:rFonts w:eastAsia="Times New Roman" w:cs="Times New Roman"/>
          <w:b/>
          <w:sz w:val="36"/>
          <w:szCs w:val="36"/>
        </w:rPr>
        <w:t>Чернівецька міська рада</w:t>
      </w:r>
    </w:p>
    <w:p w:rsidR="008B67A9" w:rsidRPr="008B67A9" w:rsidRDefault="008B67A9" w:rsidP="008B67A9">
      <w:pPr>
        <w:jc w:val="center"/>
        <w:rPr>
          <w:rFonts w:eastAsia="Times New Roman" w:cs="Times New Roman"/>
          <w:b/>
          <w:sz w:val="12"/>
          <w:szCs w:val="12"/>
        </w:rPr>
      </w:pPr>
    </w:p>
    <w:p w:rsidR="008B67A9" w:rsidRPr="008B67A9" w:rsidRDefault="008B67A9" w:rsidP="008B67A9">
      <w:pPr>
        <w:jc w:val="center"/>
        <w:rPr>
          <w:rFonts w:eastAsia="Times New Roman" w:cs="Times New Roman"/>
          <w:b/>
          <w:noProof/>
          <w:sz w:val="32"/>
          <w:szCs w:val="32"/>
          <w:lang w:val="ru-RU"/>
        </w:rPr>
      </w:pPr>
      <w:r w:rsidRPr="008B67A9">
        <w:rPr>
          <w:rFonts w:eastAsia="Times New Roman" w:cs="Times New Roman"/>
          <w:b/>
          <w:sz w:val="36"/>
          <w:szCs w:val="36"/>
        </w:rPr>
        <w:t xml:space="preserve"> </w:t>
      </w:r>
      <w:r w:rsidRPr="008B67A9">
        <w:rPr>
          <w:rFonts w:eastAsia="Times New Roman" w:cs="Times New Roman"/>
          <w:b/>
          <w:noProof/>
          <w:sz w:val="32"/>
          <w:szCs w:val="32"/>
          <w:lang w:val="ru-RU"/>
        </w:rPr>
        <w:t xml:space="preserve">Управління освіти  </w:t>
      </w:r>
    </w:p>
    <w:p w:rsidR="008B67A9" w:rsidRPr="008B67A9" w:rsidRDefault="008B67A9" w:rsidP="008B67A9">
      <w:pPr>
        <w:jc w:val="center"/>
        <w:rPr>
          <w:rFonts w:eastAsia="Times New Roman" w:cs="Times New Roman"/>
          <w:b/>
          <w:noProof/>
          <w:sz w:val="12"/>
          <w:szCs w:val="12"/>
          <w:lang w:val="ru-RU"/>
        </w:rPr>
      </w:pPr>
    </w:p>
    <w:p w:rsidR="008B67A9" w:rsidRPr="008B67A9" w:rsidRDefault="008B67A9" w:rsidP="008B67A9">
      <w:pPr>
        <w:jc w:val="center"/>
        <w:rPr>
          <w:rFonts w:eastAsia="Times New Roman" w:cs="Times New Roman"/>
          <w:b/>
          <w:sz w:val="32"/>
          <w:szCs w:val="32"/>
        </w:rPr>
      </w:pPr>
      <w:r w:rsidRPr="008B67A9">
        <w:rPr>
          <w:rFonts w:eastAsia="Times New Roman" w:cs="Times New Roman"/>
          <w:b/>
          <w:sz w:val="32"/>
          <w:szCs w:val="32"/>
        </w:rPr>
        <w:t>Н А К А З</w:t>
      </w:r>
    </w:p>
    <w:p w:rsidR="008B67A9" w:rsidRPr="008B67A9" w:rsidRDefault="008B67A9" w:rsidP="008B67A9">
      <w:pPr>
        <w:rPr>
          <w:rFonts w:eastAsia="Times New Roman" w:cs="Times New Roman"/>
          <w:u w:val="single"/>
        </w:rPr>
      </w:pPr>
    </w:p>
    <w:p w:rsidR="008B67A9" w:rsidRPr="008B67A9" w:rsidRDefault="008B67A9" w:rsidP="008B67A9">
      <w:pPr>
        <w:rPr>
          <w:rFonts w:eastAsia="Times New Roman" w:cs="Times New Roman"/>
          <w:u w:val="single"/>
        </w:rPr>
      </w:pPr>
    </w:p>
    <w:p w:rsidR="008B67A9" w:rsidRPr="008B67A9" w:rsidRDefault="008B67A9" w:rsidP="008B67A9">
      <w:pPr>
        <w:autoSpaceDE w:val="0"/>
        <w:autoSpaceDN w:val="0"/>
        <w:adjustRightInd w:val="0"/>
        <w:jc w:val="center"/>
        <w:rPr>
          <w:rFonts w:eastAsia="Times New Roman" w:cs="Times New Roman"/>
          <w:i/>
        </w:rPr>
      </w:pPr>
      <w:r w:rsidRPr="008B67A9">
        <w:rPr>
          <w:rFonts w:eastAsia="Times New Roman" w:cs="Times New Roman"/>
          <w:u w:val="single"/>
        </w:rPr>
        <w:t xml:space="preserve"> </w:t>
      </w:r>
      <w:r w:rsidR="00E76AEA">
        <w:rPr>
          <w:rFonts w:eastAsia="Times New Roman" w:cs="Times New Roman"/>
          <w:u w:val="single"/>
        </w:rPr>
        <w:t>26.</w:t>
      </w:r>
      <w:r w:rsidRPr="008B67A9">
        <w:rPr>
          <w:rFonts w:eastAsia="Times New Roman" w:cs="Times New Roman"/>
          <w:u w:val="single"/>
        </w:rPr>
        <w:t>0</w:t>
      </w:r>
      <w:r w:rsidR="008F7EBF">
        <w:rPr>
          <w:rFonts w:eastAsia="Times New Roman" w:cs="Times New Roman"/>
          <w:u w:val="single"/>
        </w:rPr>
        <w:t>5</w:t>
      </w:r>
      <w:r w:rsidRPr="008B67A9">
        <w:rPr>
          <w:rFonts w:eastAsia="Times New Roman" w:cs="Times New Roman"/>
          <w:u w:val="single"/>
        </w:rPr>
        <w:t xml:space="preserve">.2025 </w:t>
      </w:r>
      <w:r w:rsidRPr="008B67A9">
        <w:rPr>
          <w:rFonts w:eastAsia="Times New Roman" w:cs="Times New Roman"/>
        </w:rPr>
        <w:t xml:space="preserve"> </w:t>
      </w:r>
      <w:r w:rsidRPr="008B67A9">
        <w:rPr>
          <w:rFonts w:eastAsia="Times New Roman" w:cs="Times New Roman"/>
        </w:rPr>
        <w:tab/>
      </w:r>
      <w:r w:rsidRPr="008B67A9">
        <w:rPr>
          <w:rFonts w:eastAsia="Times New Roman" w:cs="Times New Roman"/>
        </w:rPr>
        <w:tab/>
      </w:r>
      <w:r w:rsidRPr="008B67A9">
        <w:rPr>
          <w:rFonts w:eastAsia="Times New Roman" w:cs="Times New Roman"/>
        </w:rPr>
        <w:tab/>
        <w:t xml:space="preserve">    </w:t>
      </w:r>
      <w:proofErr w:type="spellStart"/>
      <w:r w:rsidRPr="008B67A9">
        <w:rPr>
          <w:rFonts w:eastAsia="Times New Roman" w:cs="Times New Roman"/>
        </w:rPr>
        <w:t>м.Чернівці</w:t>
      </w:r>
      <w:proofErr w:type="spellEnd"/>
      <w:r w:rsidRPr="008B67A9">
        <w:rPr>
          <w:rFonts w:eastAsia="Times New Roman" w:cs="Times New Roman"/>
        </w:rPr>
        <w:tab/>
      </w:r>
      <w:r w:rsidRPr="008B67A9">
        <w:rPr>
          <w:rFonts w:eastAsia="Times New Roman" w:cs="Times New Roman"/>
        </w:rPr>
        <w:tab/>
      </w:r>
      <w:r w:rsidRPr="008B67A9">
        <w:rPr>
          <w:rFonts w:eastAsia="Times New Roman" w:cs="Times New Roman"/>
        </w:rPr>
        <w:tab/>
      </w:r>
      <w:r w:rsidRPr="008B67A9">
        <w:rPr>
          <w:rFonts w:eastAsia="Times New Roman" w:cs="Times New Roman"/>
        </w:rPr>
        <w:tab/>
      </w:r>
      <w:r w:rsidRPr="00E76AEA">
        <w:rPr>
          <w:rFonts w:eastAsia="Times New Roman" w:cs="Times New Roman"/>
          <w:u w:val="single"/>
        </w:rPr>
        <w:t xml:space="preserve">№ </w:t>
      </w:r>
      <w:r w:rsidR="00E76AEA" w:rsidRPr="00E76AEA">
        <w:rPr>
          <w:rFonts w:eastAsia="Times New Roman" w:cs="Times New Roman"/>
          <w:u w:val="single"/>
        </w:rPr>
        <w:t>154</w:t>
      </w:r>
    </w:p>
    <w:p w:rsidR="008B67A9" w:rsidRPr="008B67A9" w:rsidRDefault="008B67A9" w:rsidP="008B67A9">
      <w:pPr>
        <w:autoSpaceDE w:val="0"/>
        <w:autoSpaceDN w:val="0"/>
        <w:adjustRightInd w:val="0"/>
        <w:jc w:val="center"/>
        <w:rPr>
          <w:rFonts w:eastAsia="Times New Roman" w:cs="Times New Roman"/>
        </w:rPr>
      </w:pPr>
    </w:p>
    <w:p w:rsidR="008B67A9" w:rsidRDefault="008B67A9" w:rsidP="008B67A9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  <w:r w:rsidRPr="008B67A9">
        <w:rPr>
          <w:rFonts w:eastAsia="Times New Roman" w:cs="Times New Roman"/>
          <w:b/>
        </w:rPr>
        <w:t xml:space="preserve">Про </w:t>
      </w:r>
      <w:r>
        <w:rPr>
          <w:rFonts w:eastAsia="Times New Roman" w:cs="Times New Roman"/>
          <w:b/>
        </w:rPr>
        <w:t xml:space="preserve">результати </w:t>
      </w:r>
      <w:r w:rsidRPr="008B67A9">
        <w:rPr>
          <w:rFonts w:eastAsia="Times New Roman" w:cs="Times New Roman"/>
          <w:b/>
        </w:rPr>
        <w:t>проведення місячника</w:t>
      </w:r>
    </w:p>
    <w:p w:rsidR="008B67A9" w:rsidRPr="008B67A9" w:rsidRDefault="008B67A9" w:rsidP="008B67A9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  <w:r w:rsidRPr="008B67A9">
        <w:rPr>
          <w:rFonts w:eastAsia="Times New Roman" w:cs="Times New Roman"/>
          <w:b/>
        </w:rPr>
        <w:t xml:space="preserve"> з охорони</w:t>
      </w:r>
      <w:r>
        <w:rPr>
          <w:rFonts w:eastAsia="Times New Roman" w:cs="Times New Roman"/>
          <w:b/>
        </w:rPr>
        <w:t xml:space="preserve"> </w:t>
      </w:r>
      <w:r w:rsidRPr="008B67A9">
        <w:rPr>
          <w:rFonts w:eastAsia="Times New Roman" w:cs="Times New Roman"/>
          <w:b/>
        </w:rPr>
        <w:t>праці та безпеки життєдіяльності в</w:t>
      </w:r>
    </w:p>
    <w:p w:rsidR="008B67A9" w:rsidRPr="008B67A9" w:rsidRDefault="008B67A9" w:rsidP="008B67A9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  <w:r w:rsidRPr="008B67A9">
        <w:rPr>
          <w:rFonts w:eastAsia="Times New Roman" w:cs="Times New Roman"/>
          <w:b/>
        </w:rPr>
        <w:t xml:space="preserve"> закладах освіти Чернівецької міської</w:t>
      </w:r>
    </w:p>
    <w:p w:rsidR="008B67A9" w:rsidRPr="008B67A9" w:rsidRDefault="008B67A9" w:rsidP="008B67A9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  <w:r w:rsidRPr="008B67A9">
        <w:rPr>
          <w:rFonts w:eastAsia="Times New Roman" w:cs="Times New Roman"/>
          <w:b/>
        </w:rPr>
        <w:t>територіальної громади в 2025 році</w:t>
      </w:r>
    </w:p>
    <w:p w:rsidR="001E68CF" w:rsidRDefault="001E68CF" w:rsidP="000F4820">
      <w:pPr>
        <w:spacing w:line="276" w:lineRule="auto"/>
        <w:jc w:val="both"/>
      </w:pPr>
    </w:p>
    <w:p w:rsidR="000F4820" w:rsidRPr="000F4820" w:rsidRDefault="000F4820" w:rsidP="000F4820">
      <w:pPr>
        <w:rPr>
          <w:rFonts w:eastAsia="Times New Roman" w:cs="Times New Roman"/>
          <w:lang w:eastAsia="uk-UA"/>
        </w:rPr>
      </w:pPr>
      <w:r w:rsidRPr="000F4820">
        <w:rPr>
          <w:rFonts w:eastAsia="Times New Roman" w:cs="Times New Roman"/>
          <w:b/>
        </w:rPr>
        <w:tab/>
      </w:r>
    </w:p>
    <w:p w:rsidR="000F4820" w:rsidRPr="000F4820" w:rsidRDefault="000F4820" w:rsidP="000F4820">
      <w:pPr>
        <w:tabs>
          <w:tab w:val="left" w:pos="567"/>
        </w:tabs>
        <w:autoSpaceDE w:val="0"/>
        <w:autoSpaceDN w:val="0"/>
        <w:adjustRightInd w:val="0"/>
        <w:ind w:firstLine="542"/>
        <w:jc w:val="both"/>
        <w:rPr>
          <w:rFonts w:eastAsia="Times New Roman" w:cs="Times New Roman"/>
        </w:rPr>
      </w:pPr>
      <w:r w:rsidRPr="000F4820">
        <w:rPr>
          <w:rFonts w:eastAsia="Times New Roman" w:cs="Times New Roman"/>
          <w:b/>
        </w:rPr>
        <w:tab/>
      </w:r>
      <w:r w:rsidRPr="000F4820">
        <w:rPr>
          <w:rFonts w:eastAsia="Times New Roman" w:cs="Times New Roman"/>
        </w:rPr>
        <w:t>На виконання Законів України «Про освіту», «Про повну загальну середню освіту»,</w:t>
      </w:r>
      <w:r w:rsidRPr="000F4820">
        <w:rPr>
          <w:rFonts w:eastAsia="Times New Roman" w:cs="Times New Roman"/>
          <w:sz w:val="24"/>
          <w:szCs w:val="24"/>
        </w:rPr>
        <w:t xml:space="preserve"> </w:t>
      </w:r>
      <w:r w:rsidRPr="000F4820">
        <w:rPr>
          <w:rFonts w:eastAsia="Times New Roman" w:cs="Times New Roman"/>
        </w:rPr>
        <w:t>«Про правовий режим воєнного стану»,</w:t>
      </w:r>
      <w:r w:rsidRPr="000F4820">
        <w:rPr>
          <w:rFonts w:eastAsia="Times New Roman" w:cs="Times New Roman"/>
          <w:sz w:val="24"/>
          <w:szCs w:val="24"/>
        </w:rPr>
        <w:t xml:space="preserve"> </w:t>
      </w:r>
      <w:r w:rsidRPr="000F4820">
        <w:rPr>
          <w:rFonts w:eastAsia="Times New Roman" w:cs="Times New Roman"/>
        </w:rPr>
        <w:t>Указу Президента України від 18.08.2006 N 685/2006  «Про День охорони праці»,</w:t>
      </w:r>
      <w:r w:rsidRPr="000F4820">
        <w:rPr>
          <w:rFonts w:eastAsia="Times New Roman" w:cs="Times New Roman"/>
          <w:sz w:val="24"/>
          <w:szCs w:val="24"/>
        </w:rPr>
        <w:t xml:space="preserve"> </w:t>
      </w:r>
      <w:r w:rsidRPr="000F4820">
        <w:rPr>
          <w:rFonts w:eastAsia="Times New Roman" w:cs="Times New Roman"/>
        </w:rPr>
        <w:t>Положення про організацію роботи з охорони праці  та безпеки життєдіяльності учасників освітнього процесу в установах і закладах освіти, затвердженого  наказом  Міністерства освіти і науки  України  26.12.2017 № 1669 й зареєстрованого  в Міністерстві   юстиції  України  23.01.2018   № 100/31552,  наказу Департаменту освіти і науки обласної державної адміністрації (обласної військової адміністрації) №97 від 21.03.2025,</w:t>
      </w:r>
      <w:r w:rsidR="00C30129">
        <w:rPr>
          <w:rFonts w:eastAsia="Times New Roman" w:cs="Times New Roman"/>
        </w:rPr>
        <w:t xml:space="preserve"> наказу Управління освіти Чернівецької міської ради </w:t>
      </w:r>
      <w:r>
        <w:rPr>
          <w:rFonts w:eastAsia="Times New Roman" w:cs="Times New Roman"/>
        </w:rPr>
        <w:t>№ 98</w:t>
      </w:r>
      <w:r w:rsidR="00C30129">
        <w:rPr>
          <w:rFonts w:eastAsia="Times New Roman" w:cs="Times New Roman"/>
        </w:rPr>
        <w:t xml:space="preserve"> від 04.04.2025</w:t>
      </w:r>
      <w:r w:rsidRPr="000F4820">
        <w:rPr>
          <w:rFonts w:eastAsia="Times New Roman" w:cs="Times New Roman"/>
        </w:rPr>
        <w:t xml:space="preserve"> та з метою</w:t>
      </w:r>
      <w:r w:rsidRPr="000F4820">
        <w:rPr>
          <w:rFonts w:eastAsia="Times New Roman" w:cs="Times New Roman"/>
          <w:lang w:eastAsia="uk-UA"/>
        </w:rPr>
        <w:t xml:space="preserve"> підвищення уваги керівників </w:t>
      </w:r>
      <w:r w:rsidRPr="000F4820">
        <w:rPr>
          <w:rFonts w:eastAsia="Times New Roman" w:cs="Times New Roman"/>
        </w:rPr>
        <w:t xml:space="preserve">закладів освіти </w:t>
      </w:r>
      <w:r w:rsidRPr="000F4820">
        <w:rPr>
          <w:rFonts w:eastAsia="Times New Roman" w:cs="Times New Roman"/>
          <w:lang w:eastAsia="uk-UA"/>
        </w:rPr>
        <w:t xml:space="preserve"> до створення належних умов праці, навчання, відпочинку, вивчення та використання на практиці правил основ безпеки життєдіяльності, на попередження травматизму та загибелі дітей, дорослих при виникненні різного роду надзвичайних ситуацій,</w:t>
      </w:r>
    </w:p>
    <w:p w:rsidR="000F4820" w:rsidRPr="000F4820" w:rsidRDefault="000F4820" w:rsidP="000F482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42"/>
        <w:jc w:val="both"/>
        <w:rPr>
          <w:rFonts w:eastAsia="Times New Roman" w:cs="Times New Roman"/>
        </w:rPr>
      </w:pPr>
    </w:p>
    <w:p w:rsidR="00C30129" w:rsidRPr="000F4820" w:rsidRDefault="000F4820" w:rsidP="00C30129">
      <w:pPr>
        <w:spacing w:line="276" w:lineRule="auto"/>
        <w:jc w:val="center"/>
        <w:rPr>
          <w:rFonts w:eastAsia="Times New Roman" w:cs="Times New Roman"/>
          <w:lang w:eastAsia="uk-UA"/>
        </w:rPr>
      </w:pPr>
      <w:r w:rsidRPr="000F4820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uk-UA"/>
        </w:rPr>
        <w:tab/>
      </w:r>
      <w:r w:rsidR="00C30129" w:rsidRPr="000F4820">
        <w:rPr>
          <w:rFonts w:eastAsia="Times New Roman" w:cs="Times New Roman"/>
          <w:b/>
          <w:lang w:eastAsia="uk-UA"/>
        </w:rPr>
        <w:t>Н</w:t>
      </w:r>
      <w:r w:rsidR="00C30129">
        <w:rPr>
          <w:rFonts w:eastAsia="Times New Roman" w:cs="Times New Roman"/>
          <w:b/>
          <w:lang w:eastAsia="uk-UA"/>
        </w:rPr>
        <w:t xml:space="preserve"> </w:t>
      </w:r>
      <w:r w:rsidR="00C30129" w:rsidRPr="000F4820">
        <w:rPr>
          <w:rFonts w:eastAsia="Times New Roman" w:cs="Times New Roman"/>
          <w:b/>
          <w:lang w:eastAsia="uk-UA"/>
        </w:rPr>
        <w:t>А</w:t>
      </w:r>
      <w:r w:rsidR="00C30129">
        <w:rPr>
          <w:rFonts w:eastAsia="Times New Roman" w:cs="Times New Roman"/>
          <w:b/>
          <w:lang w:eastAsia="uk-UA"/>
        </w:rPr>
        <w:t xml:space="preserve"> </w:t>
      </w:r>
      <w:r w:rsidR="00C30129" w:rsidRPr="000F4820">
        <w:rPr>
          <w:rFonts w:eastAsia="Times New Roman" w:cs="Times New Roman"/>
          <w:b/>
          <w:lang w:eastAsia="uk-UA"/>
        </w:rPr>
        <w:t>К</w:t>
      </w:r>
      <w:r w:rsidR="00C30129">
        <w:rPr>
          <w:rFonts w:eastAsia="Times New Roman" w:cs="Times New Roman"/>
          <w:b/>
          <w:lang w:eastAsia="uk-UA"/>
        </w:rPr>
        <w:t xml:space="preserve"> </w:t>
      </w:r>
      <w:r w:rsidR="00C30129" w:rsidRPr="000F4820">
        <w:rPr>
          <w:rFonts w:eastAsia="Times New Roman" w:cs="Times New Roman"/>
          <w:b/>
          <w:lang w:eastAsia="uk-UA"/>
        </w:rPr>
        <w:t>А</w:t>
      </w:r>
      <w:r w:rsidR="00C30129">
        <w:rPr>
          <w:rFonts w:eastAsia="Times New Roman" w:cs="Times New Roman"/>
          <w:b/>
          <w:lang w:eastAsia="uk-UA"/>
        </w:rPr>
        <w:t xml:space="preserve"> </w:t>
      </w:r>
      <w:r w:rsidR="00C30129" w:rsidRPr="000F4820">
        <w:rPr>
          <w:rFonts w:eastAsia="Times New Roman" w:cs="Times New Roman"/>
          <w:b/>
          <w:lang w:eastAsia="uk-UA"/>
        </w:rPr>
        <w:t>З</w:t>
      </w:r>
      <w:r w:rsidR="00C30129">
        <w:rPr>
          <w:rFonts w:eastAsia="Times New Roman" w:cs="Times New Roman"/>
          <w:b/>
          <w:lang w:eastAsia="uk-UA"/>
        </w:rPr>
        <w:t xml:space="preserve"> </w:t>
      </w:r>
      <w:r w:rsidR="00C30129" w:rsidRPr="000F4820">
        <w:rPr>
          <w:rFonts w:eastAsia="Times New Roman" w:cs="Times New Roman"/>
          <w:b/>
          <w:lang w:eastAsia="uk-UA"/>
        </w:rPr>
        <w:t>У</w:t>
      </w:r>
      <w:r w:rsidR="00C30129">
        <w:rPr>
          <w:rFonts w:eastAsia="Times New Roman" w:cs="Times New Roman"/>
          <w:b/>
          <w:lang w:eastAsia="uk-UA"/>
        </w:rPr>
        <w:t xml:space="preserve"> </w:t>
      </w:r>
      <w:r w:rsidR="00C30129" w:rsidRPr="000F4820">
        <w:rPr>
          <w:rFonts w:eastAsia="Times New Roman" w:cs="Times New Roman"/>
          <w:b/>
          <w:lang w:eastAsia="uk-UA"/>
        </w:rPr>
        <w:t>Ю:</w:t>
      </w:r>
    </w:p>
    <w:p w:rsidR="000F4820" w:rsidRPr="000F4820" w:rsidRDefault="000F4820" w:rsidP="000F4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 w:cs="Times New Roman"/>
          <w:b/>
          <w:bCs/>
          <w:sz w:val="16"/>
          <w:szCs w:val="16"/>
          <w:lang w:eastAsia="uk-UA"/>
        </w:rPr>
      </w:pPr>
    </w:p>
    <w:p w:rsidR="000F4820" w:rsidRPr="000F4820" w:rsidRDefault="000F4820" w:rsidP="000F4820">
      <w:pPr>
        <w:spacing w:line="276" w:lineRule="auto"/>
        <w:jc w:val="both"/>
        <w:rPr>
          <w:rFonts w:eastAsia="Times New Roman" w:cs="Times New Roman"/>
          <w:b/>
          <w:sz w:val="16"/>
          <w:szCs w:val="16"/>
          <w:lang w:eastAsia="uk-UA"/>
        </w:rPr>
      </w:pPr>
    </w:p>
    <w:p w:rsidR="000F4820" w:rsidRPr="000F4820" w:rsidRDefault="000F4820" w:rsidP="00C30129">
      <w:pPr>
        <w:spacing w:line="276" w:lineRule="auto"/>
        <w:ind w:firstLine="567"/>
        <w:jc w:val="both"/>
        <w:rPr>
          <w:rFonts w:eastAsia="Times New Roman" w:cs="Times New Roman"/>
          <w:lang w:eastAsia="uk-UA"/>
        </w:rPr>
      </w:pPr>
      <w:r w:rsidRPr="000F4820">
        <w:rPr>
          <w:rFonts w:eastAsia="Times New Roman" w:cs="Times New Roman"/>
          <w:lang w:eastAsia="uk-UA"/>
        </w:rPr>
        <w:t xml:space="preserve">1. Затвердити інформацію щодо проведення в закладах освіти </w:t>
      </w:r>
      <w:r w:rsidR="005B3E48">
        <w:rPr>
          <w:rFonts w:eastAsia="Times New Roman" w:cs="Times New Roman"/>
          <w:lang w:eastAsia="uk-UA"/>
        </w:rPr>
        <w:t>Чернівецької міської територіальної громади</w:t>
      </w:r>
      <w:r w:rsidRPr="000F4820">
        <w:rPr>
          <w:rFonts w:eastAsia="Times New Roman" w:cs="Times New Roman"/>
          <w:lang w:eastAsia="uk-UA"/>
        </w:rPr>
        <w:t xml:space="preserve"> місячника з охорони праці та безпеки життєдіяльності</w:t>
      </w:r>
      <w:r w:rsidR="005B3E48">
        <w:rPr>
          <w:rFonts w:eastAsia="Times New Roman" w:cs="Times New Roman"/>
          <w:lang w:eastAsia="uk-UA"/>
        </w:rPr>
        <w:t>.</w:t>
      </w:r>
      <w:r w:rsidR="00336D2C">
        <w:rPr>
          <w:rFonts w:eastAsia="Times New Roman" w:cs="Times New Roman"/>
          <w:lang w:eastAsia="uk-UA"/>
        </w:rPr>
        <w:t>(додаток</w:t>
      </w:r>
      <w:r w:rsidR="00082D4B">
        <w:rPr>
          <w:rFonts w:eastAsia="Times New Roman" w:cs="Times New Roman"/>
          <w:lang w:eastAsia="uk-UA"/>
        </w:rPr>
        <w:t xml:space="preserve"> №</w:t>
      </w:r>
      <w:r w:rsidR="00336D2C">
        <w:rPr>
          <w:rFonts w:eastAsia="Times New Roman" w:cs="Times New Roman"/>
          <w:lang w:eastAsia="uk-UA"/>
        </w:rPr>
        <w:t xml:space="preserve"> 1)</w:t>
      </w:r>
      <w:r w:rsidRPr="000F4820">
        <w:rPr>
          <w:rFonts w:eastAsia="Times New Roman" w:cs="Times New Roman"/>
          <w:lang w:eastAsia="uk-UA"/>
        </w:rPr>
        <w:tab/>
      </w:r>
    </w:p>
    <w:p w:rsidR="000F4820" w:rsidRDefault="000F4820" w:rsidP="00C30129">
      <w:pPr>
        <w:spacing w:line="276" w:lineRule="auto"/>
        <w:ind w:firstLine="567"/>
        <w:jc w:val="both"/>
        <w:rPr>
          <w:rFonts w:eastAsia="Times New Roman" w:cs="Times New Roman"/>
          <w:lang w:eastAsia="uk-UA"/>
        </w:rPr>
      </w:pPr>
      <w:r w:rsidRPr="000F4820">
        <w:rPr>
          <w:rFonts w:eastAsia="Times New Roman" w:cs="Times New Roman"/>
          <w:lang w:eastAsia="uk-UA"/>
        </w:rPr>
        <w:lastRenderedPageBreak/>
        <w:t>2. Затвердити результати виконання  Плану заходів щодо підготовки та проведення в закладах освіти міста місячника з охорони праці та без</w:t>
      </w:r>
      <w:r w:rsidR="00ED1BF7">
        <w:rPr>
          <w:rFonts w:eastAsia="Times New Roman" w:cs="Times New Roman"/>
          <w:lang w:eastAsia="uk-UA"/>
        </w:rPr>
        <w:t>пеки життєдіяльності.</w:t>
      </w:r>
      <w:r w:rsidR="005B3E48">
        <w:rPr>
          <w:rFonts w:eastAsia="Times New Roman" w:cs="Times New Roman"/>
          <w:lang w:eastAsia="uk-UA"/>
        </w:rPr>
        <w:t>(додаток</w:t>
      </w:r>
      <w:r w:rsidR="00082D4B">
        <w:rPr>
          <w:rFonts w:eastAsia="Times New Roman" w:cs="Times New Roman"/>
          <w:lang w:eastAsia="uk-UA"/>
        </w:rPr>
        <w:t xml:space="preserve"> №2</w:t>
      </w:r>
      <w:r w:rsidR="00ED1BF7">
        <w:rPr>
          <w:rFonts w:eastAsia="Times New Roman" w:cs="Times New Roman"/>
          <w:lang w:eastAsia="uk-UA"/>
        </w:rPr>
        <w:t>)</w:t>
      </w:r>
    </w:p>
    <w:p w:rsidR="000F4820" w:rsidRDefault="000F4820" w:rsidP="00C30129">
      <w:pPr>
        <w:spacing w:line="276" w:lineRule="auto"/>
        <w:ind w:firstLine="567"/>
        <w:jc w:val="both"/>
        <w:rPr>
          <w:rFonts w:eastAsia="Times New Roman" w:cs="Times New Roman"/>
          <w:color w:val="000000"/>
          <w:spacing w:val="-8"/>
          <w:lang w:eastAsia="uk-UA"/>
        </w:rPr>
      </w:pPr>
      <w:r w:rsidRPr="000F4820">
        <w:rPr>
          <w:rFonts w:eastAsia="Times New Roman" w:cs="Times New Roman"/>
          <w:lang w:eastAsia="uk-UA"/>
        </w:rPr>
        <w:t>3.</w:t>
      </w:r>
      <w:r w:rsidRPr="000F4820">
        <w:rPr>
          <w:rFonts w:eastAsia="Times New Roman" w:cs="Times New Roman"/>
          <w:color w:val="000000"/>
          <w:spacing w:val="-8"/>
          <w:lang w:eastAsia="uk-UA"/>
        </w:rPr>
        <w:t xml:space="preserve"> Наказ розмістити на інформаційному сайті управління освіти Чернівецької міської ради.</w:t>
      </w:r>
    </w:p>
    <w:p w:rsidR="00D270A4" w:rsidRPr="000F4820" w:rsidRDefault="00D270A4" w:rsidP="00C30129">
      <w:pPr>
        <w:spacing w:line="276" w:lineRule="auto"/>
        <w:ind w:firstLine="567"/>
        <w:jc w:val="both"/>
        <w:rPr>
          <w:rFonts w:eastAsia="Times New Roman" w:cs="Times New Roman"/>
          <w:color w:val="000000"/>
          <w:spacing w:val="-8"/>
          <w:lang w:eastAsia="uk-UA"/>
        </w:rPr>
      </w:pPr>
      <w:r>
        <w:rPr>
          <w:rFonts w:eastAsia="Times New Roman" w:cs="Times New Roman"/>
          <w:color w:val="000000"/>
          <w:spacing w:val="-8"/>
          <w:lang w:eastAsia="uk-UA"/>
        </w:rPr>
        <w:t>4. Оголосити подяку керівнику та колективу  Чернівецької гімназії №14 Ч</w:t>
      </w:r>
      <w:r w:rsidR="008A4693">
        <w:rPr>
          <w:rFonts w:eastAsia="Times New Roman" w:cs="Times New Roman"/>
          <w:color w:val="000000"/>
          <w:spacing w:val="-8"/>
          <w:lang w:eastAsia="uk-UA"/>
        </w:rPr>
        <w:t>ернівецької міської ради</w:t>
      </w:r>
      <w:r>
        <w:rPr>
          <w:rFonts w:eastAsia="Times New Roman" w:cs="Times New Roman"/>
          <w:color w:val="000000"/>
          <w:spacing w:val="-8"/>
          <w:lang w:eastAsia="uk-UA"/>
        </w:rPr>
        <w:t xml:space="preserve"> за надану допомогу в організації та проведенні </w:t>
      </w:r>
      <w:r w:rsidR="00661865" w:rsidRPr="00661865">
        <w:rPr>
          <w:rFonts w:eastAsia="Times New Roman" w:cs="Times New Roman"/>
          <w:lang w:eastAsia="en-US"/>
        </w:rPr>
        <w:t>семінару «Дотримання законодавства з питань безпеки та гігієни праці закладами загальної середньої освіти», присвяченого Дню охорони праці.</w:t>
      </w:r>
    </w:p>
    <w:p w:rsidR="000F4820" w:rsidRPr="000F4820" w:rsidRDefault="00D270A4" w:rsidP="00C30129">
      <w:pPr>
        <w:spacing w:line="276" w:lineRule="auto"/>
        <w:ind w:firstLine="567"/>
        <w:jc w:val="both"/>
        <w:rPr>
          <w:rFonts w:eastAsia="Times New Roman" w:cs="Times New Roman"/>
          <w:lang w:eastAsia="uk-UA"/>
        </w:rPr>
      </w:pPr>
      <w:r>
        <w:rPr>
          <w:rFonts w:eastAsia="Times New Roman" w:cs="Times New Roman"/>
          <w:lang w:eastAsia="uk-UA"/>
        </w:rPr>
        <w:t>5</w:t>
      </w:r>
      <w:r w:rsidR="000F4820" w:rsidRPr="000F4820">
        <w:rPr>
          <w:rFonts w:eastAsia="Times New Roman" w:cs="Times New Roman"/>
          <w:lang w:eastAsia="uk-UA"/>
        </w:rPr>
        <w:t>. Контроль за виконанням цього наказу залишаю за собою.</w:t>
      </w:r>
    </w:p>
    <w:p w:rsidR="000F4820" w:rsidRPr="000F4820" w:rsidRDefault="000F4820" w:rsidP="00C30129">
      <w:pPr>
        <w:jc w:val="both"/>
        <w:rPr>
          <w:rFonts w:eastAsia="Times New Roman" w:cs="Times New Roman"/>
          <w:lang w:eastAsia="uk-UA"/>
        </w:rPr>
      </w:pPr>
    </w:p>
    <w:p w:rsidR="00C30129" w:rsidRPr="00C30129" w:rsidRDefault="00986266" w:rsidP="00C30129">
      <w:pPr>
        <w:rPr>
          <w:rFonts w:eastAsia="Times New Roman" w:cs="Times New Roman"/>
          <w:b/>
          <w:lang w:eastAsia="uk-UA"/>
        </w:rPr>
      </w:pPr>
      <w:r>
        <w:rPr>
          <w:rFonts w:eastAsia="Times New Roman" w:cs="Times New Roman"/>
          <w:b/>
          <w:lang w:eastAsia="uk-UA"/>
        </w:rPr>
        <w:t>Начальник управління                                               Ірина ТКАЧУК</w:t>
      </w:r>
    </w:p>
    <w:p w:rsidR="00C30129" w:rsidRPr="00C30129" w:rsidRDefault="00C30129" w:rsidP="00C30129">
      <w:pPr>
        <w:spacing w:line="276" w:lineRule="auto"/>
        <w:jc w:val="both"/>
        <w:rPr>
          <w:rFonts w:eastAsia="Calibri" w:cs="Calibri"/>
          <w:b/>
          <w:color w:val="000000"/>
          <w:spacing w:val="-8"/>
        </w:rPr>
      </w:pPr>
    </w:p>
    <w:p w:rsidR="00C30129" w:rsidRPr="00C30129" w:rsidRDefault="00C30129" w:rsidP="00C30129">
      <w:pPr>
        <w:tabs>
          <w:tab w:val="left" w:pos="851"/>
        </w:tabs>
        <w:rPr>
          <w:rFonts w:eastAsia="Calibri" w:cs="Times New Roman"/>
          <w:b/>
          <w:u w:val="single"/>
        </w:rPr>
      </w:pPr>
      <w:r w:rsidRPr="00C30129">
        <w:rPr>
          <w:rFonts w:eastAsia="Calibri" w:cs="Times New Roman"/>
          <w:b/>
          <w:u w:val="single"/>
        </w:rPr>
        <w:t>Погоджено:</w:t>
      </w:r>
    </w:p>
    <w:p w:rsidR="00C30129" w:rsidRPr="00C30129" w:rsidRDefault="00C30129" w:rsidP="00C30129">
      <w:pPr>
        <w:tabs>
          <w:tab w:val="left" w:pos="851"/>
        </w:tabs>
        <w:rPr>
          <w:rFonts w:eastAsia="Calibri" w:cs="Times New Roman"/>
          <w:b/>
          <w:u w:val="single"/>
        </w:rPr>
      </w:pPr>
    </w:p>
    <w:p w:rsidR="00986266" w:rsidRPr="00C30129" w:rsidRDefault="00986266" w:rsidP="00986266">
      <w:pPr>
        <w:tabs>
          <w:tab w:val="left" w:pos="851"/>
        </w:tabs>
        <w:rPr>
          <w:rFonts w:eastAsia="Calibri" w:cs="Times New Roman"/>
          <w:b/>
          <w:lang w:eastAsia="en-US"/>
        </w:rPr>
      </w:pPr>
      <w:r w:rsidRPr="00C30129">
        <w:rPr>
          <w:rFonts w:eastAsia="Calibri" w:cs="Times New Roman"/>
          <w:b/>
          <w:lang w:eastAsia="en-US"/>
        </w:rPr>
        <w:t>Заступник начальника управління</w:t>
      </w:r>
    </w:p>
    <w:p w:rsidR="00986266" w:rsidRPr="00C30129" w:rsidRDefault="00986266" w:rsidP="00986266">
      <w:pPr>
        <w:tabs>
          <w:tab w:val="left" w:pos="851"/>
        </w:tabs>
        <w:rPr>
          <w:rFonts w:eastAsia="Times New Roman" w:cs="Times New Roman"/>
          <w:b/>
          <w:lang w:eastAsia="uk-UA"/>
        </w:rPr>
      </w:pPr>
      <w:r w:rsidRPr="00C30129">
        <w:rPr>
          <w:rFonts w:eastAsia="Calibri" w:cs="Times New Roman"/>
          <w:b/>
          <w:lang w:eastAsia="en-US"/>
        </w:rPr>
        <w:t>з фінансово-економічних питань                             Володимир ОДОЧУК</w:t>
      </w:r>
      <w:r w:rsidRPr="00C30129">
        <w:rPr>
          <w:rFonts w:eastAsia="Times New Roman" w:cs="Times New Roman"/>
          <w:b/>
          <w:lang w:eastAsia="uk-UA"/>
        </w:rPr>
        <w:t xml:space="preserve">             </w:t>
      </w:r>
    </w:p>
    <w:p w:rsidR="00C30129" w:rsidRPr="00C30129" w:rsidRDefault="00C30129" w:rsidP="00C30129">
      <w:pPr>
        <w:tabs>
          <w:tab w:val="left" w:pos="851"/>
        </w:tabs>
        <w:rPr>
          <w:rFonts w:eastAsia="Calibri" w:cs="Times New Roman"/>
          <w:b/>
          <w:u w:val="single"/>
        </w:rPr>
      </w:pPr>
    </w:p>
    <w:p w:rsidR="00C30129" w:rsidRPr="00C30129" w:rsidRDefault="00C30129" w:rsidP="00C30129">
      <w:pPr>
        <w:tabs>
          <w:tab w:val="left" w:pos="851"/>
        </w:tabs>
        <w:rPr>
          <w:rFonts w:eastAsia="Calibri" w:cs="Times New Roman"/>
          <w:b/>
        </w:rPr>
      </w:pPr>
      <w:r w:rsidRPr="00C30129">
        <w:rPr>
          <w:rFonts w:eastAsia="Calibri" w:cs="Times New Roman"/>
          <w:b/>
        </w:rPr>
        <w:t xml:space="preserve">Начальник групи </w:t>
      </w:r>
    </w:p>
    <w:p w:rsidR="00C30129" w:rsidRPr="00C30129" w:rsidRDefault="00C30129" w:rsidP="00C30129">
      <w:pPr>
        <w:spacing w:line="276" w:lineRule="auto"/>
        <w:jc w:val="both"/>
        <w:rPr>
          <w:rFonts w:eastAsia="Calibri" w:cs="Times New Roman"/>
          <w:b/>
        </w:rPr>
      </w:pPr>
      <w:r w:rsidRPr="00C30129">
        <w:rPr>
          <w:rFonts w:eastAsia="Calibri" w:cs="Times New Roman"/>
          <w:b/>
        </w:rPr>
        <w:t xml:space="preserve">централізованого господарського </w:t>
      </w:r>
    </w:p>
    <w:p w:rsidR="00C30129" w:rsidRPr="00C30129" w:rsidRDefault="00C30129" w:rsidP="00C30129">
      <w:pPr>
        <w:spacing w:line="276" w:lineRule="auto"/>
        <w:jc w:val="both"/>
        <w:rPr>
          <w:rFonts w:eastAsia="Calibri" w:cs="Times New Roman"/>
          <w:b/>
        </w:rPr>
      </w:pPr>
      <w:r w:rsidRPr="00C30129">
        <w:rPr>
          <w:rFonts w:eastAsia="Calibri" w:cs="Times New Roman"/>
          <w:b/>
        </w:rPr>
        <w:t xml:space="preserve">обслуговування управління                                       </w:t>
      </w:r>
      <w:proofErr w:type="spellStart"/>
      <w:r w:rsidRPr="00C30129">
        <w:rPr>
          <w:rFonts w:eastAsia="Calibri" w:cs="Times New Roman"/>
          <w:b/>
        </w:rPr>
        <w:t>Данііл</w:t>
      </w:r>
      <w:proofErr w:type="spellEnd"/>
      <w:r w:rsidRPr="00C30129">
        <w:rPr>
          <w:rFonts w:eastAsia="Calibri" w:cs="Times New Roman"/>
          <w:b/>
        </w:rPr>
        <w:t xml:space="preserve"> СТРЕКАЧОВ</w:t>
      </w:r>
    </w:p>
    <w:p w:rsidR="00C30129" w:rsidRPr="00C30129" w:rsidRDefault="00C30129" w:rsidP="00C30129">
      <w:pPr>
        <w:spacing w:line="276" w:lineRule="auto"/>
        <w:jc w:val="both"/>
        <w:rPr>
          <w:rFonts w:eastAsia="Calibri" w:cs="Calibri"/>
          <w:b/>
          <w:color w:val="000000"/>
          <w:spacing w:val="-8"/>
          <w:u w:val="single"/>
        </w:rPr>
      </w:pPr>
    </w:p>
    <w:p w:rsidR="00C30129" w:rsidRPr="00C30129" w:rsidRDefault="00C30129" w:rsidP="00C30129">
      <w:pPr>
        <w:spacing w:line="276" w:lineRule="auto"/>
        <w:jc w:val="both"/>
        <w:rPr>
          <w:rFonts w:eastAsia="Calibri" w:cs="Calibri"/>
          <w:b/>
          <w:color w:val="000000"/>
          <w:spacing w:val="-8"/>
          <w:u w:val="single"/>
        </w:rPr>
      </w:pPr>
      <w:r w:rsidRPr="00C30129">
        <w:rPr>
          <w:rFonts w:eastAsia="Calibri" w:cs="Calibri"/>
          <w:b/>
          <w:color w:val="000000"/>
          <w:spacing w:val="-8"/>
          <w:u w:val="single"/>
        </w:rPr>
        <w:t>Виконавець:</w:t>
      </w:r>
    </w:p>
    <w:p w:rsidR="00C30129" w:rsidRPr="00C30129" w:rsidRDefault="00C30129" w:rsidP="00C30129">
      <w:pPr>
        <w:spacing w:line="276" w:lineRule="auto"/>
        <w:jc w:val="both"/>
        <w:rPr>
          <w:rFonts w:eastAsia="Calibri" w:cs="Calibri"/>
          <w:b/>
          <w:color w:val="000000"/>
          <w:spacing w:val="-8"/>
        </w:rPr>
      </w:pPr>
      <w:r w:rsidRPr="00C30129">
        <w:rPr>
          <w:rFonts w:eastAsia="Calibri" w:cs="Calibri"/>
          <w:b/>
          <w:color w:val="000000"/>
          <w:spacing w:val="-8"/>
        </w:rPr>
        <w:t>Інженер з охорони праці</w:t>
      </w:r>
    </w:p>
    <w:p w:rsidR="00C30129" w:rsidRPr="00C30129" w:rsidRDefault="00C30129" w:rsidP="00C30129">
      <w:pPr>
        <w:spacing w:line="276" w:lineRule="auto"/>
        <w:jc w:val="both"/>
        <w:rPr>
          <w:rFonts w:eastAsia="Calibri" w:cs="Calibri"/>
          <w:b/>
          <w:color w:val="000000"/>
          <w:spacing w:val="-8"/>
        </w:rPr>
      </w:pPr>
      <w:r w:rsidRPr="00C30129">
        <w:rPr>
          <w:rFonts w:eastAsia="Calibri" w:cs="Calibri"/>
          <w:b/>
          <w:color w:val="000000"/>
          <w:spacing w:val="-8"/>
        </w:rPr>
        <w:t>ГЦГО управління                                                                   Надія  ШЕВЧУК</w:t>
      </w:r>
    </w:p>
    <w:p w:rsidR="00C30129" w:rsidRPr="00C30129" w:rsidRDefault="00C30129" w:rsidP="00C30129">
      <w:pPr>
        <w:rPr>
          <w:rFonts w:eastAsia="Times New Roman" w:cs="Times New Roman"/>
          <w:b/>
          <w:lang w:eastAsia="uk-UA"/>
        </w:rPr>
      </w:pPr>
      <w:r w:rsidRPr="00C30129">
        <w:rPr>
          <w:rFonts w:eastAsia="Times New Roman" w:cs="Times New Roman"/>
          <w:b/>
          <w:lang w:eastAsia="uk-UA"/>
        </w:rPr>
        <w:t xml:space="preserve"> </w:t>
      </w:r>
    </w:p>
    <w:p w:rsidR="000F4820" w:rsidRDefault="000F4820" w:rsidP="00C30129">
      <w:pPr>
        <w:jc w:val="both"/>
      </w:pPr>
    </w:p>
    <w:p w:rsidR="00F977A4" w:rsidRDefault="00F977A4" w:rsidP="00C30129">
      <w:pPr>
        <w:jc w:val="both"/>
      </w:pPr>
    </w:p>
    <w:p w:rsidR="00F977A4" w:rsidRDefault="00F977A4" w:rsidP="00C30129">
      <w:pPr>
        <w:jc w:val="both"/>
      </w:pPr>
    </w:p>
    <w:p w:rsidR="00F977A4" w:rsidRDefault="00F977A4" w:rsidP="00C30129">
      <w:pPr>
        <w:jc w:val="both"/>
      </w:pPr>
    </w:p>
    <w:p w:rsidR="00F977A4" w:rsidRDefault="00F977A4" w:rsidP="00C30129">
      <w:pPr>
        <w:jc w:val="both"/>
      </w:pPr>
    </w:p>
    <w:p w:rsidR="00EB7BA6" w:rsidRDefault="00EB7BA6" w:rsidP="00C30129">
      <w:pPr>
        <w:jc w:val="both"/>
      </w:pPr>
    </w:p>
    <w:p w:rsidR="00EB7BA6" w:rsidRDefault="00EB7BA6" w:rsidP="00C30129">
      <w:pPr>
        <w:jc w:val="both"/>
      </w:pPr>
    </w:p>
    <w:p w:rsidR="00EB7BA6" w:rsidRDefault="00EB7BA6" w:rsidP="00C30129">
      <w:pPr>
        <w:jc w:val="both"/>
      </w:pPr>
    </w:p>
    <w:p w:rsidR="00EB7BA6" w:rsidRDefault="00EB7BA6" w:rsidP="00C30129">
      <w:pPr>
        <w:jc w:val="both"/>
      </w:pPr>
    </w:p>
    <w:p w:rsidR="00EB7BA6" w:rsidRDefault="00EB7BA6" w:rsidP="00C30129">
      <w:pPr>
        <w:jc w:val="both"/>
      </w:pPr>
    </w:p>
    <w:p w:rsidR="00EB7BA6" w:rsidRDefault="00EB7BA6" w:rsidP="00C30129">
      <w:pPr>
        <w:jc w:val="both"/>
      </w:pPr>
    </w:p>
    <w:p w:rsidR="00F977A4" w:rsidRDefault="00F977A4" w:rsidP="00C30129">
      <w:pPr>
        <w:jc w:val="both"/>
      </w:pPr>
    </w:p>
    <w:p w:rsidR="00F977A4" w:rsidRDefault="00F977A4" w:rsidP="00C30129">
      <w:pPr>
        <w:jc w:val="both"/>
      </w:pPr>
    </w:p>
    <w:p w:rsidR="00EB7BA6" w:rsidRDefault="00EB7BA6" w:rsidP="00EB7BA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color w:val="001D35"/>
        </w:rPr>
      </w:pPr>
    </w:p>
    <w:p w:rsidR="00EB7BA6" w:rsidRPr="00CE5F1C" w:rsidRDefault="00EB7BA6" w:rsidP="00EB7BA6">
      <w:pPr>
        <w:widowControl w:val="0"/>
        <w:autoSpaceDE w:val="0"/>
        <w:autoSpaceDN w:val="0"/>
        <w:jc w:val="center"/>
        <w:rPr>
          <w:rFonts w:eastAsia="Times New Roman" w:cs="Times New Roman"/>
          <w:lang w:val="ru-RU" w:eastAsia="en-US"/>
        </w:rPr>
      </w:pPr>
      <w:r>
        <w:rPr>
          <w:rFonts w:eastAsia="Times New Roman" w:cs="Times New Roman"/>
          <w:lang w:val="ru-RU" w:eastAsia="en-US"/>
        </w:rPr>
        <w:lastRenderedPageBreak/>
        <w:t xml:space="preserve">                                                                                        </w:t>
      </w:r>
      <w:proofErr w:type="spellStart"/>
      <w:r w:rsidRPr="00CE5F1C">
        <w:rPr>
          <w:rFonts w:eastAsia="Times New Roman" w:cs="Times New Roman"/>
          <w:lang w:val="ru-RU" w:eastAsia="en-US"/>
        </w:rPr>
        <w:t>Додаток</w:t>
      </w:r>
      <w:proofErr w:type="spellEnd"/>
      <w:r w:rsidRPr="00CE5F1C">
        <w:rPr>
          <w:rFonts w:eastAsia="Times New Roman" w:cs="Times New Roman"/>
          <w:lang w:val="ru-RU" w:eastAsia="en-US"/>
        </w:rPr>
        <w:t xml:space="preserve"> </w:t>
      </w:r>
      <w:r>
        <w:rPr>
          <w:rFonts w:eastAsia="Times New Roman" w:cs="Times New Roman"/>
          <w:lang w:val="ru-RU" w:eastAsia="en-US"/>
        </w:rPr>
        <w:t xml:space="preserve">№1 </w:t>
      </w:r>
      <w:proofErr w:type="gramStart"/>
      <w:r w:rsidRPr="00CE5F1C">
        <w:rPr>
          <w:rFonts w:eastAsia="Times New Roman" w:cs="Times New Roman"/>
          <w:lang w:val="ru-RU" w:eastAsia="en-US"/>
        </w:rPr>
        <w:t>до</w:t>
      </w:r>
      <w:proofErr w:type="gramEnd"/>
      <w:r w:rsidRPr="00CE5F1C">
        <w:rPr>
          <w:rFonts w:eastAsia="Times New Roman" w:cs="Times New Roman"/>
          <w:lang w:val="ru-RU" w:eastAsia="en-US"/>
        </w:rPr>
        <w:t xml:space="preserve"> наказу</w:t>
      </w:r>
    </w:p>
    <w:p w:rsidR="00EB7BA6" w:rsidRPr="00CE5F1C" w:rsidRDefault="00EB7BA6" w:rsidP="00EB7BA6">
      <w:pPr>
        <w:widowControl w:val="0"/>
        <w:autoSpaceDE w:val="0"/>
        <w:autoSpaceDN w:val="0"/>
        <w:rPr>
          <w:rFonts w:eastAsia="Times New Roman" w:cs="Times New Roman"/>
          <w:lang w:val="ru-RU" w:eastAsia="en-US"/>
        </w:rPr>
      </w:pPr>
      <w:r>
        <w:rPr>
          <w:rFonts w:eastAsia="Times New Roman" w:cs="Times New Roman"/>
          <w:lang w:val="ru-RU" w:eastAsia="en-US"/>
        </w:rPr>
        <w:t xml:space="preserve">                                                                                             </w:t>
      </w:r>
      <w:proofErr w:type="spellStart"/>
      <w:r w:rsidRPr="00CE5F1C">
        <w:rPr>
          <w:rFonts w:eastAsia="Times New Roman" w:cs="Times New Roman"/>
          <w:lang w:val="ru-RU" w:eastAsia="en-US"/>
        </w:rPr>
        <w:t>управління</w:t>
      </w:r>
      <w:proofErr w:type="spellEnd"/>
      <w:r w:rsidRPr="00CE5F1C">
        <w:rPr>
          <w:rFonts w:eastAsia="Times New Roman" w:cs="Times New Roman"/>
          <w:lang w:val="ru-RU" w:eastAsia="en-US"/>
        </w:rPr>
        <w:t xml:space="preserve"> </w:t>
      </w:r>
      <w:proofErr w:type="spellStart"/>
      <w:r w:rsidRPr="00CE5F1C">
        <w:rPr>
          <w:rFonts w:eastAsia="Times New Roman" w:cs="Times New Roman"/>
          <w:lang w:val="ru-RU" w:eastAsia="en-US"/>
        </w:rPr>
        <w:t>освіти</w:t>
      </w:r>
      <w:proofErr w:type="spellEnd"/>
      <w:r w:rsidRPr="00CE5F1C">
        <w:rPr>
          <w:rFonts w:eastAsia="Times New Roman" w:cs="Times New Roman"/>
          <w:lang w:val="ru-RU" w:eastAsia="en-US"/>
        </w:rPr>
        <w:t xml:space="preserve"> ЧМР</w:t>
      </w:r>
    </w:p>
    <w:p w:rsidR="00EB7BA6" w:rsidRPr="00CE5F1C" w:rsidRDefault="00EB7BA6" w:rsidP="00EB7BA6">
      <w:pPr>
        <w:widowControl w:val="0"/>
        <w:autoSpaceDE w:val="0"/>
        <w:autoSpaceDN w:val="0"/>
        <w:jc w:val="center"/>
        <w:rPr>
          <w:rFonts w:eastAsia="Times New Roman" w:cs="Times New Roman"/>
          <w:lang w:val="ru-RU" w:eastAsia="en-US"/>
        </w:rPr>
      </w:pPr>
      <w:r>
        <w:rPr>
          <w:rFonts w:eastAsia="Times New Roman" w:cs="Times New Roman"/>
          <w:lang w:val="ru-RU" w:eastAsia="en-US"/>
        </w:rPr>
        <w:t xml:space="preserve">                                                                                     </w:t>
      </w:r>
      <w:r w:rsidR="0038728F">
        <w:rPr>
          <w:rFonts w:eastAsia="Times New Roman" w:cs="Times New Roman"/>
          <w:lang w:val="ru-RU" w:eastAsia="en-US"/>
        </w:rPr>
        <w:t xml:space="preserve"> </w:t>
      </w:r>
      <w:r>
        <w:rPr>
          <w:rFonts w:eastAsia="Times New Roman" w:cs="Times New Roman"/>
          <w:lang w:val="ru-RU" w:eastAsia="en-US"/>
        </w:rPr>
        <w:t xml:space="preserve"> </w:t>
      </w:r>
      <w:proofErr w:type="spellStart"/>
      <w:r w:rsidRPr="00CE5F1C">
        <w:rPr>
          <w:rFonts w:eastAsia="Times New Roman" w:cs="Times New Roman"/>
          <w:lang w:val="ru-RU" w:eastAsia="en-US"/>
        </w:rPr>
        <w:t>від</w:t>
      </w:r>
      <w:proofErr w:type="spellEnd"/>
      <w:r w:rsidR="004C777B">
        <w:rPr>
          <w:rFonts w:eastAsia="Times New Roman" w:cs="Times New Roman"/>
          <w:lang w:val="ru-RU" w:eastAsia="en-US"/>
        </w:rPr>
        <w:t xml:space="preserve">  </w:t>
      </w:r>
      <w:r w:rsidR="0038728F">
        <w:rPr>
          <w:rFonts w:eastAsia="Times New Roman" w:cs="Times New Roman"/>
          <w:u w:val="single"/>
          <w:lang w:val="ru-RU" w:eastAsia="en-US"/>
        </w:rPr>
        <w:t xml:space="preserve"> </w:t>
      </w:r>
      <w:r w:rsidR="00E76AEA">
        <w:rPr>
          <w:rFonts w:eastAsia="Times New Roman" w:cs="Times New Roman"/>
          <w:u w:val="single"/>
          <w:lang w:val="ru-RU" w:eastAsia="en-US"/>
        </w:rPr>
        <w:t>26.</w:t>
      </w:r>
      <w:r w:rsidRPr="004C777B">
        <w:rPr>
          <w:rFonts w:eastAsia="Times New Roman" w:cs="Times New Roman"/>
          <w:u w:val="single"/>
          <w:lang w:val="ru-RU" w:eastAsia="en-US"/>
        </w:rPr>
        <w:t>05.2025 №</w:t>
      </w:r>
      <w:r w:rsidR="00E76AEA">
        <w:rPr>
          <w:rFonts w:eastAsia="Times New Roman" w:cs="Times New Roman"/>
          <w:u w:val="single"/>
          <w:lang w:val="ru-RU" w:eastAsia="en-US"/>
        </w:rPr>
        <w:t>154</w:t>
      </w:r>
      <w:r w:rsidR="004C777B" w:rsidRPr="004C777B">
        <w:rPr>
          <w:rFonts w:eastAsia="Times New Roman" w:cs="Times New Roman"/>
          <w:u w:val="single"/>
          <w:lang w:val="ru-RU" w:eastAsia="en-US"/>
        </w:rPr>
        <w:t xml:space="preserve">   </w:t>
      </w:r>
    </w:p>
    <w:p w:rsidR="00EB7BA6" w:rsidRDefault="00EB7BA6" w:rsidP="00EB7BA6">
      <w:pPr>
        <w:shd w:val="clear" w:color="auto" w:fill="FFFFFF"/>
        <w:spacing w:line="276" w:lineRule="auto"/>
        <w:ind w:firstLine="708"/>
        <w:jc w:val="right"/>
        <w:rPr>
          <w:rFonts w:eastAsia="Times New Roman" w:cs="Times New Roman"/>
          <w:color w:val="001D35"/>
        </w:rPr>
      </w:pPr>
    </w:p>
    <w:p w:rsidR="00D9700E" w:rsidRPr="00D9700E" w:rsidRDefault="00D9700E" w:rsidP="00E848FC">
      <w:pPr>
        <w:jc w:val="center"/>
        <w:rPr>
          <w:rFonts w:eastAsia="Times New Roman" w:cs="Times New Roman"/>
          <w:b/>
          <w:lang w:eastAsia="uk-UA"/>
        </w:rPr>
      </w:pPr>
      <w:r w:rsidRPr="00D9700E">
        <w:rPr>
          <w:rFonts w:eastAsia="Times New Roman" w:cs="Times New Roman"/>
          <w:b/>
          <w:lang w:eastAsia="uk-UA"/>
        </w:rPr>
        <w:t>Інформація</w:t>
      </w:r>
    </w:p>
    <w:p w:rsidR="00D9700E" w:rsidRPr="00D9700E" w:rsidRDefault="00D9700E" w:rsidP="00E848FC">
      <w:pPr>
        <w:ind w:left="1416"/>
        <w:jc w:val="center"/>
        <w:rPr>
          <w:rFonts w:eastAsia="Times New Roman" w:cs="Times New Roman"/>
          <w:b/>
          <w:lang w:eastAsia="uk-UA"/>
        </w:rPr>
      </w:pPr>
      <w:r w:rsidRPr="00D9700E">
        <w:rPr>
          <w:rFonts w:eastAsia="Times New Roman" w:cs="Times New Roman"/>
          <w:b/>
          <w:lang w:eastAsia="uk-UA"/>
        </w:rPr>
        <w:t>про проведення місячника з охорони праці та безпеки     життєдіяльності  в закладах освіти Чернівецької міської</w:t>
      </w:r>
    </w:p>
    <w:p w:rsidR="00D9700E" w:rsidRDefault="00E848FC" w:rsidP="00E848FC">
      <w:pPr>
        <w:ind w:left="1416"/>
        <w:jc w:val="center"/>
        <w:rPr>
          <w:rFonts w:eastAsia="Times New Roman" w:cs="Times New Roman"/>
          <w:b/>
          <w:lang w:eastAsia="uk-UA"/>
        </w:rPr>
      </w:pPr>
      <w:r>
        <w:rPr>
          <w:rFonts w:eastAsia="Times New Roman" w:cs="Times New Roman"/>
          <w:b/>
          <w:lang w:eastAsia="uk-UA"/>
        </w:rPr>
        <w:t>територіальної громади</w:t>
      </w:r>
      <w:r w:rsidR="00D9700E" w:rsidRPr="00D9700E">
        <w:rPr>
          <w:rFonts w:eastAsia="Times New Roman" w:cs="Times New Roman"/>
          <w:b/>
          <w:lang w:eastAsia="uk-UA"/>
        </w:rPr>
        <w:t xml:space="preserve"> в 202</w:t>
      </w:r>
      <w:r w:rsidR="00D9700E">
        <w:rPr>
          <w:rFonts w:eastAsia="Times New Roman" w:cs="Times New Roman"/>
          <w:b/>
          <w:lang w:eastAsia="uk-UA"/>
        </w:rPr>
        <w:t>5</w:t>
      </w:r>
      <w:r w:rsidR="00D9700E" w:rsidRPr="00D9700E">
        <w:rPr>
          <w:rFonts w:eastAsia="Times New Roman" w:cs="Times New Roman"/>
          <w:b/>
          <w:lang w:eastAsia="uk-UA"/>
        </w:rPr>
        <w:t xml:space="preserve"> році</w:t>
      </w:r>
    </w:p>
    <w:p w:rsidR="00C70507" w:rsidRDefault="00C70507" w:rsidP="00D9700E">
      <w:pPr>
        <w:ind w:left="1416"/>
        <w:rPr>
          <w:rFonts w:eastAsia="Times New Roman" w:cs="Times New Roman"/>
          <w:color w:val="001D35"/>
        </w:rPr>
      </w:pPr>
    </w:p>
    <w:p w:rsidR="007463FE" w:rsidRPr="007463FE" w:rsidRDefault="007463FE" w:rsidP="007463F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</w:rPr>
      </w:pPr>
      <w:r w:rsidRPr="007463FE">
        <w:rPr>
          <w:rFonts w:eastAsia="Times New Roman" w:cs="Times New Roman"/>
        </w:rPr>
        <w:t xml:space="preserve">На виконання наказу Департаменту освіти і науки обласної державної адміністрації (обласної військової адміністрації) від </w:t>
      </w:r>
      <w:r w:rsidR="00E848FC">
        <w:rPr>
          <w:rFonts w:eastAsia="Times New Roman" w:cs="Times New Roman"/>
        </w:rPr>
        <w:t>21</w:t>
      </w:r>
      <w:r w:rsidRPr="007463FE">
        <w:rPr>
          <w:rFonts w:eastAsia="Times New Roman" w:cs="Times New Roman"/>
        </w:rPr>
        <w:t>.03.202</w:t>
      </w:r>
      <w:r w:rsidR="00E848FC">
        <w:rPr>
          <w:rFonts w:eastAsia="Times New Roman" w:cs="Times New Roman"/>
        </w:rPr>
        <w:t>5 №97</w:t>
      </w:r>
      <w:r w:rsidRPr="007463FE">
        <w:rPr>
          <w:rFonts w:eastAsia="Times New Roman" w:cs="Times New Roman"/>
        </w:rPr>
        <w:t xml:space="preserve"> та наказу управління освіти Чер</w:t>
      </w:r>
      <w:r w:rsidR="00E848FC">
        <w:rPr>
          <w:rFonts w:eastAsia="Times New Roman" w:cs="Times New Roman"/>
        </w:rPr>
        <w:t>нівецької міської ради від 04.04</w:t>
      </w:r>
      <w:r w:rsidRPr="007463FE">
        <w:rPr>
          <w:rFonts w:eastAsia="Times New Roman" w:cs="Times New Roman"/>
        </w:rPr>
        <w:t>.202</w:t>
      </w:r>
      <w:r w:rsidR="00E848FC">
        <w:rPr>
          <w:rFonts w:eastAsia="Times New Roman" w:cs="Times New Roman"/>
        </w:rPr>
        <w:t>5 №98</w:t>
      </w:r>
      <w:r w:rsidRPr="007463FE">
        <w:rPr>
          <w:rFonts w:eastAsia="Times New Roman" w:cs="Times New Roman"/>
        </w:rPr>
        <w:t xml:space="preserve"> «Про проведення місячника з охорони праці та безпеки життєдіяльності  в закладах освіти Чернівецької міської </w:t>
      </w:r>
      <w:r w:rsidR="00E848FC">
        <w:rPr>
          <w:rFonts w:eastAsia="Times New Roman" w:cs="Times New Roman"/>
        </w:rPr>
        <w:t>територіальної г</w:t>
      </w:r>
      <w:r w:rsidRPr="007463FE">
        <w:rPr>
          <w:rFonts w:eastAsia="Times New Roman" w:cs="Times New Roman"/>
        </w:rPr>
        <w:t>р</w:t>
      </w:r>
      <w:r w:rsidR="00E848FC">
        <w:rPr>
          <w:rFonts w:eastAsia="Times New Roman" w:cs="Times New Roman"/>
        </w:rPr>
        <w:t>ома</w:t>
      </w:r>
      <w:r w:rsidRPr="007463FE">
        <w:rPr>
          <w:rFonts w:eastAsia="Times New Roman" w:cs="Times New Roman"/>
        </w:rPr>
        <w:t>ди в 202</w:t>
      </w:r>
      <w:r w:rsidR="00E848FC">
        <w:rPr>
          <w:rFonts w:eastAsia="Times New Roman" w:cs="Times New Roman"/>
        </w:rPr>
        <w:t>5</w:t>
      </w:r>
      <w:r w:rsidRPr="007463FE">
        <w:rPr>
          <w:rFonts w:eastAsia="Times New Roman" w:cs="Times New Roman"/>
        </w:rPr>
        <w:t xml:space="preserve"> році», з метою</w:t>
      </w:r>
      <w:r w:rsidRPr="007463FE">
        <w:rPr>
          <w:rFonts w:eastAsia="Times New Roman" w:cs="Times New Roman"/>
          <w:lang w:eastAsia="uk-UA"/>
        </w:rPr>
        <w:t xml:space="preserve"> створення належних умов праці, навчання, відпочинку, вивчення та використання на практиці правил основ безпеки життєдіяльності, на попередження травматизму та загибелі дітей, дорослих при виникненні різного роду надзвичайних ситуацій, в закладах освіти </w:t>
      </w:r>
      <w:r w:rsidR="009F1DE6">
        <w:rPr>
          <w:rFonts w:eastAsia="Times New Roman" w:cs="Times New Roman"/>
          <w:lang w:eastAsia="uk-UA"/>
        </w:rPr>
        <w:t>Чернівецької міської територіальної громади з 07 квітня по 09</w:t>
      </w:r>
      <w:r w:rsidRPr="007463FE">
        <w:rPr>
          <w:rFonts w:eastAsia="Times New Roman" w:cs="Times New Roman"/>
          <w:lang w:eastAsia="uk-UA"/>
        </w:rPr>
        <w:t xml:space="preserve"> травня </w:t>
      </w:r>
      <w:r w:rsidR="009F1DE6">
        <w:rPr>
          <w:rFonts w:eastAsia="Times New Roman" w:cs="Times New Roman"/>
          <w:lang w:eastAsia="uk-UA"/>
        </w:rPr>
        <w:t>відбувся</w:t>
      </w:r>
      <w:r w:rsidRPr="007463FE">
        <w:rPr>
          <w:rFonts w:eastAsia="Times New Roman" w:cs="Times New Roman"/>
          <w:lang w:eastAsia="uk-UA"/>
        </w:rPr>
        <w:t xml:space="preserve"> місячник з охорони праці та безпеки життєдіяльності відповідно до затвердженого Плану заходів щодо підготовки та  проведення в закладах освіти міста місячника з охорони праці та безпеки життєдіяльності. </w:t>
      </w:r>
    </w:p>
    <w:p w:rsidR="007463FE" w:rsidRPr="007463FE" w:rsidRDefault="004C777B" w:rsidP="007463FE">
      <w:pPr>
        <w:ind w:firstLine="709"/>
        <w:jc w:val="both"/>
        <w:outlineLvl w:val="2"/>
        <w:rPr>
          <w:rFonts w:eastAsia="Times New Roman" w:cs="Times New Roman"/>
          <w:lang w:eastAsia="uk-UA"/>
        </w:rPr>
      </w:pPr>
      <w:r>
        <w:rPr>
          <w:rFonts w:eastAsia="Times New Roman" w:cs="Times New Roman"/>
          <w:lang w:eastAsia="uk-UA"/>
        </w:rPr>
        <w:t xml:space="preserve">Кожний </w:t>
      </w:r>
      <w:r w:rsidR="007463FE" w:rsidRPr="007463FE">
        <w:rPr>
          <w:rFonts w:eastAsia="Times New Roman" w:cs="Times New Roman"/>
          <w:lang w:eastAsia="uk-UA"/>
        </w:rPr>
        <w:t xml:space="preserve"> заклад розробив свій План заходів, який включає здійснення перевірки: нормативних документів з питань охорони праці, </w:t>
      </w:r>
      <w:r w:rsidR="007463FE" w:rsidRPr="007463FE">
        <w:rPr>
          <w:rFonts w:eastAsia="Times New Roman" w:cs="Times New Roman"/>
          <w:sz w:val="26"/>
          <w:szCs w:val="26"/>
          <w:lang w:eastAsia="uk-UA"/>
        </w:rPr>
        <w:t>відповідних наказів, інструкцій з охорони праці та безпеки життєдіяльності, журналів реєстрації інструктажів, виконання заходів з охорони праці, передбачених колективним договором. Проведено моніторинг стану приміщень, будівель, технічних споруд та пришкільної території, розроблено заходи щодо усунення виявлених недоліків. Також перевірено стан дотримання електробезпеки, а саме:</w:t>
      </w:r>
      <w:r w:rsidR="007463FE" w:rsidRPr="007463FE">
        <w:rPr>
          <w:rFonts w:eastAsia="Times New Roman" w:cs="Times New Roman"/>
          <w:lang w:eastAsia="uk-UA"/>
        </w:rPr>
        <w:t xml:space="preserve"> наявність на всіх щитках  електричних схем та знаків електробезпеки; здійснено огляд розеток, вимикачів, приладів освітлення на справність. </w:t>
      </w:r>
    </w:p>
    <w:p w:rsidR="007463FE" w:rsidRPr="007463FE" w:rsidRDefault="007463FE" w:rsidP="007463FE">
      <w:pPr>
        <w:ind w:firstLine="709"/>
        <w:jc w:val="both"/>
        <w:outlineLvl w:val="2"/>
        <w:rPr>
          <w:rFonts w:eastAsia="Times New Roman" w:cs="Times New Roman"/>
          <w:sz w:val="26"/>
          <w:szCs w:val="26"/>
          <w:lang w:eastAsia="uk-UA"/>
        </w:rPr>
      </w:pPr>
      <w:r w:rsidRPr="007463FE">
        <w:rPr>
          <w:rFonts w:eastAsia="Times New Roman" w:cs="Times New Roman"/>
          <w:lang w:eastAsia="uk-UA"/>
        </w:rPr>
        <w:t xml:space="preserve">Особливу увагу приділяли: </w:t>
      </w:r>
      <w:r w:rsidRPr="007463FE">
        <w:rPr>
          <w:rFonts w:eastAsia="Times New Roman" w:cs="Times New Roman"/>
          <w:sz w:val="26"/>
          <w:szCs w:val="26"/>
          <w:lang w:eastAsia="uk-UA"/>
        </w:rPr>
        <w:t>вимогам гігієни навчання та праці, забезпечення засобами індивідуального захисту, антисептичними та дезінфекційними засобами працівників та здобувачів освіти; дотриманню термінів проходження медичних оглядів працівниками та проведення медичних оглядів дітей; наявністю у шкільній медичній аптечці ліків та термінів їх  придатності.</w:t>
      </w:r>
    </w:p>
    <w:p w:rsidR="007463FE" w:rsidRPr="007463FE" w:rsidRDefault="007463FE" w:rsidP="007463FE">
      <w:pPr>
        <w:ind w:firstLine="709"/>
        <w:jc w:val="both"/>
        <w:outlineLvl w:val="2"/>
        <w:rPr>
          <w:rFonts w:eastAsia="Times New Roman" w:cs="Times New Roman"/>
          <w:sz w:val="26"/>
          <w:szCs w:val="26"/>
          <w:lang w:eastAsia="uk-UA"/>
        </w:rPr>
      </w:pPr>
      <w:r w:rsidRPr="007463FE">
        <w:rPr>
          <w:rFonts w:eastAsia="Times New Roman" w:cs="Times New Roman"/>
          <w:lang w:eastAsia="uk-UA"/>
        </w:rPr>
        <w:t xml:space="preserve">Адміністраціями закладів освіти спільно  з головами профспілкових комітетів здійснено перевірку виконання заходів з охорони праці, передбачених колективним договором. </w:t>
      </w:r>
    </w:p>
    <w:p w:rsidR="007463FE" w:rsidRPr="007463FE" w:rsidRDefault="007463FE" w:rsidP="007463FE">
      <w:pPr>
        <w:ind w:firstLine="709"/>
        <w:jc w:val="both"/>
        <w:outlineLvl w:val="2"/>
        <w:rPr>
          <w:rFonts w:eastAsia="Times New Roman" w:cs="Times New Roman"/>
          <w:lang w:eastAsia="uk-UA"/>
        </w:rPr>
      </w:pPr>
      <w:r w:rsidRPr="007463FE">
        <w:rPr>
          <w:rFonts w:eastAsia="Times New Roman" w:cs="Times New Roman"/>
          <w:sz w:val="26"/>
          <w:szCs w:val="26"/>
          <w:lang w:eastAsia="uk-UA"/>
        </w:rPr>
        <w:t xml:space="preserve">Також оновлено матеріали класних куточків, інформаційних стендів з охорони праці та безпеки життєдіяльності. Особливу увагу приділено інформаційно-просвітницькій роботі з учнями та батьками щодо запобігання </w:t>
      </w:r>
      <w:r w:rsidRPr="007463FE">
        <w:rPr>
          <w:rFonts w:eastAsia="Times New Roman" w:cs="Times New Roman"/>
          <w:sz w:val="26"/>
          <w:szCs w:val="26"/>
          <w:lang w:eastAsia="uk-UA"/>
        </w:rPr>
        <w:lastRenderedPageBreak/>
        <w:t xml:space="preserve">травматизму серед дітей у закладі освіти, побуті, громадських місцях </w:t>
      </w:r>
      <w:r w:rsidRPr="007463FE">
        <w:rPr>
          <w:rFonts w:eastAsia="Times New Roman" w:cs="Times New Roman"/>
          <w:lang w:eastAsia="uk-UA"/>
        </w:rPr>
        <w:t>з урахуванням особливостей  воєнного стану, а саме: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proofErr w:type="spellStart"/>
      <w:r w:rsidRPr="007463FE">
        <w:rPr>
          <w:rFonts w:eastAsia="Times New Roman" w:cs="Times New Roman"/>
          <w:lang w:eastAsia="uk-UA"/>
        </w:rPr>
        <w:t>-правила</w:t>
      </w:r>
      <w:proofErr w:type="spellEnd"/>
      <w:r w:rsidRPr="007463FE">
        <w:rPr>
          <w:rFonts w:eastAsia="Times New Roman" w:cs="Times New Roman"/>
          <w:lang w:eastAsia="uk-UA"/>
        </w:rPr>
        <w:t xml:space="preserve"> поведінки з вибухонебезпечними предметами;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proofErr w:type="spellStart"/>
      <w:r w:rsidRPr="007463FE">
        <w:rPr>
          <w:rFonts w:eastAsia="Times New Roman" w:cs="Times New Roman"/>
          <w:lang w:eastAsia="uk-UA"/>
        </w:rPr>
        <w:t>-правила</w:t>
      </w:r>
      <w:proofErr w:type="spellEnd"/>
      <w:r w:rsidRPr="007463FE">
        <w:rPr>
          <w:rFonts w:eastAsia="Times New Roman" w:cs="Times New Roman"/>
          <w:lang w:eastAsia="uk-UA"/>
        </w:rPr>
        <w:t xml:space="preserve"> поведінки під час хімічного ураження території;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proofErr w:type="spellStart"/>
      <w:r w:rsidRPr="007463FE">
        <w:rPr>
          <w:rFonts w:eastAsia="Times New Roman" w:cs="Times New Roman"/>
          <w:lang w:eastAsia="uk-UA"/>
        </w:rPr>
        <w:t>-правила</w:t>
      </w:r>
      <w:proofErr w:type="spellEnd"/>
      <w:r w:rsidRPr="007463FE">
        <w:rPr>
          <w:rFonts w:eastAsia="Times New Roman" w:cs="Times New Roman"/>
          <w:lang w:eastAsia="uk-UA"/>
        </w:rPr>
        <w:t xml:space="preserve"> під час ядерного ураження;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proofErr w:type="spellStart"/>
      <w:r w:rsidRPr="007463FE">
        <w:rPr>
          <w:rFonts w:eastAsia="Times New Roman" w:cs="Times New Roman"/>
          <w:lang w:eastAsia="uk-UA"/>
        </w:rPr>
        <w:t>-правила</w:t>
      </w:r>
      <w:proofErr w:type="spellEnd"/>
      <w:r w:rsidRPr="007463FE">
        <w:rPr>
          <w:rFonts w:eastAsia="Times New Roman" w:cs="Times New Roman"/>
          <w:lang w:eastAsia="uk-UA"/>
        </w:rPr>
        <w:t xml:space="preserve"> під час обстрілу;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proofErr w:type="spellStart"/>
      <w:r w:rsidRPr="007463FE">
        <w:rPr>
          <w:rFonts w:eastAsia="Times New Roman" w:cs="Times New Roman"/>
          <w:lang w:eastAsia="uk-UA"/>
        </w:rPr>
        <w:t>-запобігання</w:t>
      </w:r>
      <w:proofErr w:type="spellEnd"/>
      <w:r w:rsidRPr="007463FE">
        <w:rPr>
          <w:rFonts w:eastAsia="Times New Roman" w:cs="Times New Roman"/>
          <w:lang w:eastAsia="uk-UA"/>
        </w:rPr>
        <w:t xml:space="preserve"> та протидія </w:t>
      </w:r>
      <w:proofErr w:type="spellStart"/>
      <w:r w:rsidRPr="007463FE">
        <w:rPr>
          <w:rFonts w:eastAsia="Times New Roman" w:cs="Times New Roman"/>
          <w:lang w:eastAsia="uk-UA"/>
        </w:rPr>
        <w:t>булінгу</w:t>
      </w:r>
      <w:proofErr w:type="spellEnd"/>
      <w:r w:rsidRPr="007463FE">
        <w:rPr>
          <w:rFonts w:eastAsia="Times New Roman" w:cs="Times New Roman"/>
          <w:lang w:eastAsia="uk-UA"/>
        </w:rPr>
        <w:t xml:space="preserve"> та сімейного насильства;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proofErr w:type="spellStart"/>
      <w:r w:rsidRPr="007463FE">
        <w:rPr>
          <w:rFonts w:eastAsia="Times New Roman" w:cs="Times New Roman"/>
          <w:lang w:eastAsia="uk-UA"/>
        </w:rPr>
        <w:t>-запобігання</w:t>
      </w:r>
      <w:proofErr w:type="spellEnd"/>
      <w:r w:rsidRPr="007463FE">
        <w:rPr>
          <w:rFonts w:eastAsia="Times New Roman" w:cs="Times New Roman"/>
          <w:lang w:eastAsia="uk-UA"/>
        </w:rPr>
        <w:t xml:space="preserve"> нещасним випадкам в побуті;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proofErr w:type="spellStart"/>
      <w:r w:rsidRPr="007463FE">
        <w:rPr>
          <w:rFonts w:eastAsia="Times New Roman" w:cs="Times New Roman"/>
          <w:lang w:eastAsia="uk-UA"/>
        </w:rPr>
        <w:t>-дотримання</w:t>
      </w:r>
      <w:proofErr w:type="spellEnd"/>
      <w:r w:rsidRPr="007463FE">
        <w:rPr>
          <w:rFonts w:eastAsia="Times New Roman" w:cs="Times New Roman"/>
          <w:lang w:eastAsia="uk-UA"/>
        </w:rPr>
        <w:t xml:space="preserve"> правил дорожнього руху;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r w:rsidRPr="007463FE">
        <w:rPr>
          <w:rFonts w:eastAsia="Times New Roman" w:cs="Times New Roman"/>
          <w:lang w:eastAsia="uk-UA"/>
        </w:rPr>
        <w:t>- дотримання правил поведінки на залізничному транспорті;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proofErr w:type="spellStart"/>
      <w:r w:rsidRPr="007463FE">
        <w:rPr>
          <w:rFonts w:eastAsia="Times New Roman" w:cs="Times New Roman"/>
          <w:lang w:eastAsia="uk-UA"/>
        </w:rPr>
        <w:t>-дотримання</w:t>
      </w:r>
      <w:proofErr w:type="spellEnd"/>
      <w:r w:rsidRPr="007463FE">
        <w:rPr>
          <w:rFonts w:eastAsia="Times New Roman" w:cs="Times New Roman"/>
          <w:lang w:eastAsia="uk-UA"/>
        </w:rPr>
        <w:t xml:space="preserve"> правил пожежної безпеки;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proofErr w:type="spellStart"/>
      <w:r w:rsidRPr="007463FE">
        <w:rPr>
          <w:rFonts w:eastAsia="Times New Roman" w:cs="Times New Roman"/>
          <w:lang w:eastAsia="uk-UA"/>
        </w:rPr>
        <w:t>-дотримання</w:t>
      </w:r>
      <w:proofErr w:type="spellEnd"/>
      <w:r w:rsidRPr="007463FE">
        <w:rPr>
          <w:rFonts w:eastAsia="Times New Roman" w:cs="Times New Roman"/>
          <w:lang w:eastAsia="uk-UA"/>
        </w:rPr>
        <w:t xml:space="preserve"> правил поведінки на водних об’єктах;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proofErr w:type="spellStart"/>
      <w:r w:rsidRPr="007463FE">
        <w:rPr>
          <w:rFonts w:eastAsia="Times New Roman" w:cs="Times New Roman"/>
          <w:lang w:eastAsia="uk-UA"/>
        </w:rPr>
        <w:t>-дотримання</w:t>
      </w:r>
      <w:proofErr w:type="spellEnd"/>
      <w:r w:rsidRPr="007463FE">
        <w:rPr>
          <w:rFonts w:eastAsia="Times New Roman" w:cs="Times New Roman"/>
          <w:lang w:eastAsia="uk-UA"/>
        </w:rPr>
        <w:t xml:space="preserve"> правил поведінки під час грози тощо.</w:t>
      </w:r>
    </w:p>
    <w:p w:rsidR="007463FE" w:rsidRPr="007463FE" w:rsidRDefault="007463FE" w:rsidP="007463FE">
      <w:pPr>
        <w:ind w:right="49" w:firstLine="709"/>
        <w:jc w:val="both"/>
        <w:rPr>
          <w:rFonts w:eastAsia="Times New Roman" w:cs="Times New Roman"/>
          <w:sz w:val="26"/>
          <w:szCs w:val="26"/>
          <w:lang w:eastAsia="uk-UA"/>
        </w:rPr>
      </w:pPr>
      <w:r w:rsidRPr="007463FE">
        <w:rPr>
          <w:rFonts w:eastAsia="Times New Roman" w:cs="Times New Roman"/>
          <w:sz w:val="26"/>
          <w:szCs w:val="26"/>
          <w:lang w:eastAsia="uk-UA"/>
        </w:rPr>
        <w:t xml:space="preserve">На виконання листа управління освіти </w:t>
      </w:r>
      <w:r w:rsidR="000774E1">
        <w:rPr>
          <w:rFonts w:eastAsia="Times New Roman" w:cs="Times New Roman"/>
          <w:sz w:val="26"/>
          <w:szCs w:val="26"/>
          <w:lang w:eastAsia="uk-UA"/>
        </w:rPr>
        <w:t>Чернівецької міської ради від 10</w:t>
      </w:r>
      <w:r w:rsidRPr="007463FE">
        <w:rPr>
          <w:rFonts w:eastAsia="Times New Roman" w:cs="Times New Roman"/>
          <w:sz w:val="26"/>
          <w:szCs w:val="26"/>
          <w:lang w:eastAsia="uk-UA"/>
        </w:rPr>
        <w:t>.04.202</w:t>
      </w:r>
      <w:r w:rsidR="000774E1">
        <w:rPr>
          <w:rFonts w:eastAsia="Times New Roman" w:cs="Times New Roman"/>
          <w:sz w:val="26"/>
          <w:szCs w:val="26"/>
          <w:lang w:eastAsia="uk-UA"/>
        </w:rPr>
        <w:t>5 року № 06</w:t>
      </w:r>
      <w:r w:rsidR="000774E1" w:rsidRPr="000774E1">
        <w:rPr>
          <w:rFonts w:eastAsia="Times New Roman" w:cs="Times New Roman"/>
          <w:sz w:val="26"/>
          <w:szCs w:val="26"/>
          <w:lang w:eastAsia="uk-UA"/>
        </w:rPr>
        <w:t>/</w:t>
      </w:r>
      <w:r w:rsidR="000774E1">
        <w:rPr>
          <w:rFonts w:eastAsia="Times New Roman" w:cs="Times New Roman"/>
          <w:sz w:val="26"/>
          <w:szCs w:val="26"/>
          <w:lang w:eastAsia="uk-UA"/>
        </w:rPr>
        <w:t>01- 20/640 з 14 по 20 квітня 2025</w:t>
      </w:r>
      <w:r w:rsidRPr="007463FE">
        <w:rPr>
          <w:rFonts w:eastAsia="Times New Roman" w:cs="Times New Roman"/>
          <w:sz w:val="26"/>
          <w:szCs w:val="26"/>
          <w:lang w:eastAsia="uk-UA"/>
        </w:rPr>
        <w:t xml:space="preserve"> в освітніх закладах міста Чернівців проводилися заходи у рамках Тижня знань з основ безпеки життєдіяльності. Серед них слід зазначити: тематичні бесіди </w:t>
      </w:r>
      <w:r w:rsidRPr="007463FE">
        <w:rPr>
          <w:rFonts w:eastAsia="Times New Roman" w:cs="Times New Roman"/>
          <w:lang w:eastAsia="uk-UA"/>
        </w:rPr>
        <w:t>«Кращий за професією», «Краще робоче місце», «Кращий знавець правил з охорони праці»</w:t>
      </w:r>
      <w:r w:rsidRPr="007463FE">
        <w:rPr>
          <w:rFonts w:eastAsia="Times New Roman" w:cs="Times New Roman"/>
          <w:sz w:val="26"/>
          <w:szCs w:val="26"/>
          <w:lang w:eastAsia="uk-UA"/>
        </w:rPr>
        <w:t xml:space="preserve">, класні години, вікторини, конкурси, </w:t>
      </w:r>
      <w:r w:rsidRPr="007463FE">
        <w:rPr>
          <w:rFonts w:eastAsia="Times New Roman" w:cs="Times New Roman"/>
          <w:lang w:eastAsia="uk-UA"/>
        </w:rPr>
        <w:t>естафети на знання правил безпечної поведінки та з питань профілактики невиробничого травматизму</w:t>
      </w:r>
      <w:r w:rsidRPr="007463FE">
        <w:rPr>
          <w:rFonts w:eastAsia="Times New Roman" w:cs="Times New Roman"/>
          <w:sz w:val="26"/>
          <w:szCs w:val="26"/>
          <w:lang w:eastAsia="uk-UA"/>
        </w:rPr>
        <w:t xml:space="preserve"> інформаційні хвилинки відповідного спрямування, екскурсії в музей пожежної справи Управління ДСНС України у Чернівецькій області, перегляд відеофільмів про надзвичайні ситуації та загрози, які вони несуть, про героїчну працю рятувальників тощо. Детальний аналіз проведених заходів міститься у підсумковому наказі та</w:t>
      </w:r>
      <w:r w:rsidR="003C3A6F">
        <w:rPr>
          <w:rFonts w:eastAsia="Times New Roman" w:cs="Times New Roman"/>
          <w:sz w:val="26"/>
          <w:szCs w:val="26"/>
          <w:lang w:eastAsia="uk-UA"/>
        </w:rPr>
        <w:t xml:space="preserve"> на сайтах </w:t>
      </w:r>
      <w:r w:rsidRPr="007463FE">
        <w:rPr>
          <w:rFonts w:eastAsia="Times New Roman" w:cs="Times New Roman"/>
          <w:sz w:val="26"/>
          <w:szCs w:val="26"/>
          <w:lang w:eastAsia="uk-UA"/>
        </w:rPr>
        <w:t>заклад</w:t>
      </w:r>
      <w:r w:rsidR="003C3A6F">
        <w:rPr>
          <w:rFonts w:eastAsia="Times New Roman" w:cs="Times New Roman"/>
          <w:sz w:val="26"/>
          <w:szCs w:val="26"/>
          <w:lang w:eastAsia="uk-UA"/>
        </w:rPr>
        <w:t>ів освіти</w:t>
      </w:r>
      <w:r w:rsidRPr="007463FE">
        <w:rPr>
          <w:rFonts w:eastAsia="Times New Roman" w:cs="Times New Roman"/>
          <w:sz w:val="26"/>
          <w:szCs w:val="26"/>
          <w:lang w:eastAsia="uk-UA"/>
        </w:rPr>
        <w:t>.</w:t>
      </w:r>
    </w:p>
    <w:p w:rsidR="007463FE" w:rsidRPr="007463FE" w:rsidRDefault="007463FE" w:rsidP="007463FE">
      <w:pPr>
        <w:ind w:firstLine="709"/>
        <w:jc w:val="both"/>
        <w:outlineLvl w:val="2"/>
        <w:rPr>
          <w:rFonts w:eastAsia="Times New Roman" w:cs="Times New Roman"/>
          <w:lang w:eastAsia="uk-UA"/>
        </w:rPr>
      </w:pPr>
      <w:r w:rsidRPr="007463FE">
        <w:rPr>
          <w:rFonts w:eastAsia="Times New Roman" w:cs="Times New Roman"/>
          <w:lang w:eastAsia="uk-UA"/>
        </w:rPr>
        <w:t>Питання охорони праці та безпеки життєдіяльності</w:t>
      </w:r>
      <w:r w:rsidR="00DC17A8">
        <w:rPr>
          <w:rFonts w:eastAsia="Times New Roman" w:cs="Times New Roman"/>
          <w:lang w:eastAsia="uk-UA"/>
        </w:rPr>
        <w:t xml:space="preserve"> обговорюються в ЗЗСО, ЗДО та ЗП</w:t>
      </w:r>
      <w:r w:rsidRPr="007463FE">
        <w:rPr>
          <w:rFonts w:eastAsia="Times New Roman" w:cs="Times New Roman"/>
          <w:lang w:eastAsia="uk-UA"/>
        </w:rPr>
        <w:t xml:space="preserve">О на нарадах при директорі. </w:t>
      </w:r>
    </w:p>
    <w:p w:rsidR="007463FE" w:rsidRPr="007463FE" w:rsidRDefault="007463FE" w:rsidP="007463FE">
      <w:pPr>
        <w:ind w:firstLine="709"/>
        <w:jc w:val="both"/>
        <w:outlineLvl w:val="2"/>
        <w:rPr>
          <w:rFonts w:eastAsia="Times New Roman" w:cs="Times New Roman"/>
          <w:lang w:eastAsia="uk-UA"/>
        </w:rPr>
      </w:pPr>
      <w:r w:rsidRPr="007463FE">
        <w:rPr>
          <w:rFonts w:eastAsia="Times New Roman" w:cs="Times New Roman"/>
          <w:lang w:eastAsia="uk-UA"/>
        </w:rPr>
        <w:t xml:space="preserve">У ході проведення місячника з охорони праці та безпеки життєдіяльності  виконані або частково виконані всі заплановані заходи. </w:t>
      </w:r>
    </w:p>
    <w:p w:rsidR="007463FE" w:rsidRDefault="00DC17A8" w:rsidP="007463F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b/>
          <w:lang w:eastAsia="uk-UA"/>
        </w:rPr>
        <w:t>28 квітня 2025</w:t>
      </w:r>
      <w:r w:rsidR="007463FE" w:rsidRPr="007463FE">
        <w:rPr>
          <w:rFonts w:eastAsia="Times New Roman" w:cs="Times New Roman"/>
          <w:b/>
          <w:lang w:eastAsia="uk-UA"/>
        </w:rPr>
        <w:t xml:space="preserve"> року</w:t>
      </w:r>
      <w:r w:rsidR="007463FE" w:rsidRPr="007463FE">
        <w:rPr>
          <w:rFonts w:eastAsia="Times New Roman" w:cs="Times New Roman"/>
          <w:lang w:eastAsia="uk-UA"/>
        </w:rPr>
        <w:t xml:space="preserve"> </w:t>
      </w:r>
      <w:r>
        <w:rPr>
          <w:rFonts w:eastAsia="Times New Roman" w:cs="Times New Roman"/>
          <w:lang w:eastAsia="uk-UA"/>
        </w:rPr>
        <w:t>на базі гімназії №14 відбувся семінар «Дотримання законодавства</w:t>
      </w:r>
      <w:r w:rsidR="008A5754">
        <w:rPr>
          <w:rFonts w:eastAsia="Times New Roman" w:cs="Times New Roman"/>
          <w:lang w:eastAsia="uk-UA"/>
        </w:rPr>
        <w:t xml:space="preserve"> з питань безпеки та гігієни праці закладами загальної середньої освіти</w:t>
      </w:r>
      <w:r>
        <w:rPr>
          <w:rFonts w:eastAsia="Times New Roman" w:cs="Times New Roman"/>
          <w:lang w:eastAsia="uk-UA"/>
        </w:rPr>
        <w:t>»</w:t>
      </w:r>
      <w:r w:rsidR="008A5754">
        <w:rPr>
          <w:rFonts w:eastAsia="Times New Roman" w:cs="Times New Roman"/>
          <w:lang w:eastAsia="uk-UA"/>
        </w:rPr>
        <w:t>, присвячений  Всесвітньому дню</w:t>
      </w:r>
      <w:r>
        <w:rPr>
          <w:rFonts w:eastAsia="Times New Roman" w:cs="Times New Roman"/>
          <w:lang w:eastAsia="uk-UA"/>
        </w:rPr>
        <w:t xml:space="preserve"> охорони праці</w:t>
      </w:r>
      <w:r w:rsidR="008A5754">
        <w:rPr>
          <w:rFonts w:eastAsia="Times New Roman" w:cs="Times New Roman"/>
          <w:lang w:eastAsia="uk-UA"/>
        </w:rPr>
        <w:t xml:space="preserve"> в рамках місячника з охорони праці та безпеки життєдіяльності в закладах освіти Чернівецької міської територіальної громади.</w:t>
      </w:r>
    </w:p>
    <w:p w:rsid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r w:rsidRPr="007463FE">
        <w:rPr>
          <w:rFonts w:eastAsia="Times New Roman" w:cs="Times New Roman"/>
          <w:lang w:eastAsia="uk-UA"/>
        </w:rPr>
        <w:t xml:space="preserve">          </w:t>
      </w:r>
      <w:r w:rsidR="002042F5">
        <w:rPr>
          <w:rFonts w:eastAsia="Times New Roman" w:cs="Times New Roman"/>
          <w:lang w:eastAsia="uk-UA"/>
        </w:rPr>
        <w:t xml:space="preserve">В </w:t>
      </w:r>
      <w:r w:rsidRPr="007463FE">
        <w:rPr>
          <w:rFonts w:eastAsia="Times New Roman" w:cs="Times New Roman"/>
          <w:lang w:eastAsia="uk-UA"/>
        </w:rPr>
        <w:t>управлінні освіти Чернівецької міської ради проведено нагородження переможців І етапу Всеукраїнського громадського огляду-конкурсу стану умов і охорони праці в закладах освіти міста. Відповідно д</w:t>
      </w:r>
      <w:r w:rsidR="002042F5">
        <w:rPr>
          <w:rFonts w:eastAsia="Times New Roman" w:cs="Times New Roman"/>
          <w:lang w:eastAsia="uk-UA"/>
        </w:rPr>
        <w:t>о наказу управління освіти від 30.01</w:t>
      </w:r>
      <w:r w:rsidRPr="007463FE">
        <w:rPr>
          <w:rFonts w:eastAsia="Times New Roman" w:cs="Times New Roman"/>
          <w:lang w:eastAsia="uk-UA"/>
        </w:rPr>
        <w:t>.202</w:t>
      </w:r>
      <w:r w:rsidR="002042F5">
        <w:rPr>
          <w:rFonts w:eastAsia="Times New Roman" w:cs="Times New Roman"/>
          <w:lang w:eastAsia="uk-UA"/>
        </w:rPr>
        <w:t>5</w:t>
      </w:r>
      <w:r w:rsidRPr="007463FE">
        <w:rPr>
          <w:rFonts w:eastAsia="Times New Roman" w:cs="Times New Roman"/>
          <w:lang w:eastAsia="uk-UA"/>
        </w:rPr>
        <w:t xml:space="preserve"> року №2</w:t>
      </w:r>
      <w:r w:rsidR="002042F5">
        <w:rPr>
          <w:rFonts w:eastAsia="Times New Roman" w:cs="Times New Roman"/>
          <w:lang w:eastAsia="uk-UA"/>
        </w:rPr>
        <w:t>8</w:t>
      </w:r>
      <w:r w:rsidRPr="007463FE">
        <w:rPr>
          <w:rFonts w:eastAsia="Times New Roman" w:cs="Times New Roman"/>
          <w:lang w:eastAsia="uk-UA"/>
        </w:rPr>
        <w:t xml:space="preserve"> призові місця розподілили між наступними колективами: </w:t>
      </w:r>
    </w:p>
    <w:p w:rsidR="002042F5" w:rsidRPr="002042F5" w:rsidRDefault="002042F5" w:rsidP="002042F5">
      <w:pPr>
        <w:ind w:firstLine="708"/>
        <w:jc w:val="both"/>
        <w:rPr>
          <w:rFonts w:eastAsia="Times New Roman" w:cs="Times New Roman"/>
          <w:lang w:eastAsia="uk-UA"/>
        </w:rPr>
      </w:pPr>
      <w:r w:rsidRPr="002042F5">
        <w:rPr>
          <w:rFonts w:eastAsia="Times New Roman" w:cs="Times New Roman"/>
          <w:lang w:eastAsia="uk-UA"/>
        </w:rPr>
        <w:t>І місце - Чернівецька гімназія №11</w:t>
      </w:r>
      <w:r w:rsidRPr="007463FE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</w:p>
    <w:p w:rsidR="002042F5" w:rsidRDefault="002042F5" w:rsidP="002042F5">
      <w:pPr>
        <w:ind w:firstLine="708"/>
        <w:jc w:val="both"/>
        <w:rPr>
          <w:rFonts w:eastAsia="Times New Roman" w:cs="Times New Roman"/>
          <w:lang w:eastAsia="uk-UA"/>
        </w:rPr>
      </w:pPr>
      <w:r w:rsidRPr="002042F5">
        <w:rPr>
          <w:rFonts w:eastAsia="Times New Roman" w:cs="Times New Roman"/>
          <w:lang w:eastAsia="uk-UA"/>
        </w:rPr>
        <w:t>ІІ місце-Чернівецький ліцей №18</w:t>
      </w:r>
      <w:r>
        <w:rPr>
          <w:rFonts w:eastAsia="Times New Roman" w:cs="Times New Roman"/>
          <w:lang w:eastAsia="uk-UA"/>
        </w:rPr>
        <w:t xml:space="preserve"> </w:t>
      </w:r>
    </w:p>
    <w:p w:rsidR="002042F5" w:rsidRPr="002042F5" w:rsidRDefault="002042F5" w:rsidP="002042F5">
      <w:pPr>
        <w:ind w:firstLine="708"/>
        <w:jc w:val="both"/>
        <w:rPr>
          <w:rFonts w:eastAsia="Times New Roman" w:cs="Times New Roman"/>
          <w:lang w:eastAsia="uk-UA"/>
        </w:rPr>
      </w:pPr>
      <w:r w:rsidRPr="002042F5">
        <w:rPr>
          <w:rFonts w:eastAsia="Times New Roman" w:cs="Times New Roman"/>
          <w:lang w:eastAsia="uk-UA"/>
        </w:rPr>
        <w:t xml:space="preserve">ІІ місце-заклад дошкільної освіти (ясла-садок) комбінованого типу№48 «Гніздечко» </w:t>
      </w:r>
    </w:p>
    <w:p w:rsidR="00D86886" w:rsidRDefault="002042F5" w:rsidP="00D86886">
      <w:pPr>
        <w:ind w:firstLine="708"/>
        <w:jc w:val="both"/>
        <w:outlineLvl w:val="2"/>
        <w:rPr>
          <w:rFonts w:eastAsia="Times New Roman" w:cs="Times New Roman"/>
          <w:lang w:eastAsia="uk-UA"/>
        </w:rPr>
      </w:pPr>
      <w:r w:rsidRPr="002042F5">
        <w:rPr>
          <w:rFonts w:eastAsia="Times New Roman" w:cs="Times New Roman"/>
          <w:lang w:eastAsia="uk-UA"/>
        </w:rPr>
        <w:lastRenderedPageBreak/>
        <w:t>ІІІ місце - Чернівецький філософсько-правовий ліцей №2</w:t>
      </w:r>
    </w:p>
    <w:p w:rsidR="00D86886" w:rsidRPr="007463FE" w:rsidRDefault="00D86886" w:rsidP="00D86886">
      <w:pPr>
        <w:ind w:left="708"/>
        <w:jc w:val="both"/>
        <w:outlineLvl w:val="2"/>
        <w:rPr>
          <w:rFonts w:eastAsia="Calibri" w:cs="Times New Roman"/>
          <w:lang w:eastAsia="en-US"/>
        </w:rPr>
      </w:pPr>
      <w:r w:rsidRPr="002042F5">
        <w:rPr>
          <w:rFonts w:eastAsia="Times New Roman" w:cs="Times New Roman"/>
          <w:lang w:eastAsia="uk-UA"/>
        </w:rPr>
        <w:t xml:space="preserve">ІІІ місце - </w:t>
      </w:r>
      <w:r w:rsidR="002042F5" w:rsidRPr="002042F5">
        <w:rPr>
          <w:rFonts w:eastAsia="Times New Roman" w:cs="Times New Roman"/>
          <w:lang w:eastAsia="uk-UA"/>
        </w:rPr>
        <w:t>Чернівецький центр юних техніків ім. Л. К. Каденюка</w:t>
      </w:r>
      <w:r w:rsidR="007463FE" w:rsidRPr="007463FE">
        <w:rPr>
          <w:rFonts w:eastAsia="Calibri" w:cs="Times New Roman"/>
          <w:lang w:eastAsia="en-US"/>
        </w:rPr>
        <w:t xml:space="preserve">   </w:t>
      </w:r>
      <w:r>
        <w:rPr>
          <w:rFonts w:eastAsia="Calibri" w:cs="Times New Roman"/>
          <w:lang w:eastAsia="en-US"/>
        </w:rPr>
        <w:t>Управління освіти спільно із Чернівецькою профспілковою організацією працівників освіти і науки України відзначили переможців грамотами та грошовою винагородою.</w:t>
      </w:r>
    </w:p>
    <w:p w:rsidR="007463FE" w:rsidRPr="00D86886" w:rsidRDefault="007463FE" w:rsidP="00D86886">
      <w:pPr>
        <w:jc w:val="both"/>
        <w:outlineLvl w:val="2"/>
        <w:rPr>
          <w:rFonts w:eastAsia="Times New Roman" w:cs="Times New Roman"/>
          <w:lang w:eastAsia="uk-UA"/>
        </w:rPr>
      </w:pPr>
      <w:r w:rsidRPr="007463FE">
        <w:rPr>
          <w:rFonts w:eastAsia="Calibri" w:cs="Times New Roman"/>
          <w:lang w:eastAsia="en-US"/>
        </w:rPr>
        <w:t>Проведення заходу було висвітлено на сайті управління ос</w:t>
      </w:r>
      <w:r w:rsidR="00DA38E7">
        <w:rPr>
          <w:rFonts w:eastAsia="Calibri" w:cs="Times New Roman"/>
          <w:lang w:eastAsia="en-US"/>
        </w:rPr>
        <w:t>віти Чернівецької міської ради.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r w:rsidRPr="007463FE">
        <w:rPr>
          <w:rFonts w:eastAsia="Times New Roman" w:cs="Times New Roman"/>
          <w:lang w:eastAsia="uk-UA"/>
        </w:rPr>
        <w:t xml:space="preserve">       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  <w:r w:rsidRPr="007463FE">
        <w:rPr>
          <w:rFonts w:eastAsia="Times New Roman" w:cs="Times New Roman"/>
          <w:lang w:eastAsia="uk-UA"/>
        </w:rPr>
        <w:t xml:space="preserve"> </w:t>
      </w:r>
    </w:p>
    <w:p w:rsidR="007463FE" w:rsidRPr="007463FE" w:rsidRDefault="007463FE" w:rsidP="007463FE">
      <w:pPr>
        <w:jc w:val="both"/>
        <w:outlineLvl w:val="2"/>
        <w:rPr>
          <w:rFonts w:eastAsia="Times New Roman" w:cs="Times New Roman"/>
          <w:lang w:eastAsia="uk-UA"/>
        </w:rPr>
      </w:pPr>
    </w:p>
    <w:p w:rsidR="007463FE" w:rsidRPr="007463FE" w:rsidRDefault="007463FE" w:rsidP="007463FE">
      <w:pPr>
        <w:shd w:val="clear" w:color="auto" w:fill="FFFFFF"/>
        <w:jc w:val="both"/>
        <w:textAlignment w:val="center"/>
        <w:outlineLvl w:val="2"/>
        <w:rPr>
          <w:rFonts w:eastAsia="Times New Roman" w:cs="Times New Roman"/>
          <w:b/>
          <w:bCs/>
          <w:sz w:val="2"/>
          <w:szCs w:val="2"/>
          <w:lang w:eastAsia="uk-UA"/>
        </w:rPr>
      </w:pPr>
      <w:r w:rsidRPr="007463FE">
        <w:rPr>
          <w:rFonts w:ascii="Open Sans" w:eastAsia="Times New Roman" w:hAnsi="Open Sans" w:cs="Times New Roman"/>
          <w:sz w:val="2"/>
          <w:szCs w:val="2"/>
          <w:lang w:eastAsia="uk-UA"/>
        </w:rPr>
        <w:fldChar w:fldCharType="begin"/>
      </w:r>
      <w:r w:rsidRPr="007463FE">
        <w:rPr>
          <w:rFonts w:ascii="Open Sans" w:eastAsia="Times New Roman" w:hAnsi="Open Sans" w:cs="Times New Roman"/>
          <w:sz w:val="2"/>
          <w:szCs w:val="2"/>
          <w:lang w:eastAsia="uk-UA"/>
        </w:rPr>
        <w:instrText xml:space="preserve"> HYPERLINK "https://sites.google.com/view/zhydychyn-school/%D0%BE%D1%85%D0%BE%D1%80%D0%BE%D0%BD%D0%B0-%D0%BF%D1%80%D0%B0%D1%86%D1%96-%D1%96-%D1%86%D0%B7/%D0%B7%D0%B2%D1%96%D1%82%D0%B8-%D0%BF%D1%80%D0%BE-%D0%B7%D0%B0%D1%85%D0%BE%D0%B4%D0%B8" \l "h.5kndakt4fxdw" </w:instrText>
      </w:r>
      <w:r w:rsidRPr="007463FE">
        <w:rPr>
          <w:rFonts w:ascii="Open Sans" w:eastAsia="Times New Roman" w:hAnsi="Open Sans" w:cs="Times New Roman"/>
          <w:sz w:val="2"/>
          <w:szCs w:val="2"/>
          <w:lang w:eastAsia="uk-UA"/>
        </w:rPr>
        <w:fldChar w:fldCharType="separate"/>
      </w:r>
    </w:p>
    <w:p w:rsidR="007463FE" w:rsidRPr="007463FE" w:rsidRDefault="007463FE" w:rsidP="007463FE">
      <w:pPr>
        <w:shd w:val="clear" w:color="auto" w:fill="FFFFFF"/>
        <w:jc w:val="both"/>
        <w:textAlignment w:val="center"/>
        <w:outlineLvl w:val="2"/>
        <w:rPr>
          <w:rFonts w:eastAsia="Times New Roman" w:cs="Times New Roman"/>
          <w:b/>
          <w:bCs/>
          <w:sz w:val="27"/>
          <w:szCs w:val="27"/>
          <w:lang w:eastAsia="uk-UA"/>
        </w:rPr>
      </w:pPr>
      <w:r w:rsidRPr="007463FE">
        <w:rPr>
          <w:rFonts w:ascii="Open Sans" w:eastAsia="Times New Roman" w:hAnsi="Open Sans" w:cs="Times New Roman"/>
          <w:sz w:val="2"/>
          <w:szCs w:val="2"/>
          <w:lang w:eastAsia="uk-UA"/>
        </w:rPr>
        <w:fldChar w:fldCharType="end"/>
      </w:r>
    </w:p>
    <w:p w:rsidR="007463FE" w:rsidRPr="007463FE" w:rsidRDefault="007463FE" w:rsidP="007463FE">
      <w:pPr>
        <w:jc w:val="both"/>
        <w:outlineLvl w:val="2"/>
        <w:rPr>
          <w:rFonts w:ascii="Open Sans" w:eastAsia="Times New Roman" w:hAnsi="Open Sans" w:cs="Times New Roman"/>
          <w:sz w:val="32"/>
          <w:szCs w:val="32"/>
          <w:lang w:eastAsia="uk-UA"/>
        </w:rPr>
      </w:pPr>
    </w:p>
    <w:p w:rsidR="007463FE" w:rsidRPr="007463FE" w:rsidRDefault="007463FE" w:rsidP="007463FE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eastAsia="Times New Roman" w:cs="Times New Roman"/>
          <w:lang w:eastAsia="uk-UA"/>
        </w:rPr>
      </w:pPr>
    </w:p>
    <w:p w:rsidR="007463FE" w:rsidRPr="007463FE" w:rsidRDefault="007463FE" w:rsidP="007463FE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eastAsia="Times New Roman" w:cs="Times New Roman"/>
        </w:rPr>
      </w:pPr>
    </w:p>
    <w:p w:rsidR="00D9700E" w:rsidRDefault="00D9700E" w:rsidP="007463FE">
      <w:pPr>
        <w:shd w:val="clear" w:color="auto" w:fill="FFFFFF"/>
        <w:spacing w:line="276" w:lineRule="auto"/>
        <w:ind w:firstLine="708"/>
        <w:rPr>
          <w:rFonts w:eastAsia="Times New Roman" w:cs="Times New Roman"/>
          <w:color w:val="001D35"/>
        </w:rPr>
      </w:pPr>
    </w:p>
    <w:p w:rsidR="00980887" w:rsidRDefault="00980887" w:rsidP="00C30129">
      <w:pPr>
        <w:jc w:val="both"/>
        <w:sectPr w:rsidR="00980887" w:rsidSect="005B3E48">
          <w:pgSz w:w="11906" w:h="16838"/>
          <w:pgMar w:top="1134" w:right="850" w:bottom="1843" w:left="1701" w:header="708" w:footer="708" w:gutter="0"/>
          <w:cols w:space="708"/>
          <w:docGrid w:linePitch="381"/>
        </w:sectPr>
      </w:pPr>
    </w:p>
    <w:p w:rsidR="00CE5F1C" w:rsidRPr="00CE5F1C" w:rsidRDefault="000C2189" w:rsidP="00CE5F1C">
      <w:pPr>
        <w:widowControl w:val="0"/>
        <w:autoSpaceDE w:val="0"/>
        <w:autoSpaceDN w:val="0"/>
        <w:jc w:val="center"/>
        <w:rPr>
          <w:rFonts w:eastAsia="Times New Roman" w:cs="Times New Roman"/>
          <w:lang w:val="ru-RU" w:eastAsia="en-US"/>
        </w:rPr>
      </w:pPr>
      <w:r>
        <w:rPr>
          <w:rFonts w:eastAsia="Times New Roman" w:cs="Times New Roman"/>
          <w:lang w:val="ru-RU" w:eastAsia="en-US"/>
        </w:rPr>
        <w:lastRenderedPageBreak/>
        <w:t xml:space="preserve">                                                                                          </w:t>
      </w:r>
      <w:proofErr w:type="spellStart"/>
      <w:r w:rsidR="00CE5F1C" w:rsidRPr="00CE5F1C">
        <w:rPr>
          <w:rFonts w:eastAsia="Times New Roman" w:cs="Times New Roman"/>
          <w:lang w:val="ru-RU" w:eastAsia="en-US"/>
        </w:rPr>
        <w:t>Додаток</w:t>
      </w:r>
      <w:proofErr w:type="spellEnd"/>
      <w:r w:rsidR="00CE5F1C" w:rsidRPr="00CE5F1C">
        <w:rPr>
          <w:rFonts w:eastAsia="Times New Roman" w:cs="Times New Roman"/>
          <w:lang w:val="ru-RU" w:eastAsia="en-US"/>
        </w:rPr>
        <w:t xml:space="preserve"> </w:t>
      </w:r>
      <w:r w:rsidR="008A4693">
        <w:rPr>
          <w:rFonts w:eastAsia="Times New Roman" w:cs="Times New Roman"/>
          <w:lang w:val="ru-RU" w:eastAsia="en-US"/>
        </w:rPr>
        <w:t xml:space="preserve">№2 </w:t>
      </w:r>
      <w:proofErr w:type="gramStart"/>
      <w:r w:rsidR="00CE5F1C" w:rsidRPr="00CE5F1C">
        <w:rPr>
          <w:rFonts w:eastAsia="Times New Roman" w:cs="Times New Roman"/>
          <w:lang w:val="ru-RU" w:eastAsia="en-US"/>
        </w:rPr>
        <w:t>до</w:t>
      </w:r>
      <w:proofErr w:type="gramEnd"/>
      <w:r w:rsidR="00CE5F1C" w:rsidRPr="00CE5F1C">
        <w:rPr>
          <w:rFonts w:eastAsia="Times New Roman" w:cs="Times New Roman"/>
          <w:lang w:val="ru-RU" w:eastAsia="en-US"/>
        </w:rPr>
        <w:t xml:space="preserve"> наказу</w:t>
      </w:r>
    </w:p>
    <w:p w:rsidR="00CE5F1C" w:rsidRPr="00CE5F1C" w:rsidRDefault="00980887" w:rsidP="00980887">
      <w:pPr>
        <w:widowControl w:val="0"/>
        <w:autoSpaceDE w:val="0"/>
        <w:autoSpaceDN w:val="0"/>
        <w:rPr>
          <w:rFonts w:eastAsia="Times New Roman" w:cs="Times New Roman"/>
          <w:lang w:val="ru-RU" w:eastAsia="en-US"/>
        </w:rPr>
      </w:pPr>
      <w:r>
        <w:rPr>
          <w:rFonts w:eastAsia="Times New Roman" w:cs="Times New Roman"/>
          <w:lang w:val="ru-RU" w:eastAsia="en-US"/>
        </w:rPr>
        <w:t xml:space="preserve">                                                                                                                              </w:t>
      </w:r>
      <w:proofErr w:type="spellStart"/>
      <w:r w:rsidR="00CE5F1C" w:rsidRPr="00CE5F1C">
        <w:rPr>
          <w:rFonts w:eastAsia="Times New Roman" w:cs="Times New Roman"/>
          <w:lang w:val="ru-RU" w:eastAsia="en-US"/>
        </w:rPr>
        <w:t>управління</w:t>
      </w:r>
      <w:proofErr w:type="spellEnd"/>
      <w:r w:rsidR="00CE5F1C" w:rsidRPr="00CE5F1C">
        <w:rPr>
          <w:rFonts w:eastAsia="Times New Roman" w:cs="Times New Roman"/>
          <w:lang w:val="ru-RU" w:eastAsia="en-US"/>
        </w:rPr>
        <w:t xml:space="preserve"> </w:t>
      </w:r>
      <w:proofErr w:type="spellStart"/>
      <w:r w:rsidR="00CE5F1C" w:rsidRPr="00CE5F1C">
        <w:rPr>
          <w:rFonts w:eastAsia="Times New Roman" w:cs="Times New Roman"/>
          <w:lang w:val="ru-RU" w:eastAsia="en-US"/>
        </w:rPr>
        <w:t>освіти</w:t>
      </w:r>
      <w:proofErr w:type="spellEnd"/>
      <w:r w:rsidR="00CE5F1C" w:rsidRPr="00CE5F1C">
        <w:rPr>
          <w:rFonts w:eastAsia="Times New Roman" w:cs="Times New Roman"/>
          <w:lang w:val="ru-RU" w:eastAsia="en-US"/>
        </w:rPr>
        <w:t xml:space="preserve"> ЧМР</w:t>
      </w:r>
    </w:p>
    <w:p w:rsidR="00CE5F1C" w:rsidRPr="00CE5F1C" w:rsidRDefault="00CE5F1C" w:rsidP="00CE5F1C">
      <w:pPr>
        <w:widowControl w:val="0"/>
        <w:autoSpaceDE w:val="0"/>
        <w:autoSpaceDN w:val="0"/>
        <w:jc w:val="center"/>
        <w:rPr>
          <w:rFonts w:eastAsia="Times New Roman" w:cs="Times New Roman"/>
          <w:lang w:val="ru-RU" w:eastAsia="en-US"/>
        </w:rPr>
      </w:pPr>
      <w:r>
        <w:rPr>
          <w:rFonts w:eastAsia="Times New Roman" w:cs="Times New Roman"/>
          <w:lang w:val="ru-RU" w:eastAsia="en-US"/>
        </w:rPr>
        <w:t xml:space="preserve">                                                                                    </w:t>
      </w:r>
      <w:r w:rsidR="00DA535D">
        <w:rPr>
          <w:rFonts w:eastAsia="Times New Roman" w:cs="Times New Roman"/>
          <w:lang w:val="ru-RU" w:eastAsia="en-US"/>
        </w:rPr>
        <w:t xml:space="preserve">    </w:t>
      </w:r>
      <w:r>
        <w:rPr>
          <w:rFonts w:eastAsia="Times New Roman" w:cs="Times New Roman"/>
          <w:lang w:val="ru-RU" w:eastAsia="en-US"/>
        </w:rPr>
        <w:t xml:space="preserve">   </w:t>
      </w:r>
      <w:proofErr w:type="spellStart"/>
      <w:r w:rsidRPr="00CE5F1C">
        <w:rPr>
          <w:rFonts w:eastAsia="Times New Roman" w:cs="Times New Roman"/>
          <w:lang w:val="ru-RU" w:eastAsia="en-US"/>
        </w:rPr>
        <w:t>від</w:t>
      </w:r>
      <w:proofErr w:type="spellEnd"/>
      <w:r w:rsidR="00713E8E">
        <w:rPr>
          <w:rFonts w:eastAsia="Times New Roman" w:cs="Times New Roman"/>
          <w:lang w:val="ru-RU" w:eastAsia="en-US"/>
        </w:rPr>
        <w:t xml:space="preserve">   </w:t>
      </w:r>
      <w:r w:rsidR="00713E8E" w:rsidRPr="00713E8E">
        <w:rPr>
          <w:rFonts w:eastAsia="Times New Roman" w:cs="Times New Roman"/>
          <w:u w:val="single"/>
          <w:lang w:val="ru-RU" w:eastAsia="en-US"/>
        </w:rPr>
        <w:t xml:space="preserve"> </w:t>
      </w:r>
      <w:r w:rsidR="00DA535D">
        <w:rPr>
          <w:rFonts w:eastAsia="Times New Roman" w:cs="Times New Roman"/>
          <w:u w:val="single"/>
          <w:lang w:val="ru-RU" w:eastAsia="en-US"/>
        </w:rPr>
        <w:t>26</w:t>
      </w:r>
      <w:bookmarkStart w:id="0" w:name="_GoBack"/>
      <w:bookmarkEnd w:id="0"/>
      <w:r w:rsidRPr="00713E8E">
        <w:rPr>
          <w:rFonts w:eastAsia="Times New Roman" w:cs="Times New Roman"/>
          <w:u w:val="single"/>
          <w:lang w:val="ru-RU" w:eastAsia="en-US"/>
        </w:rPr>
        <w:t>.05.2025 №</w:t>
      </w:r>
      <w:r w:rsidR="00DA535D">
        <w:rPr>
          <w:rFonts w:eastAsia="Times New Roman" w:cs="Times New Roman"/>
          <w:u w:val="single"/>
          <w:lang w:val="ru-RU" w:eastAsia="en-US"/>
        </w:rPr>
        <w:t>154</w:t>
      </w:r>
    </w:p>
    <w:p w:rsidR="00F977A4" w:rsidRPr="00F977A4" w:rsidRDefault="00F977A4" w:rsidP="00CE5F1C">
      <w:pPr>
        <w:ind w:firstLine="8789"/>
        <w:jc w:val="both"/>
        <w:rPr>
          <w:rFonts w:eastAsia="Times New Roman" w:cs="Times New Roman"/>
          <w:lang w:eastAsia="uk-UA"/>
        </w:rPr>
      </w:pPr>
      <w:r w:rsidRPr="00F977A4">
        <w:rPr>
          <w:rFonts w:eastAsia="Times New Roman" w:cs="Times New Roman"/>
          <w:lang w:eastAsia="uk-UA"/>
        </w:rPr>
        <w:tab/>
      </w:r>
      <w:r w:rsidRPr="00F977A4">
        <w:rPr>
          <w:rFonts w:eastAsia="Times New Roman" w:cs="Times New Roman"/>
          <w:lang w:eastAsia="uk-UA"/>
        </w:rPr>
        <w:tab/>
      </w:r>
      <w:r w:rsidRPr="00F977A4">
        <w:rPr>
          <w:rFonts w:eastAsia="Times New Roman" w:cs="Times New Roman"/>
          <w:lang w:eastAsia="uk-UA"/>
        </w:rPr>
        <w:tab/>
      </w:r>
      <w:r w:rsidRPr="00F977A4">
        <w:rPr>
          <w:rFonts w:eastAsia="Times New Roman" w:cs="Times New Roman"/>
          <w:lang w:eastAsia="uk-UA"/>
        </w:rPr>
        <w:tab/>
      </w:r>
      <w:r w:rsidRPr="00F977A4">
        <w:rPr>
          <w:rFonts w:eastAsia="Times New Roman" w:cs="Times New Roman"/>
          <w:lang w:eastAsia="uk-UA"/>
        </w:rPr>
        <w:tab/>
      </w:r>
      <w:r w:rsidRPr="00F977A4">
        <w:rPr>
          <w:rFonts w:eastAsia="Times New Roman" w:cs="Times New Roman"/>
          <w:lang w:eastAsia="uk-UA"/>
        </w:rPr>
        <w:tab/>
      </w:r>
      <w:r w:rsidRPr="00F977A4">
        <w:rPr>
          <w:rFonts w:eastAsia="Times New Roman" w:cs="Times New Roman"/>
          <w:lang w:eastAsia="uk-UA"/>
        </w:rPr>
        <w:tab/>
      </w:r>
      <w:r w:rsidRPr="00F977A4">
        <w:rPr>
          <w:rFonts w:eastAsia="Times New Roman" w:cs="Times New Roman"/>
          <w:lang w:eastAsia="uk-UA"/>
        </w:rPr>
        <w:tab/>
      </w:r>
      <w:r w:rsidRPr="00F977A4">
        <w:rPr>
          <w:rFonts w:eastAsia="Times New Roman" w:cs="Times New Roman"/>
          <w:lang w:eastAsia="uk-UA"/>
        </w:rPr>
        <w:tab/>
      </w:r>
      <w:r w:rsidRPr="00F977A4">
        <w:rPr>
          <w:rFonts w:eastAsia="Times New Roman" w:cs="Times New Roman"/>
          <w:lang w:eastAsia="uk-UA"/>
        </w:rPr>
        <w:tab/>
      </w:r>
      <w:r w:rsidRPr="00F977A4">
        <w:rPr>
          <w:rFonts w:eastAsia="Times New Roman" w:cs="Times New Roman"/>
          <w:lang w:eastAsia="uk-UA"/>
        </w:rPr>
        <w:tab/>
        <w:t xml:space="preserve">             </w:t>
      </w:r>
    </w:p>
    <w:p w:rsidR="00F977A4" w:rsidRPr="00F977A4" w:rsidRDefault="008A4693" w:rsidP="00F977A4">
      <w:pPr>
        <w:jc w:val="center"/>
        <w:rPr>
          <w:rFonts w:eastAsia="Times New Roman" w:cs="Times New Roman"/>
          <w:b/>
          <w:lang w:eastAsia="uk-UA"/>
        </w:rPr>
      </w:pPr>
      <w:r>
        <w:rPr>
          <w:rFonts w:eastAsia="Times New Roman" w:cs="Times New Roman"/>
          <w:b/>
          <w:lang w:eastAsia="uk-UA"/>
        </w:rPr>
        <w:t>Результати виконання п</w:t>
      </w:r>
      <w:r w:rsidR="00F977A4" w:rsidRPr="00F977A4">
        <w:rPr>
          <w:rFonts w:eastAsia="Times New Roman" w:cs="Times New Roman"/>
          <w:b/>
          <w:lang w:eastAsia="uk-UA"/>
        </w:rPr>
        <w:t>лан</w:t>
      </w:r>
      <w:r>
        <w:rPr>
          <w:rFonts w:eastAsia="Times New Roman" w:cs="Times New Roman"/>
          <w:b/>
          <w:lang w:eastAsia="uk-UA"/>
        </w:rPr>
        <w:t>у</w:t>
      </w:r>
      <w:r w:rsidR="00F977A4" w:rsidRPr="00F977A4">
        <w:rPr>
          <w:rFonts w:eastAsia="Times New Roman" w:cs="Times New Roman"/>
          <w:b/>
          <w:lang w:eastAsia="uk-UA"/>
        </w:rPr>
        <w:t xml:space="preserve"> заходів </w:t>
      </w:r>
    </w:p>
    <w:p w:rsidR="00F977A4" w:rsidRPr="00F977A4" w:rsidRDefault="00F977A4" w:rsidP="00F977A4">
      <w:pPr>
        <w:jc w:val="center"/>
        <w:rPr>
          <w:rFonts w:eastAsia="Times New Roman" w:cs="Times New Roman"/>
          <w:b/>
          <w:lang w:eastAsia="uk-UA"/>
        </w:rPr>
      </w:pPr>
      <w:r w:rsidRPr="00F977A4">
        <w:rPr>
          <w:rFonts w:eastAsia="Times New Roman" w:cs="Times New Roman"/>
          <w:b/>
          <w:lang w:eastAsia="uk-UA"/>
        </w:rPr>
        <w:t xml:space="preserve">з підготовки і проведення у  закладах освіти </w:t>
      </w:r>
    </w:p>
    <w:p w:rsidR="00F977A4" w:rsidRPr="00F977A4" w:rsidRDefault="00F977A4" w:rsidP="00F977A4">
      <w:pPr>
        <w:jc w:val="center"/>
        <w:rPr>
          <w:rFonts w:eastAsia="Times New Roman" w:cs="Times New Roman"/>
          <w:b/>
          <w:lang w:eastAsia="uk-UA"/>
        </w:rPr>
      </w:pPr>
      <w:r w:rsidRPr="00F977A4">
        <w:rPr>
          <w:rFonts w:eastAsia="Times New Roman" w:cs="Times New Roman"/>
          <w:b/>
          <w:lang w:eastAsia="uk-UA"/>
        </w:rPr>
        <w:t xml:space="preserve">місячника з охорони праці та безпеки життєдіяльності  в 2025 році </w:t>
      </w:r>
    </w:p>
    <w:p w:rsidR="00F977A4" w:rsidRPr="00F977A4" w:rsidRDefault="00F977A4" w:rsidP="00F977A4">
      <w:pPr>
        <w:jc w:val="center"/>
        <w:rPr>
          <w:rFonts w:eastAsia="Times New Roman" w:cs="Times New Roman"/>
          <w:b/>
          <w:lang w:eastAsia="uk-UA"/>
        </w:rPr>
      </w:pPr>
    </w:p>
    <w:p w:rsidR="00F977A4" w:rsidRPr="00F977A4" w:rsidRDefault="00F977A4" w:rsidP="00F977A4">
      <w:pPr>
        <w:jc w:val="center"/>
        <w:rPr>
          <w:rFonts w:eastAsia="Times New Roman" w:cs="Times New Roman"/>
          <w:b/>
          <w:color w:val="FF0000"/>
          <w:sz w:val="16"/>
          <w:szCs w:val="16"/>
          <w:lang w:eastAsia="uk-UA"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488"/>
        <w:gridCol w:w="6039"/>
        <w:gridCol w:w="2097"/>
      </w:tblGrid>
      <w:tr w:rsidR="00F977A4" w:rsidRPr="00F977A4" w:rsidTr="003270CB">
        <w:trPr>
          <w:trHeight w:val="697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A4" w:rsidRPr="00F977A4" w:rsidRDefault="00F977A4" w:rsidP="00F977A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1" w:name="_Hlk193119737"/>
            <w:r w:rsidRPr="00F977A4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977A4">
              <w:rPr>
                <w:rFonts w:eastAsia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A4" w:rsidRPr="00F977A4" w:rsidRDefault="00F977A4" w:rsidP="00F977A4">
            <w:pPr>
              <w:tabs>
                <w:tab w:val="left" w:pos="0"/>
              </w:tabs>
              <w:ind w:right="-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Відповідальні виконавці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A4" w:rsidRPr="00F977A4" w:rsidRDefault="00F977A4" w:rsidP="00F977A4">
            <w:pPr>
              <w:tabs>
                <w:tab w:val="left" w:pos="0"/>
              </w:tabs>
              <w:ind w:right="-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Відмітка про виконання</w:t>
            </w:r>
          </w:p>
        </w:tc>
      </w:tr>
      <w:tr w:rsidR="00F977A4" w:rsidRPr="00F977A4" w:rsidTr="003270CB">
        <w:trPr>
          <w:trHeight w:val="414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tabs>
                <w:tab w:val="left" w:pos="0"/>
              </w:tabs>
              <w:ind w:right="-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b/>
                <w:sz w:val="24"/>
                <w:szCs w:val="24"/>
                <w:lang w:eastAsia="en-US"/>
              </w:rPr>
              <w:t>І. Правові та організаційні заходи</w:t>
            </w:r>
          </w:p>
        </w:tc>
      </w:tr>
      <w:bookmarkEnd w:id="1"/>
      <w:tr w:rsidR="00F977A4" w:rsidRPr="00F977A4" w:rsidTr="003270CB">
        <w:trPr>
          <w:trHeight w:val="127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Підготувати наказ про проведення місячника з охорони праці та безпеки життєдіяльності, виходячи із встановленого режиму роботи закладів освіти.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Управління освіти, 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980887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Виконано</w:t>
            </w:r>
          </w:p>
        </w:tc>
      </w:tr>
      <w:tr w:rsidR="00F977A4" w:rsidRPr="00F977A4" w:rsidTr="003270CB">
        <w:trPr>
          <w:trHeight w:val="34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A4" w:rsidRPr="00F977A4" w:rsidRDefault="00F977A4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A4" w:rsidRPr="00F977A4" w:rsidRDefault="00F977A4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Провести:</w:t>
            </w:r>
          </w:p>
        </w:tc>
      </w:tr>
      <w:tr w:rsidR="00980887" w:rsidRPr="00F977A4" w:rsidTr="00DE780A">
        <w:trPr>
          <w:trHeight w:val="13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87" w:rsidRPr="00F977A4" w:rsidRDefault="00980887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bookmarkStart w:id="2" w:name="_Hlk193120044"/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87" w:rsidRPr="00F977A4" w:rsidRDefault="00980887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977A4">
              <w:rPr>
                <w:rFonts w:eastAsia="Times New Roman" w:cs="Times New Roman"/>
                <w:b/>
                <w:bCs/>
                <w:spacing w:val="-8"/>
                <w:sz w:val="24"/>
                <w:szCs w:val="24"/>
              </w:rPr>
              <w:t>28 квітня 2025 року</w:t>
            </w:r>
            <w:r w:rsidRPr="00F977A4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 </w:t>
            </w:r>
            <w:r w:rsidRPr="00F977A4">
              <w:rPr>
                <w:rFonts w:eastAsia="Times New Roman" w:cs="Times New Roman"/>
                <w:sz w:val="24"/>
                <w:szCs w:val="24"/>
              </w:rPr>
              <w:t xml:space="preserve">у закладах освіти </w:t>
            </w:r>
            <w:r w:rsidRPr="00F977A4">
              <w:rPr>
                <w:rFonts w:eastAsia="Times New Roman" w:cs="Times New Roman"/>
                <w:spacing w:val="-8"/>
                <w:sz w:val="24"/>
                <w:szCs w:val="24"/>
              </w:rPr>
              <w:t>єдиний «День охорони праці» з нагоди Всесвітнього дня охорони праці, який відзначатиметься під девізом «Вплив зміни клімату на безпеку та гігієну праці</w:t>
            </w:r>
            <w:r w:rsidRPr="00F977A4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87" w:rsidRPr="00F977A4" w:rsidRDefault="00980887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Управління освіти, 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87" w:rsidRPr="00F977A4" w:rsidRDefault="00980887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Виконано</w:t>
            </w:r>
          </w:p>
        </w:tc>
      </w:tr>
      <w:tr w:rsidR="00980887" w:rsidRPr="00F977A4" w:rsidTr="00033576">
        <w:trPr>
          <w:trHeight w:val="113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87" w:rsidRPr="00F977A4" w:rsidRDefault="00980887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1.2.2</w:t>
            </w:r>
          </w:p>
          <w:p w:rsidR="00980887" w:rsidRPr="00F977A4" w:rsidRDefault="00980887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87" w:rsidRPr="00F977A4" w:rsidRDefault="00980887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b/>
                <w:bCs/>
                <w:sz w:val="24"/>
                <w:szCs w:val="24"/>
              </w:rPr>
              <w:t>З 14 по 20 квітня 2025 року</w:t>
            </w:r>
            <w:r w:rsidRPr="00F977A4">
              <w:rPr>
                <w:rFonts w:eastAsia="Times New Roman" w:cs="Times New Roman"/>
                <w:sz w:val="24"/>
                <w:szCs w:val="24"/>
              </w:rPr>
              <w:t xml:space="preserve"> Тиждень знань з основ безпеки життєдіяльності у закладах загальної середньої та професійної (професійно-технічної) освіти</w:t>
            </w:r>
          </w:p>
        </w:tc>
        <w:tc>
          <w:tcPr>
            <w:tcW w:w="6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87" w:rsidRPr="00F977A4" w:rsidRDefault="00980887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87" w:rsidRPr="00F977A4" w:rsidRDefault="00980887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980887" w:rsidRPr="00F977A4" w:rsidTr="00DE780A">
        <w:trPr>
          <w:trHeight w:val="54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87" w:rsidRPr="00F977A4" w:rsidRDefault="00980887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87" w:rsidRPr="00F977A4" w:rsidRDefault="00980887" w:rsidP="00F977A4">
            <w:pPr>
              <w:tabs>
                <w:tab w:val="left" w:pos="567"/>
              </w:tabs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977A4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 12 по 18 травня 2025 року</w:t>
            </w:r>
            <w:r w:rsidRPr="00F977A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 Тиждень безпеки дорожнього руху у закладах освіти</w:t>
            </w:r>
          </w:p>
          <w:p w:rsidR="00980887" w:rsidRPr="00F977A4" w:rsidRDefault="00980887" w:rsidP="00F977A4">
            <w:pPr>
              <w:tabs>
                <w:tab w:val="left" w:pos="567"/>
              </w:tabs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  <w:p w:rsidR="00980887" w:rsidRPr="00F977A4" w:rsidRDefault="00980887" w:rsidP="00F977A4">
            <w:pPr>
              <w:tabs>
                <w:tab w:val="left" w:pos="567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87" w:rsidRPr="00F977A4" w:rsidRDefault="00980887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87" w:rsidRPr="00F977A4" w:rsidRDefault="00980887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F977A4" w:rsidRPr="00F977A4" w:rsidTr="00033576">
        <w:trPr>
          <w:trHeight w:val="29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A4" w:rsidRPr="00F977A4" w:rsidRDefault="00F977A4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F977A4" w:rsidRPr="00F977A4" w:rsidRDefault="00F977A4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1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firstLine="99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firstLine="99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b/>
                <w:sz w:val="24"/>
                <w:szCs w:val="24"/>
                <w:lang w:eastAsia="en-US"/>
              </w:rPr>
              <w:lastRenderedPageBreak/>
              <w:t>Здійснити перевірку нормативних документів з питань охорони праці:</w:t>
            </w:r>
          </w:p>
        </w:tc>
      </w:tr>
      <w:tr w:rsidR="002C0765" w:rsidRPr="00F977A4" w:rsidTr="008B12D2">
        <w:trPr>
          <w:trHeight w:val="111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1.3.1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наказів про призначення відповідальних осіб за:</w:t>
            </w:r>
          </w:p>
          <w:p w:rsidR="002C0765" w:rsidRPr="00F977A4" w:rsidRDefault="002C0765" w:rsidP="00F977A4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  - організацію роботи з  охорони праці  та безпеки життєдіяльності  в закладі освіти;   </w:t>
            </w:r>
          </w:p>
          <w:p w:rsidR="002C0765" w:rsidRPr="00F977A4" w:rsidRDefault="002C0765" w:rsidP="00F977A4">
            <w:pPr>
              <w:widowControl w:val="0"/>
              <w:tabs>
                <w:tab w:val="left" w:pos="466"/>
              </w:tabs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Pr="00F977A4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Виконано</w:t>
            </w:r>
          </w:p>
        </w:tc>
      </w:tr>
      <w:tr w:rsidR="002C0765" w:rsidRPr="00F977A4" w:rsidTr="008B12D2">
        <w:trPr>
          <w:trHeight w:val="96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1.3.2.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інструкцій з охорони праці та безпеки життєдіяльності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2C0765" w:rsidRPr="00F977A4" w:rsidTr="008B12D2">
        <w:trPr>
          <w:trHeight w:val="8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1.3.3.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журналів реєстрації інструктажів:  </w:t>
            </w:r>
          </w:p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  - з охорони праці;</w:t>
            </w:r>
          </w:p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2C0765" w:rsidRPr="00F977A4" w:rsidTr="008B12D2">
        <w:trPr>
          <w:trHeight w:val="97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Надати комплексні заходи  з охорони праці на 2025 рік, передбачені колективним  договором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2C0765" w:rsidRPr="00F977A4" w:rsidTr="008B12D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Переглянути та внести за потреби зміни в плани заходів щодо запобігання виникненню нещасних випадків невиробничого характеру серед учнів та працівників закладів освіти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</w:t>
            </w:r>
            <w:r w:rsidRPr="00F977A4">
              <w:rPr>
                <w:rFonts w:eastAsia="Times New Roman" w:cs="Times New Roman"/>
                <w:sz w:val="24"/>
                <w:szCs w:val="24"/>
              </w:rPr>
              <w:t xml:space="preserve">ерівники закладів освіти ЧМТГ, відповідальні працівники з охорони праці 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firstLine="48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765" w:rsidRPr="00F977A4" w:rsidTr="008B12D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Провести моніторинг стану будівель,  приміщень, технічних споруд та пришкільної території, розробити  заходи  щодо усунення виявлених недоліків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765" w:rsidRPr="00F977A4" w:rsidTr="008B12D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Pr="00F977A4" w:rsidRDefault="002C0765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Перевірити наявність декларації відповідності матеріально-технічної бази вимогам законодавства з охорони праці (лист управління освіти ЧМР від 31.08.2024 № 06/01-20/1564 «Щодо дотримання вимог законодавства з питань безпеки та гігієни праці закладами освіти)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</w:t>
            </w:r>
            <w:r w:rsidRPr="00F977A4">
              <w:rPr>
                <w:rFonts w:eastAsia="Times New Roman" w:cs="Times New Roman"/>
                <w:sz w:val="24"/>
                <w:szCs w:val="24"/>
              </w:rPr>
              <w:t>ерівники закладів освіти ЧМТГ, відповідальні працівники з охорони праці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977A4" w:rsidRPr="00F977A4" w:rsidTr="003270CB">
        <w:trPr>
          <w:trHeight w:val="353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right="-103" w:firstLine="48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977A4">
              <w:rPr>
                <w:rFonts w:eastAsia="Times New Roman" w:cs="Times New Roman"/>
                <w:b/>
                <w:sz w:val="24"/>
                <w:szCs w:val="24"/>
              </w:rPr>
              <w:t>2. Класи безпеки</w:t>
            </w:r>
          </w:p>
        </w:tc>
      </w:tr>
      <w:tr w:rsidR="00F977A4" w:rsidRPr="00F977A4" w:rsidTr="003270C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Здійснити перевірки:</w:t>
            </w:r>
          </w:p>
        </w:tc>
      </w:tr>
      <w:tr w:rsidR="00F977A4" w:rsidRPr="00F977A4" w:rsidTr="003270C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 xml:space="preserve">наказів  закладу освіти щодо створення класу безпеки та призначення відповідальних осіб за організацію роботи та методичне наповнення </w:t>
            </w:r>
          </w:p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B7BA6" w:rsidRPr="00F977A4" w:rsidTr="00EA36DC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6" w:rsidRPr="00F977A4" w:rsidRDefault="00EB7BA6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2.1.2.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6" w:rsidRPr="00F977A4" w:rsidRDefault="00EB7BA6" w:rsidP="00F977A4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 xml:space="preserve">річного плану роботи класу безпеки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6" w:rsidRPr="00F977A4" w:rsidRDefault="00EB7BA6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A6" w:rsidRPr="00F977A4" w:rsidRDefault="00EB7BA6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Частково виконано</w:t>
            </w:r>
          </w:p>
        </w:tc>
      </w:tr>
      <w:tr w:rsidR="00EB7BA6" w:rsidRPr="00F977A4" w:rsidTr="00EA36DC">
        <w:trPr>
          <w:trHeight w:val="43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6" w:rsidRPr="00F977A4" w:rsidRDefault="00EB7BA6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6" w:rsidRPr="00F977A4" w:rsidRDefault="00EB7BA6" w:rsidP="00F977A4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приміщення класу безпеки та облаштування відповідних зон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6" w:rsidRPr="00F977A4" w:rsidRDefault="00EB7BA6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A6" w:rsidRPr="00F977A4" w:rsidRDefault="00EB7BA6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B7BA6" w:rsidRPr="00F977A4" w:rsidTr="00EA36DC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6" w:rsidRPr="00F977A4" w:rsidRDefault="00EB7BA6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2.1.4.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6" w:rsidRPr="00F977A4" w:rsidRDefault="00EB7BA6" w:rsidP="00F977A4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технічного обладнання для оснащення класу безпеки відповідно до  рекомендацій наказу МОН від 20.10.2024 № 1269 з урахуванням можливості залучення до занять осіб з особливими освітніми потребами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6" w:rsidRPr="00F977A4" w:rsidRDefault="00EB7BA6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6" w:rsidRPr="00F977A4" w:rsidRDefault="00EB7BA6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977A4" w:rsidRPr="00F977A4" w:rsidTr="003270CB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b/>
                <w:sz w:val="24"/>
                <w:szCs w:val="24"/>
              </w:rPr>
              <w:t>3. Гігієна навчання та праці і виробнича санітарія</w:t>
            </w:r>
          </w:p>
        </w:tc>
      </w:tr>
      <w:tr w:rsidR="00F977A4" w:rsidRPr="00F977A4" w:rsidTr="003270C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Здійснити перевірки:</w:t>
            </w:r>
          </w:p>
        </w:tc>
      </w:tr>
      <w:tr w:rsidR="002C0765" w:rsidRPr="00F977A4" w:rsidTr="008C53B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3.1.1.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Відповідності приміщень вимогам гігієни навчання та праці, забезпечення засобами індивідуального захисту, антисептичними та дезінфекційними засобами працівників та здобувачів освіти;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765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Виконано</w:t>
            </w:r>
          </w:p>
        </w:tc>
      </w:tr>
      <w:tr w:rsidR="002C0765" w:rsidRPr="00F977A4" w:rsidTr="008C53B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3.1.2.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Своєчасного проходження медичних оглядів працівниками та проведення медичних оглядів дітей;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765" w:rsidRPr="00F977A4" w:rsidTr="008C53B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3.1.3.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Наявність медичних аптечок у закладах освіти, наявність в них ліків та термін їх  придатності;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4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765" w:rsidRPr="00F977A4" w:rsidTr="008C53B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 xml:space="preserve">Провести з усіма учасниками освітнього  процесу заняття з вивчення алгоритму дій у разі настання випадків травматизму учнів, та правил надання першої </w:t>
            </w:r>
            <w:proofErr w:type="spellStart"/>
            <w:r w:rsidRPr="00F977A4">
              <w:rPr>
                <w:rFonts w:eastAsia="Times New Roman" w:cs="Times New Roman"/>
                <w:sz w:val="24"/>
                <w:szCs w:val="24"/>
              </w:rPr>
              <w:t>домедичної</w:t>
            </w:r>
            <w:proofErr w:type="spellEnd"/>
            <w:r w:rsidRPr="00F977A4">
              <w:rPr>
                <w:rFonts w:eastAsia="Times New Roman" w:cs="Times New Roman"/>
                <w:sz w:val="24"/>
                <w:szCs w:val="24"/>
              </w:rPr>
              <w:t xml:space="preserve"> допомоги при отриманні травм тощо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65" w:rsidRPr="00F977A4" w:rsidRDefault="002C0765" w:rsidP="00F977A4">
            <w:pPr>
              <w:widowControl w:val="0"/>
              <w:autoSpaceDE w:val="0"/>
              <w:autoSpaceDN w:val="0"/>
              <w:adjustRightInd w:val="0"/>
              <w:ind w:left="40" w:hanging="4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977A4" w:rsidRPr="00F977A4" w:rsidTr="003270CB">
        <w:trPr>
          <w:trHeight w:val="327"/>
        </w:trPr>
        <w:tc>
          <w:tcPr>
            <w:tcW w:w="1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b/>
                <w:sz w:val="24"/>
                <w:szCs w:val="24"/>
              </w:rPr>
              <w:t>4. Охорона праці, безпека життєдіяльності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0FB6" w:rsidRPr="00F977A4" w:rsidTr="008B4598">
        <w:trPr>
          <w:trHeight w:val="74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Організувати проведення в закладах освіти  батьківських зборів з тематики запобігання травматизму серед дітей у закладі освіти,  побуті,  громадських місцях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B6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Виконано</w:t>
            </w:r>
          </w:p>
        </w:tc>
      </w:tr>
      <w:tr w:rsidR="00140FB6" w:rsidRPr="00F977A4" w:rsidTr="008B4598">
        <w:trPr>
          <w:trHeight w:val="64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Оновити матеріали куточків, інформаційних стендів з охорони праці, безпеки життєдіяльності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40FB6" w:rsidRPr="00F977A4" w:rsidTr="00DA4504">
        <w:trPr>
          <w:trHeight w:val="156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4.3.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Провести огляди-конкурси, вікторини, естафети на знання правил безпечної поведінки та з питань профілактики невиробничого травматизму («Кращий за професією», «Краще робоче місце», «Кращий знавець правил з охорони праці» тощо)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B6" w:rsidRDefault="00140FB6" w:rsidP="00F977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Default="00140FB6" w:rsidP="00F977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Default="00140FB6" w:rsidP="00F977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Default="00140FB6" w:rsidP="00F977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Default="00140FB6" w:rsidP="00F977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Default="00140FB6" w:rsidP="00F977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Default="00140FB6" w:rsidP="00F977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Виконано</w:t>
            </w:r>
          </w:p>
        </w:tc>
      </w:tr>
      <w:tr w:rsidR="00140FB6" w:rsidRPr="00F977A4" w:rsidTr="00DA4504">
        <w:trPr>
          <w:trHeight w:val="129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Підготувати  до 28 квітня 2025 року тематичні випуски  стінгазет в закладах освіти області, присвячених Дню охорони праці, висвітлити хід проведення на сайтах закладів освіти.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40FB6" w:rsidRPr="00F977A4" w:rsidTr="00DA4504">
        <w:trPr>
          <w:trHeight w:val="112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Організувати  та провести  виставки  засобів індивідуального захисту, спецодягу</w:t>
            </w:r>
            <w:r w:rsidRPr="00F977A4">
              <w:rPr>
                <w:rFonts w:eastAsia="Times New Roman" w:cs="Times New Roman"/>
                <w:b/>
                <w:sz w:val="24"/>
                <w:szCs w:val="24"/>
              </w:rPr>
              <w:t>,</w:t>
            </w:r>
            <w:r w:rsidRPr="00F977A4">
              <w:rPr>
                <w:rFonts w:eastAsia="Times New Roman" w:cs="Times New Roman"/>
                <w:sz w:val="24"/>
                <w:szCs w:val="24"/>
              </w:rPr>
              <w:t xml:space="preserve"> наочних посібників, засобів навчання та пропаганди з питань охорони праці  до Всесвітнього дня охорони праці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977A4" w:rsidRPr="00F977A4" w:rsidTr="003270CB">
        <w:trPr>
          <w:trHeight w:val="361"/>
        </w:trPr>
        <w:tc>
          <w:tcPr>
            <w:tcW w:w="1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b/>
                <w:sz w:val="24"/>
                <w:szCs w:val="24"/>
              </w:rPr>
              <w:t>5. Підбиття підсумків місячника охорони праці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0FB6" w:rsidRPr="00F977A4" w:rsidTr="0052797C">
        <w:trPr>
          <w:trHeight w:val="137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Організувати випуск тематичних стіннівок, присвячених  проведенню місячника з охорони праці,  висвітлення ходу місячника на сайтах закладів освіти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B6" w:rsidRDefault="00140FB6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Default="00140FB6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Default="00140FB6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Default="00140FB6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Default="00140FB6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40FB6" w:rsidRPr="00F977A4" w:rsidRDefault="00140FB6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Виконано</w:t>
            </w:r>
          </w:p>
          <w:p w:rsidR="00140FB6" w:rsidRPr="00F977A4" w:rsidRDefault="00140FB6" w:rsidP="005279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140FB6" w:rsidRPr="00F977A4" w:rsidTr="0052797C">
        <w:trPr>
          <w:trHeight w:val="27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B6" w:rsidRPr="00F977A4" w:rsidRDefault="00140FB6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 xml:space="preserve">Видати наказ про підсумки проведення місячника з охорони  праці та безпеки життєдіяльності  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B6" w:rsidRPr="00F977A4" w:rsidRDefault="00140FB6" w:rsidP="005279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40FB6" w:rsidRPr="00F977A4" w:rsidTr="0052797C">
        <w:trPr>
          <w:trHeight w:val="27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6" w:rsidRPr="00F977A4" w:rsidRDefault="00140FB6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</w:rPr>
              <w:t>Організувати обговорення на нарадах при директорі, батьківських зборах результатів проведення  місячника з охорони праці, а також стану охорони праці в  закладах освіти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6" w:rsidRPr="00F977A4" w:rsidRDefault="00140FB6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977A4" w:rsidRPr="00F977A4" w:rsidTr="003270CB">
        <w:trPr>
          <w:trHeight w:val="41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A4" w:rsidRPr="00F977A4" w:rsidRDefault="00F977A4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1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A4" w:rsidRPr="00F977A4" w:rsidRDefault="00F977A4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Надати звіти в управління освіти ЧМР (каб.83)</w:t>
            </w:r>
          </w:p>
        </w:tc>
      </w:tr>
      <w:tr w:rsidR="00F977A4" w:rsidRPr="00F977A4" w:rsidTr="003270CB">
        <w:trPr>
          <w:trHeight w:val="70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5.4.1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b/>
                <w:bCs/>
                <w:sz w:val="24"/>
                <w:szCs w:val="24"/>
              </w:rPr>
              <w:t>До 05 травня 2025 року</w:t>
            </w:r>
            <w:r w:rsidRPr="00F977A4">
              <w:rPr>
                <w:rFonts w:eastAsia="Times New Roman" w:cs="Times New Roman"/>
                <w:sz w:val="24"/>
                <w:szCs w:val="24"/>
              </w:rPr>
              <w:t xml:space="preserve"> про проведення Тижня знань з основ безпеки життєдіяльності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Виконано</w:t>
            </w:r>
          </w:p>
        </w:tc>
      </w:tr>
      <w:tr w:rsidR="00F977A4" w:rsidRPr="00F977A4" w:rsidTr="003270CB">
        <w:trPr>
          <w:trHeight w:val="70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977A4">
              <w:rPr>
                <w:rFonts w:eastAsia="Times New Roman" w:cs="Times New Roman"/>
                <w:b/>
                <w:bCs/>
                <w:sz w:val="24"/>
                <w:szCs w:val="24"/>
              </w:rPr>
              <w:t>До 05 травня 2025 року</w:t>
            </w:r>
            <w:r w:rsidRPr="00F977A4">
              <w:rPr>
                <w:rFonts w:eastAsia="Times New Roman" w:cs="Times New Roman"/>
                <w:sz w:val="24"/>
                <w:szCs w:val="24"/>
              </w:rPr>
              <w:t xml:space="preserve"> комплексні заходи з охорони праці на 2025 рік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Виконано</w:t>
            </w:r>
          </w:p>
        </w:tc>
      </w:tr>
      <w:tr w:rsidR="00F977A4" w:rsidRPr="00F977A4" w:rsidTr="003270CB">
        <w:trPr>
          <w:trHeight w:val="42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5.4.2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977A4">
              <w:rPr>
                <w:rFonts w:eastAsia="Times New Roman" w:cs="Times New Roman"/>
                <w:b/>
                <w:bCs/>
                <w:sz w:val="24"/>
                <w:szCs w:val="24"/>
              </w:rPr>
              <w:t>До 25 травня 2025 року</w:t>
            </w:r>
            <w:r w:rsidRPr="00F977A4">
              <w:rPr>
                <w:rFonts w:eastAsia="Times New Roman" w:cs="Times New Roman"/>
                <w:sz w:val="24"/>
                <w:szCs w:val="24"/>
              </w:rPr>
              <w:t xml:space="preserve">  про проведення Тижня безпеки дорожнього руху</w:t>
            </w:r>
          </w:p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Виконано</w:t>
            </w:r>
          </w:p>
        </w:tc>
      </w:tr>
      <w:tr w:rsidR="00F977A4" w:rsidRPr="00F977A4" w:rsidTr="003270CB">
        <w:trPr>
          <w:trHeight w:val="42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5.4.3.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977A4">
              <w:rPr>
                <w:rFonts w:eastAsia="Times New Roman" w:cs="Times New Roman"/>
                <w:b/>
                <w:bCs/>
                <w:sz w:val="24"/>
                <w:szCs w:val="24"/>
              </w:rPr>
              <w:t>До 25 травня 2025 року</w:t>
            </w:r>
            <w:r w:rsidRPr="00F977A4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F977A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7A4">
              <w:rPr>
                <w:rFonts w:eastAsia="Times New Roman" w:cs="Times New Roman"/>
                <w:sz w:val="24"/>
                <w:szCs w:val="24"/>
              </w:rPr>
              <w:t xml:space="preserve"> декларації відповідності матеріально-технічної бази вимогам законодавства з охорони праці (лист управління освіти ЧМР від 31.08.2024 № 06/01-20/1564 «Щодо дотримання вимог законодавства з питань безпеки та гігієни праці закладами освіти)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F977A4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F977A4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Директори закладів професійної (професійно-технічної)освіти, керівники закладів освіти ЧМТГ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A4" w:rsidRPr="00F977A4" w:rsidRDefault="002C0765" w:rsidP="00F977A4">
            <w:pPr>
              <w:tabs>
                <w:tab w:val="left" w:pos="0"/>
              </w:tabs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Частково виконано</w:t>
            </w:r>
          </w:p>
        </w:tc>
      </w:tr>
      <w:bookmarkEnd w:id="2"/>
    </w:tbl>
    <w:p w:rsidR="00F977A4" w:rsidRPr="00F977A4" w:rsidRDefault="00F977A4" w:rsidP="00F977A4">
      <w:pPr>
        <w:rPr>
          <w:rFonts w:eastAsia="Calibri" w:cs="Times New Roman"/>
          <w:sz w:val="24"/>
          <w:szCs w:val="24"/>
        </w:rPr>
      </w:pPr>
    </w:p>
    <w:p w:rsidR="00F977A4" w:rsidRDefault="00F977A4" w:rsidP="00C30129">
      <w:pPr>
        <w:jc w:val="both"/>
      </w:pPr>
    </w:p>
    <w:sectPr w:rsidR="00F977A4" w:rsidSect="009C03E7">
      <w:pgSz w:w="16838" w:h="11906" w:orient="landscape"/>
      <w:pgMar w:top="1134" w:right="1134" w:bottom="850" w:left="184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FB"/>
    <w:rsid w:val="00033576"/>
    <w:rsid w:val="000774E1"/>
    <w:rsid w:val="00082D4B"/>
    <w:rsid w:val="000A23BA"/>
    <w:rsid w:val="000C2189"/>
    <w:rsid w:val="000F4820"/>
    <w:rsid w:val="00140FB6"/>
    <w:rsid w:val="001E68CF"/>
    <w:rsid w:val="001F1CFB"/>
    <w:rsid w:val="002042F5"/>
    <w:rsid w:val="002C0765"/>
    <w:rsid w:val="00336D2C"/>
    <w:rsid w:val="00357892"/>
    <w:rsid w:val="0038728F"/>
    <w:rsid w:val="003C3A6F"/>
    <w:rsid w:val="004C777B"/>
    <w:rsid w:val="005B3E48"/>
    <w:rsid w:val="00661865"/>
    <w:rsid w:val="00713E8E"/>
    <w:rsid w:val="007463FE"/>
    <w:rsid w:val="008A4693"/>
    <w:rsid w:val="008A5754"/>
    <w:rsid w:val="008B67A9"/>
    <w:rsid w:val="008F7EBF"/>
    <w:rsid w:val="00980887"/>
    <w:rsid w:val="00986266"/>
    <w:rsid w:val="009C03E7"/>
    <w:rsid w:val="009D3B90"/>
    <w:rsid w:val="009F1DE6"/>
    <w:rsid w:val="00A657C0"/>
    <w:rsid w:val="00C14173"/>
    <w:rsid w:val="00C30129"/>
    <w:rsid w:val="00C70507"/>
    <w:rsid w:val="00CE5F1C"/>
    <w:rsid w:val="00D11C3A"/>
    <w:rsid w:val="00D22DC8"/>
    <w:rsid w:val="00D270A4"/>
    <w:rsid w:val="00D86886"/>
    <w:rsid w:val="00D9700E"/>
    <w:rsid w:val="00DA38E7"/>
    <w:rsid w:val="00DA535D"/>
    <w:rsid w:val="00DC17A8"/>
    <w:rsid w:val="00E76AEA"/>
    <w:rsid w:val="00E848FC"/>
    <w:rsid w:val="00EB7BA6"/>
    <w:rsid w:val="00ED1BF7"/>
    <w:rsid w:val="00EF6751"/>
    <w:rsid w:val="00F9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0"/>
    <w:pPr>
      <w:ind w:firstLine="0"/>
      <w:jc w:val="left"/>
    </w:pPr>
    <w:rPr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9D3B90"/>
    <w:pPr>
      <w:keepNext/>
      <w:ind w:left="180"/>
      <w:jc w:val="center"/>
      <w:outlineLvl w:val="0"/>
    </w:pPr>
    <w:rPr>
      <w:rFonts w:eastAsia="Times New Roman" w:cs="Times New Roman"/>
      <w:szCs w:val="20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jc w:val="center"/>
      <w:outlineLvl w:val="4"/>
    </w:pPr>
    <w:rPr>
      <w:rFonts w:ascii="NTTimes/Cyrillic" w:eastAsia="Times New Roman" w:hAnsi="NTTimes/Cyrillic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7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7A9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0"/>
    <w:pPr>
      <w:ind w:firstLine="0"/>
      <w:jc w:val="left"/>
    </w:pPr>
    <w:rPr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9D3B90"/>
    <w:pPr>
      <w:keepNext/>
      <w:ind w:left="180"/>
      <w:jc w:val="center"/>
      <w:outlineLvl w:val="0"/>
    </w:pPr>
    <w:rPr>
      <w:rFonts w:eastAsia="Times New Roman" w:cs="Times New Roman"/>
      <w:szCs w:val="20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jc w:val="center"/>
      <w:outlineLvl w:val="4"/>
    </w:pPr>
    <w:rPr>
      <w:rFonts w:ascii="NTTimes/Cyrillic" w:eastAsia="Times New Roman" w:hAnsi="NTTimes/Cyrillic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7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7A9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34</cp:revision>
  <cp:lastPrinted>2025-05-29T07:39:00Z</cp:lastPrinted>
  <dcterms:created xsi:type="dcterms:W3CDTF">2025-05-07T07:47:00Z</dcterms:created>
  <dcterms:modified xsi:type="dcterms:W3CDTF">2025-05-29T08:27:00Z</dcterms:modified>
</cp:coreProperties>
</file>