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4441" w14:textId="77777777" w:rsidR="00E21A81" w:rsidRDefault="00D961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9"/>
        <w:tblW w:w="1488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3860"/>
        <w:gridCol w:w="2820"/>
        <w:gridCol w:w="960"/>
        <w:gridCol w:w="3474"/>
        <w:gridCol w:w="1250"/>
      </w:tblGrid>
      <w:tr w:rsidR="00E21A81" w14:paraId="44238375" w14:textId="77777777">
        <w:trPr>
          <w:trHeight w:val="15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A3E45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38993" w14:textId="77777777" w:rsidR="00E21A81" w:rsidRDefault="00D96145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Додаток 1 </w:t>
            </w:r>
          </w:p>
          <w:p w14:paraId="5AE1A232" w14:textId="53EA4F75" w:rsidR="00E21A81" w:rsidRDefault="00AD38B3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9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наказу управління освіти від </w:t>
            </w:r>
            <w:r w:rsidR="003436B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9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E1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436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614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3436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96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EC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E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5B26B724" w14:textId="77777777" w:rsidR="003436B4" w:rsidRDefault="003436B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D18312E" w14:textId="0560519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Ключові показники ефективності для </w:t>
            </w:r>
            <w:r w:rsidR="005E1E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встановлення  надбавки за складність і напруженість у роботі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керівник</w:t>
            </w:r>
            <w:r w:rsidR="005E1E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ЗЗСО Чернівецької міської територіальної громади</w:t>
            </w:r>
          </w:p>
        </w:tc>
      </w:tr>
      <w:tr w:rsidR="00E21A81" w14:paraId="2CEA4775" w14:textId="77777777">
        <w:trPr>
          <w:trHeight w:val="300"/>
        </w:trPr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176FFDD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4" w:type="dxa"/>
            <w:gridSpan w:val="6"/>
            <w:tcBorders>
              <w:top w:val="single" w:sz="4" w:space="0" w:color="000000"/>
            </w:tcBorders>
            <w:shd w:val="clear" w:color="auto" w:fill="B4C6E7"/>
          </w:tcPr>
          <w:p w14:paraId="6D428B63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Самоосвіта та навчання педагогів</w:t>
            </w:r>
          </w:p>
        </w:tc>
      </w:tr>
      <w:tr w:rsidR="00E21A81" w14:paraId="242E285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2C41BF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287178A5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Навчання та самоосвіта керівника</w:t>
            </w:r>
          </w:p>
        </w:tc>
      </w:tr>
      <w:tr w:rsidR="00E21A81" w14:paraId="372812B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9CE2F48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5F88DF0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7B69ED2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29BCD20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BD1578A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3918278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6EB1D43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60EF8D2F" w14:textId="77777777">
        <w:trPr>
          <w:trHeight w:val="1834"/>
        </w:trPr>
        <w:tc>
          <w:tcPr>
            <w:tcW w:w="960" w:type="dxa"/>
            <w:shd w:val="clear" w:color="auto" w:fill="auto"/>
            <w:vAlign w:val="bottom"/>
          </w:tcPr>
          <w:p w14:paraId="17628EFC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B141C3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0D8BF69A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Участь керівника закладу освіти у не менше ніж двох навчальних заходах, програмах чи курсах для підвищення кваліфікації та розвитку лідерських навичок. Проведення навчальних семінарів  або курсів на основі розроблених власних програм для вчителів</w:t>
            </w:r>
          </w:p>
        </w:tc>
        <w:tc>
          <w:tcPr>
            <w:tcW w:w="2820" w:type="dxa"/>
            <w:shd w:val="clear" w:color="auto" w:fill="auto"/>
          </w:tcPr>
          <w:p w14:paraId="4D802C6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постійне професійне зростання та розвиток лідерських якостей керівника</w:t>
            </w:r>
          </w:p>
        </w:tc>
        <w:tc>
          <w:tcPr>
            <w:tcW w:w="960" w:type="dxa"/>
            <w:shd w:val="clear" w:color="auto" w:fill="auto"/>
          </w:tcPr>
          <w:p w14:paraId="4933C5E1" w14:textId="49B814F9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623B2280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Завершення та успішна атестація на одній навчальній програмі або курсі впродовж року, отримання сертифіката експерта/тренера</w:t>
            </w:r>
          </w:p>
        </w:tc>
        <w:tc>
          <w:tcPr>
            <w:tcW w:w="1250" w:type="dxa"/>
            <w:shd w:val="clear" w:color="auto" w:fill="auto"/>
          </w:tcPr>
          <w:p w14:paraId="11A77992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3E7CA9F1" w14:textId="77777777">
        <w:trPr>
          <w:trHeight w:val="315"/>
        </w:trPr>
        <w:tc>
          <w:tcPr>
            <w:tcW w:w="960" w:type="dxa"/>
            <w:shd w:val="clear" w:color="auto" w:fill="auto"/>
            <w:vAlign w:val="bottom"/>
          </w:tcPr>
          <w:p w14:paraId="097BDD60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6FE8511D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Навчання вчителів</w:t>
            </w:r>
          </w:p>
        </w:tc>
      </w:tr>
      <w:tr w:rsidR="00E21A81" w14:paraId="5B0F68A9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F904550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6CBFE1D4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1847851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0AC8AB2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F5BBA8F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0D10D84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5A466EA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2C390B9F" w14:textId="77777777">
        <w:trPr>
          <w:trHeight w:val="1200"/>
        </w:trPr>
        <w:tc>
          <w:tcPr>
            <w:tcW w:w="960" w:type="dxa"/>
            <w:shd w:val="clear" w:color="auto" w:fill="auto"/>
            <w:vAlign w:val="bottom"/>
          </w:tcPr>
          <w:p w14:paraId="792F087D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C658F3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7F34B2F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педколективу у довготривалому освітньому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</w:t>
            </w:r>
            <w:proofErr w:type="spellEnd"/>
          </w:p>
        </w:tc>
        <w:tc>
          <w:tcPr>
            <w:tcW w:w="2820" w:type="dxa"/>
            <w:shd w:val="clear" w:color="auto" w:fill="auto"/>
          </w:tcPr>
          <w:p w14:paraId="23C249C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Залучити членів педагогічного колективу до участі у довготривалому освітньому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6F94488D" w14:textId="2518116B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26B0487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Реалізація одного довготривалого освітнього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впродовж року</w:t>
            </w:r>
          </w:p>
        </w:tc>
        <w:tc>
          <w:tcPr>
            <w:tcW w:w="1250" w:type="dxa"/>
            <w:shd w:val="clear" w:color="auto" w:fill="auto"/>
          </w:tcPr>
          <w:p w14:paraId="53D84E1A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08BB6604" w14:textId="77777777">
        <w:trPr>
          <w:trHeight w:val="330"/>
        </w:trPr>
        <w:tc>
          <w:tcPr>
            <w:tcW w:w="960" w:type="dxa"/>
            <w:shd w:val="clear" w:color="auto" w:fill="auto"/>
            <w:vAlign w:val="bottom"/>
          </w:tcPr>
          <w:p w14:paraId="59D6780D" w14:textId="2956417C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13C85D99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Співпраця та обмін досвідом з іншими закладами освіти</w:t>
            </w:r>
          </w:p>
        </w:tc>
      </w:tr>
      <w:tr w:rsidR="00E21A81" w14:paraId="1A03A6C7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8455A1B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79E8F8E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58F61AF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7474800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34600BF2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63B70B5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03C07C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651896D0" w14:textId="77777777">
        <w:trPr>
          <w:trHeight w:val="1571"/>
        </w:trPr>
        <w:tc>
          <w:tcPr>
            <w:tcW w:w="960" w:type="dxa"/>
            <w:shd w:val="clear" w:color="auto" w:fill="auto"/>
            <w:vAlign w:val="bottom"/>
          </w:tcPr>
          <w:p w14:paraId="1921E455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441500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18A7DC97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заходів, спрямованих на обмін досвідом з педагогами інших закладів міста, країни, зарубіжних партнерів. Обмін досвідом педагогів: участь у форумах, всеукраїнських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проєктах</w:t>
            </w:r>
            <w:proofErr w:type="spellEnd"/>
          </w:p>
        </w:tc>
        <w:tc>
          <w:tcPr>
            <w:tcW w:w="2820" w:type="dxa"/>
            <w:shd w:val="clear" w:color="auto" w:fill="auto"/>
          </w:tcPr>
          <w:p w14:paraId="7AC653C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Забезпечити активний обмін цінними педагогічними знаннями </w:t>
            </w:r>
          </w:p>
        </w:tc>
        <w:tc>
          <w:tcPr>
            <w:tcW w:w="960" w:type="dxa"/>
            <w:shd w:val="clear" w:color="auto" w:fill="auto"/>
          </w:tcPr>
          <w:p w14:paraId="258A2CEE" w14:textId="4ECA6BA3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40EA5C56" w14:textId="080A79FA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не менше двох </w:t>
            </w:r>
            <w:r w:rsidR="00DC2EA7">
              <w:rPr>
                <w:rFonts w:ascii="Times New Roman" w:eastAsia="Times New Roman" w:hAnsi="Times New Roman" w:cs="Times New Roman"/>
                <w:color w:val="000000"/>
              </w:rPr>
              <w:t>загальноміських заходів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рік. Збільшення кількості вчителів, які беруть участь у вчительських форумах, на 20% порівняно з попереднім роком</w:t>
            </w:r>
          </w:p>
        </w:tc>
        <w:tc>
          <w:tcPr>
            <w:tcW w:w="1250" w:type="dxa"/>
            <w:shd w:val="clear" w:color="auto" w:fill="auto"/>
          </w:tcPr>
          <w:p w14:paraId="79E519B8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52F34DDB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3A7B524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03DD1174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Команда</w:t>
            </w:r>
          </w:p>
        </w:tc>
      </w:tr>
      <w:tr w:rsidR="00E21A81" w14:paraId="3FE9F71A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AFEA5AC" w14:textId="412EAA03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76268C86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Мікроклімат у колективі</w:t>
            </w:r>
          </w:p>
        </w:tc>
      </w:tr>
      <w:tr w:rsidR="00E21A81" w14:paraId="1C3F8D5E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DB97531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ED19CFD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6A80549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583B593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77DB4E33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335400F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38B53F0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3112B767" w14:textId="77777777">
        <w:trPr>
          <w:trHeight w:val="855"/>
        </w:trPr>
        <w:tc>
          <w:tcPr>
            <w:tcW w:w="960" w:type="dxa"/>
            <w:shd w:val="clear" w:color="auto" w:fill="auto"/>
            <w:vAlign w:val="bottom"/>
          </w:tcPr>
          <w:p w14:paraId="4D1F0DDD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B63B26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7ABFC81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високого рівня комунікації та співпраці всередині колективу</w:t>
            </w:r>
          </w:p>
        </w:tc>
        <w:tc>
          <w:tcPr>
            <w:tcW w:w="2820" w:type="dxa"/>
            <w:shd w:val="clear" w:color="auto" w:fill="auto"/>
          </w:tcPr>
          <w:p w14:paraId="2A6C472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Сформувати сприятливий мікроклімат у колективі</w:t>
            </w:r>
          </w:p>
        </w:tc>
        <w:tc>
          <w:tcPr>
            <w:tcW w:w="960" w:type="dxa"/>
            <w:shd w:val="clear" w:color="auto" w:fill="auto"/>
          </w:tcPr>
          <w:p w14:paraId="16F204D3" w14:textId="24A326A7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5DAFD6D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Вирішення 100% конфліктів та проблем всередині колективу. Позитивна оцінка вчителями взаємин у колективі на рівні не менше ніж 90% відповідей.</w:t>
            </w:r>
          </w:p>
        </w:tc>
        <w:tc>
          <w:tcPr>
            <w:tcW w:w="1250" w:type="dxa"/>
            <w:shd w:val="clear" w:color="auto" w:fill="auto"/>
          </w:tcPr>
          <w:p w14:paraId="3DD1B4D2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42FA468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7286EDE" w14:textId="6107DFE5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15323A7B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Оцінка та звітування про роботу команди</w:t>
            </w:r>
          </w:p>
        </w:tc>
      </w:tr>
      <w:tr w:rsidR="00E21A81" w14:paraId="139116AE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6701AE2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65C41D47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2FA40A1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4323809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408630A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10CC561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A0F99E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73B63AEC" w14:textId="77777777">
        <w:trPr>
          <w:trHeight w:val="1092"/>
        </w:trPr>
        <w:tc>
          <w:tcPr>
            <w:tcW w:w="960" w:type="dxa"/>
            <w:shd w:val="clear" w:color="auto" w:fill="auto"/>
            <w:vAlign w:val="bottom"/>
          </w:tcPr>
          <w:p w14:paraId="401FD52C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041C929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16CEEB0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Підготовка річного звіту про роботу керівника </w:t>
            </w:r>
          </w:p>
        </w:tc>
        <w:tc>
          <w:tcPr>
            <w:tcW w:w="2820" w:type="dxa"/>
            <w:shd w:val="clear" w:color="auto" w:fill="auto"/>
          </w:tcPr>
          <w:p w14:paraId="1B1A7FA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Документувати та оцінити роботу керівника закладу освіти</w:t>
            </w:r>
          </w:p>
        </w:tc>
        <w:tc>
          <w:tcPr>
            <w:tcW w:w="960" w:type="dxa"/>
            <w:shd w:val="clear" w:color="auto" w:fill="auto"/>
          </w:tcPr>
          <w:p w14:paraId="629FC790" w14:textId="27FEC643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26B7CB5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Завершення і представлення річного звіту разом з результатами голосування до початку нового навчального року</w:t>
            </w:r>
          </w:p>
        </w:tc>
        <w:tc>
          <w:tcPr>
            <w:tcW w:w="1250" w:type="dxa"/>
            <w:shd w:val="clear" w:color="auto" w:fill="auto"/>
          </w:tcPr>
          <w:p w14:paraId="74015F69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0883BEDD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7B2A814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1BE703A6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Напрям: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Проєктна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діяльність</w:t>
            </w:r>
          </w:p>
        </w:tc>
      </w:tr>
      <w:tr w:rsidR="00E21A81" w14:paraId="74E7C7D8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13DE9AB" w14:textId="603AA2D6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7F3A2699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Освітні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проєкти</w:t>
            </w:r>
            <w:proofErr w:type="spellEnd"/>
          </w:p>
        </w:tc>
      </w:tr>
      <w:tr w:rsidR="00E21A81" w14:paraId="36A05E7E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AEAAADE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7A9FB2A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6F153F1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D2338F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6B4D3844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0C746F0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69D54AB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3240F03B" w14:textId="77777777">
        <w:trPr>
          <w:trHeight w:val="900"/>
        </w:trPr>
        <w:tc>
          <w:tcPr>
            <w:tcW w:w="960" w:type="dxa"/>
            <w:shd w:val="clear" w:color="auto" w:fill="auto"/>
            <w:vAlign w:val="bottom"/>
          </w:tcPr>
          <w:p w14:paraId="4155E5F5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763CE35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6AEA97C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у великих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</w:tcPr>
          <w:p w14:paraId="44CE776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Активно брати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та ініціативах міжнародного рівня</w:t>
            </w:r>
          </w:p>
        </w:tc>
        <w:tc>
          <w:tcPr>
            <w:tcW w:w="960" w:type="dxa"/>
            <w:shd w:val="clear" w:color="auto" w:fill="auto"/>
          </w:tcPr>
          <w:p w14:paraId="3FC8766D" w14:textId="10320EDF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087407A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в міжнародному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6656FD51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5CAB03C8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BEEB873" w14:textId="5EF06926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3026D44B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Створення власних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</w:p>
        </w:tc>
      </w:tr>
      <w:tr w:rsidR="00E21A81" w14:paraId="104C322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7BCF4E3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70B6B27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2C1A83F9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045A1E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5A60E878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52C31D5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24A1D2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35F038BA" w14:textId="77777777">
        <w:trPr>
          <w:trHeight w:val="1078"/>
        </w:trPr>
        <w:tc>
          <w:tcPr>
            <w:tcW w:w="960" w:type="dxa"/>
            <w:shd w:val="clear" w:color="auto" w:fill="auto"/>
            <w:vAlign w:val="bottom"/>
          </w:tcPr>
          <w:p w14:paraId="562C3690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93627F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2DA775D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Реалізація та представлення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розроблених учнями чи вчителями</w:t>
            </w:r>
          </w:p>
        </w:tc>
        <w:tc>
          <w:tcPr>
            <w:tcW w:w="2820" w:type="dxa"/>
            <w:shd w:val="clear" w:color="auto" w:fill="auto"/>
          </w:tcPr>
          <w:p w14:paraId="0C61580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Заохотити до активності та підтримувати колективні та індивідуальні ідеї</w:t>
            </w:r>
          </w:p>
        </w:tc>
        <w:tc>
          <w:tcPr>
            <w:tcW w:w="960" w:type="dxa"/>
            <w:shd w:val="clear" w:color="auto" w:fill="auto"/>
          </w:tcPr>
          <w:p w14:paraId="0D7A0B76" w14:textId="7119EF87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1E16735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Завершення та презентація результатів не менш як двох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започаткованих і розроблених учнями або вчителями</w:t>
            </w:r>
          </w:p>
        </w:tc>
        <w:tc>
          <w:tcPr>
            <w:tcW w:w="1250" w:type="dxa"/>
            <w:shd w:val="clear" w:color="auto" w:fill="auto"/>
          </w:tcPr>
          <w:p w14:paraId="5E531F9A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276980B2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B8FAF06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523A7363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Інклюзивна освіта</w:t>
            </w:r>
          </w:p>
        </w:tc>
      </w:tr>
      <w:tr w:rsidR="00E21A81" w14:paraId="293E46B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B6019BA" w14:textId="11301717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20C7BA2E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додаткових програм для обдарованих дітей</w:t>
            </w:r>
          </w:p>
        </w:tc>
      </w:tr>
      <w:tr w:rsidR="00E21A81" w14:paraId="0EADCD9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52C73D6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564B4E8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237CEBC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0A6E977A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FB5D6CC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0DFE21C9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6962CF0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4EC01A34" w14:textId="77777777" w:rsidTr="00C5771F">
        <w:trPr>
          <w:trHeight w:val="1224"/>
        </w:trPr>
        <w:tc>
          <w:tcPr>
            <w:tcW w:w="960" w:type="dxa"/>
            <w:shd w:val="clear" w:color="auto" w:fill="auto"/>
            <w:vAlign w:val="bottom"/>
          </w:tcPr>
          <w:p w14:paraId="3CB4BF3F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D199FD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5B16C22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навчальних програм для обдарованих дітей</w:t>
            </w:r>
          </w:p>
        </w:tc>
        <w:tc>
          <w:tcPr>
            <w:tcW w:w="2820" w:type="dxa"/>
            <w:shd w:val="clear" w:color="auto" w:fill="auto"/>
          </w:tcPr>
          <w:p w14:paraId="1323C03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Створити додаткові програми для обдарованих учнів</w:t>
            </w:r>
          </w:p>
        </w:tc>
        <w:tc>
          <w:tcPr>
            <w:tcW w:w="960" w:type="dxa"/>
            <w:shd w:val="clear" w:color="auto" w:fill="auto"/>
          </w:tcPr>
          <w:p w14:paraId="5D91DA97" w14:textId="27056C4B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3F7BC02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Розробка та запуск у закладі не менш ніж двох додаткових  програм для обдарованих учнів із будь-якого напряму (у тому числі з варіативної частини)</w:t>
            </w:r>
          </w:p>
        </w:tc>
        <w:tc>
          <w:tcPr>
            <w:tcW w:w="1250" w:type="dxa"/>
            <w:shd w:val="clear" w:color="auto" w:fill="auto"/>
          </w:tcPr>
          <w:p w14:paraId="098858B7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49D7305B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02C7590" w14:textId="7F958DEB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74A71B82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Робота з дітьми з особливими освітніми потребами</w:t>
            </w:r>
          </w:p>
        </w:tc>
      </w:tr>
      <w:tr w:rsidR="00E21A81" w14:paraId="64486E9F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F66DCB6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082E212A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6CBB031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5D71E04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74B688C4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19A9BA25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1F56E97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7684DB6E" w14:textId="77777777" w:rsidTr="00C5771F">
        <w:trPr>
          <w:trHeight w:val="1038"/>
        </w:trPr>
        <w:tc>
          <w:tcPr>
            <w:tcW w:w="960" w:type="dxa"/>
            <w:shd w:val="clear" w:color="auto" w:fill="auto"/>
            <w:vAlign w:val="bottom"/>
          </w:tcPr>
          <w:p w14:paraId="49C8C086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58EAAB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3D375C9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умов доступності та організація інформаційних заходів</w:t>
            </w:r>
          </w:p>
        </w:tc>
        <w:tc>
          <w:tcPr>
            <w:tcW w:w="2820" w:type="dxa"/>
            <w:shd w:val="clear" w:color="auto" w:fill="auto"/>
          </w:tcPr>
          <w:p w14:paraId="0FE7ABE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Удосконалити інклюзивне середовище і сприяти створенню толерантного середовища в закладі освіти</w:t>
            </w:r>
          </w:p>
        </w:tc>
        <w:tc>
          <w:tcPr>
            <w:tcW w:w="960" w:type="dxa"/>
            <w:shd w:val="clear" w:color="auto" w:fill="auto"/>
          </w:tcPr>
          <w:p w14:paraId="45B991DB" w14:textId="3B5585E7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7B1D6475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Запровадження програми доступності та проведення не менше 4 інформаційних заходів на рік </w:t>
            </w:r>
          </w:p>
        </w:tc>
        <w:tc>
          <w:tcPr>
            <w:tcW w:w="1250" w:type="dxa"/>
            <w:shd w:val="clear" w:color="auto" w:fill="auto"/>
          </w:tcPr>
          <w:p w14:paraId="31A3DDE8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68BB6371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5A22DDD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19C65519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Менеджмент</w:t>
            </w:r>
          </w:p>
        </w:tc>
      </w:tr>
      <w:tr w:rsidR="00E21A81" w14:paraId="25F775DB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637682A" w14:textId="6902AF6D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16A3D38D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Мережа класів</w:t>
            </w:r>
          </w:p>
        </w:tc>
      </w:tr>
      <w:tr w:rsidR="00E21A81" w14:paraId="60FB93C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1711DCA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0B908FF3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43EF0E4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4503B20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39D28B05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5D2C00A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7C22E01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6407B497" w14:textId="77777777">
        <w:trPr>
          <w:trHeight w:val="1389"/>
        </w:trPr>
        <w:tc>
          <w:tcPr>
            <w:tcW w:w="960" w:type="dxa"/>
            <w:shd w:val="clear" w:color="auto" w:fill="auto"/>
            <w:vAlign w:val="bottom"/>
          </w:tcPr>
          <w:p w14:paraId="2E60B613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F35B1A5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59ECF05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Оптимізація мережі, формування класів із не нижчою за розрахункову кількістю учнів</w:t>
            </w:r>
          </w:p>
        </w:tc>
        <w:tc>
          <w:tcPr>
            <w:tcW w:w="2820" w:type="dxa"/>
            <w:shd w:val="clear" w:color="auto" w:fill="auto"/>
          </w:tcPr>
          <w:p w14:paraId="71CE0F6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Сформувати оптимальну мережу класів, забезпечувати кількість здобувачів у класі не нижчу за розрахункову</w:t>
            </w:r>
          </w:p>
        </w:tc>
        <w:tc>
          <w:tcPr>
            <w:tcW w:w="960" w:type="dxa"/>
            <w:shd w:val="clear" w:color="auto" w:fill="auto"/>
          </w:tcPr>
          <w:p w14:paraId="0932BB2B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7A4309C1" w14:textId="296C8F5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Наповнюваність </w:t>
            </w:r>
            <w:r w:rsidR="00C5771F">
              <w:rPr>
                <w:rFonts w:ascii="Times New Roman" w:eastAsia="Times New Roman" w:hAnsi="Times New Roman" w:cs="Times New Roman"/>
                <w:color w:val="000000"/>
              </w:rPr>
              <w:t xml:space="preserve">усіх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класів не нижча за розрахункову</w:t>
            </w:r>
          </w:p>
        </w:tc>
        <w:tc>
          <w:tcPr>
            <w:tcW w:w="1250" w:type="dxa"/>
            <w:shd w:val="clear" w:color="auto" w:fill="auto"/>
          </w:tcPr>
          <w:p w14:paraId="78DA2699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3C9BD735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FDB4A27" w14:textId="6C859561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gjdgxs" w:colFirst="0" w:colLast="0"/>
            <w:bookmarkStart w:id="1" w:name="_heading=h.30j0zll" w:colFirst="0" w:colLast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1AB8BF9E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фінансової дисципліни</w:t>
            </w:r>
          </w:p>
        </w:tc>
      </w:tr>
      <w:tr w:rsidR="00E21A81" w14:paraId="4311DC6B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19BD8AE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2D46F8B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7AC7E349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616765C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56B83951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747BB0D7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483C0ED5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31833F69" w14:textId="77777777">
        <w:trPr>
          <w:trHeight w:val="745"/>
        </w:trPr>
        <w:tc>
          <w:tcPr>
            <w:tcW w:w="960" w:type="dxa"/>
            <w:shd w:val="clear" w:color="auto" w:fill="auto"/>
            <w:vAlign w:val="bottom"/>
          </w:tcPr>
          <w:p w14:paraId="1F41C2F3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8E0A21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1CB746F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 кошторисів</w:t>
            </w:r>
          </w:p>
        </w:tc>
        <w:tc>
          <w:tcPr>
            <w:tcW w:w="2820" w:type="dxa"/>
            <w:shd w:val="clear" w:color="auto" w:fill="auto"/>
          </w:tcPr>
          <w:p w14:paraId="3E29455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Використовувати кошти за кошторисними призначеннями</w:t>
            </w:r>
          </w:p>
        </w:tc>
        <w:tc>
          <w:tcPr>
            <w:tcW w:w="960" w:type="dxa"/>
            <w:shd w:val="clear" w:color="auto" w:fill="auto"/>
          </w:tcPr>
          <w:p w14:paraId="5055365A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7012F32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Всі кошти використано відповідно до кошторисних призначень</w:t>
            </w:r>
          </w:p>
        </w:tc>
        <w:tc>
          <w:tcPr>
            <w:tcW w:w="1250" w:type="dxa"/>
            <w:shd w:val="clear" w:color="auto" w:fill="auto"/>
          </w:tcPr>
          <w:p w14:paraId="22083FC5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4600AFD8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76465D0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31A29A28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Безпекові умови</w:t>
            </w:r>
          </w:p>
        </w:tc>
      </w:tr>
      <w:tr w:rsidR="00E21A81" w14:paraId="03117FAE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366DDF8" w14:textId="05A00D89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3C5E272B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безпечного освітнього середовища</w:t>
            </w:r>
          </w:p>
        </w:tc>
      </w:tr>
      <w:tr w:rsidR="00E21A81" w14:paraId="18447A0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15BEEA2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EDE8E13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4AFD5BD9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74B971B7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094C6A2D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5391FB0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257AAE9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7B7AF5F7" w14:textId="77777777">
        <w:trPr>
          <w:trHeight w:val="1320"/>
        </w:trPr>
        <w:tc>
          <w:tcPr>
            <w:tcW w:w="960" w:type="dxa"/>
            <w:shd w:val="clear" w:color="auto" w:fill="auto"/>
            <w:vAlign w:val="bottom"/>
          </w:tcPr>
          <w:p w14:paraId="160AEA31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BC7066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5D4CBA5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безпечного освітнього середовища закладу</w:t>
            </w:r>
          </w:p>
        </w:tc>
        <w:tc>
          <w:tcPr>
            <w:tcW w:w="2820" w:type="dxa"/>
            <w:shd w:val="clear" w:color="auto" w:fill="auto"/>
          </w:tcPr>
          <w:p w14:paraId="639656A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Створити безпечні умови навчання та праці</w:t>
            </w:r>
          </w:p>
        </w:tc>
        <w:tc>
          <w:tcPr>
            <w:tcW w:w="960" w:type="dxa"/>
            <w:shd w:val="clear" w:color="auto" w:fill="auto"/>
          </w:tcPr>
          <w:p w14:paraId="19882356" w14:textId="791586EA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16C050B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Розроблений план створення безпечних умов, реалізація всіх поставлених задач щодо до безпеки учасників освітнього процесу</w:t>
            </w:r>
          </w:p>
        </w:tc>
        <w:tc>
          <w:tcPr>
            <w:tcW w:w="1250" w:type="dxa"/>
            <w:shd w:val="clear" w:color="auto" w:fill="auto"/>
          </w:tcPr>
          <w:p w14:paraId="6AE55857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2EA2607A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DC691E4" w14:textId="299024B1" w:rsidR="00E21A81" w:rsidRDefault="00A645D2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35D7B0B2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Соціальна безпека</w:t>
            </w:r>
          </w:p>
        </w:tc>
      </w:tr>
      <w:tr w:rsidR="00E21A81" w14:paraId="2D5D48A1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65BEA8F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F42394E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1A9D388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C8D9E8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00078FF1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3D29BD6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5551D9A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1DD02006" w14:textId="77777777" w:rsidTr="00C5771F">
        <w:trPr>
          <w:trHeight w:val="1732"/>
        </w:trPr>
        <w:tc>
          <w:tcPr>
            <w:tcW w:w="960" w:type="dxa"/>
            <w:shd w:val="clear" w:color="auto" w:fill="auto"/>
            <w:vAlign w:val="bottom"/>
          </w:tcPr>
          <w:p w14:paraId="6EB81E5B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871690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21D798B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Забезпечення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антибулінгової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політики в закладі освіти. Запуск та впровадження соціальних програм  чи ініціатив для підвищення соціальної безпеки учнів закладу</w:t>
            </w:r>
          </w:p>
        </w:tc>
        <w:tc>
          <w:tcPr>
            <w:tcW w:w="2820" w:type="dxa"/>
            <w:shd w:val="clear" w:color="auto" w:fill="auto"/>
          </w:tcPr>
          <w:p w14:paraId="6709CC5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Реалізувати соціальні програми,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чи ініціативи, спрямовані на створення безпечного соціуму в ЗО</w:t>
            </w:r>
          </w:p>
        </w:tc>
        <w:tc>
          <w:tcPr>
            <w:tcW w:w="960" w:type="dxa"/>
            <w:shd w:val="clear" w:color="auto" w:fill="auto"/>
          </w:tcPr>
          <w:p w14:paraId="7DF1F49B" w14:textId="0F2FDD92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4641E2EE" w14:textId="24D4C02D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Успішне впровадження не менш як двох програм упродовж року. Позитивний відгук батьків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антибулінгову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роботу на рівні не нижчому як 90%. Відсутність </w:t>
            </w:r>
            <w:r w:rsidR="00A645D2">
              <w:rPr>
                <w:rFonts w:ascii="Times New Roman" w:eastAsia="Times New Roman" w:hAnsi="Times New Roman" w:cs="Times New Roman"/>
                <w:color w:val="000000"/>
              </w:rPr>
              <w:t>проявів цькування в учнівському та педагогічному колективах упродовж року</w:t>
            </w:r>
          </w:p>
        </w:tc>
        <w:tc>
          <w:tcPr>
            <w:tcW w:w="1250" w:type="dxa"/>
            <w:shd w:val="clear" w:color="auto" w:fill="auto"/>
          </w:tcPr>
          <w:p w14:paraId="68ABB1C7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1851F15B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CBB6F1B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3DA2598B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Колективне управління закладом освіти</w:t>
            </w:r>
          </w:p>
        </w:tc>
      </w:tr>
      <w:tr w:rsidR="00E21A81" w14:paraId="54F70D51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1689962" w14:textId="397A3996" w:rsidR="00E21A81" w:rsidRDefault="00A645D2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34D11A9F" w14:textId="2C471C2B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Розвиток учнівського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 xml:space="preserve"> та батьківського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врядування</w:t>
            </w:r>
          </w:p>
        </w:tc>
      </w:tr>
      <w:tr w:rsidR="00E21A81" w14:paraId="4A1E8D9B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4C6C82D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8FA2177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2EE2B82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4ABECB6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148D8968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14DD189A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10579C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2F5A24E4" w14:textId="77777777">
        <w:trPr>
          <w:trHeight w:val="900"/>
        </w:trPr>
        <w:tc>
          <w:tcPr>
            <w:tcW w:w="960" w:type="dxa"/>
            <w:shd w:val="clear" w:color="auto" w:fill="auto"/>
            <w:vAlign w:val="bottom"/>
          </w:tcPr>
          <w:p w14:paraId="112B4EE0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57DA4F7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002E7D6A" w14:textId="1EC895A1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Залучення членів учнівського 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 xml:space="preserve">та батьківського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врядування до участі в 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>шкільних та міських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активностях</w:t>
            </w:r>
            <w:proofErr w:type="spellEnd"/>
          </w:p>
        </w:tc>
        <w:tc>
          <w:tcPr>
            <w:tcW w:w="2820" w:type="dxa"/>
            <w:shd w:val="clear" w:color="auto" w:fill="auto"/>
          </w:tcPr>
          <w:p w14:paraId="128DEB48" w14:textId="2E5BB500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Забезпечити активність шкільного 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 xml:space="preserve">та батьківського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врядування на рівні міста</w:t>
            </w:r>
          </w:p>
        </w:tc>
        <w:tc>
          <w:tcPr>
            <w:tcW w:w="960" w:type="dxa"/>
            <w:shd w:val="clear" w:color="auto" w:fill="auto"/>
          </w:tcPr>
          <w:p w14:paraId="6987DD3B" w14:textId="3E6302C1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1C3F11DC" w14:textId="1A05B22F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Участь учнів в роботі міського парламенту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 xml:space="preserve">; активне залучення батьків до шкільних і міських </w:t>
            </w:r>
            <w:proofErr w:type="spellStart"/>
            <w:r w:rsidR="001E24F8">
              <w:rPr>
                <w:rFonts w:ascii="Times New Roman" w:eastAsia="Times New Roman" w:hAnsi="Times New Roman" w:cs="Times New Roman"/>
                <w:color w:val="000000"/>
              </w:rPr>
              <w:t>активностей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3A9CE06A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24F8" w14:paraId="377B12A3" w14:textId="77777777" w:rsidTr="00F015EF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B1943F4" w14:textId="19927221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3350A29C" w14:textId="77777777" w:rsidR="001E24F8" w:rsidRDefault="001E24F8" w:rsidP="00F015E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Громадська підтримка школи</w:t>
            </w:r>
          </w:p>
        </w:tc>
      </w:tr>
      <w:tr w:rsidR="001E24F8" w14:paraId="4939C1DD" w14:textId="77777777" w:rsidTr="00F015EF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786DA80" w14:textId="77777777" w:rsidR="001E24F8" w:rsidRDefault="001E24F8" w:rsidP="00F015E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B790776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4D202517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653BBA6C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3F6B9D9F" w14:textId="77777777" w:rsidR="001E24F8" w:rsidRDefault="001E24F8" w:rsidP="00F015E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1E8AB52E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4A556613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1E24F8" w14:paraId="2E1D9A41" w14:textId="77777777" w:rsidTr="00F015EF">
        <w:trPr>
          <w:trHeight w:val="813"/>
        </w:trPr>
        <w:tc>
          <w:tcPr>
            <w:tcW w:w="960" w:type="dxa"/>
            <w:shd w:val="clear" w:color="auto" w:fill="auto"/>
            <w:vAlign w:val="bottom"/>
          </w:tcPr>
          <w:p w14:paraId="47CF28C1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15B5C69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58F5225A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Залучення громадських організацій до допомоги школі</w:t>
            </w:r>
          </w:p>
        </w:tc>
        <w:tc>
          <w:tcPr>
            <w:tcW w:w="2820" w:type="dxa"/>
            <w:shd w:val="clear" w:color="auto" w:fill="auto"/>
          </w:tcPr>
          <w:p w14:paraId="4F33BA6D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Сформувати стійкі зв'язки громадськими організаціями</w:t>
            </w:r>
          </w:p>
        </w:tc>
        <w:tc>
          <w:tcPr>
            <w:tcW w:w="960" w:type="dxa"/>
            <w:shd w:val="clear" w:color="auto" w:fill="auto"/>
          </w:tcPr>
          <w:p w14:paraId="0E83B860" w14:textId="3F5F5EFA" w:rsidR="001E24F8" w:rsidRDefault="00DC2EA7" w:rsidP="00F015E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6E44E701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Партнерство з не менш як двома ГО та залучення їх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школи</w:t>
            </w:r>
          </w:p>
        </w:tc>
        <w:tc>
          <w:tcPr>
            <w:tcW w:w="1250" w:type="dxa"/>
            <w:shd w:val="clear" w:color="auto" w:fill="auto"/>
          </w:tcPr>
          <w:p w14:paraId="645F110A" w14:textId="77777777" w:rsidR="001E24F8" w:rsidRDefault="001E24F8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764FD507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FB05C16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2BC9C323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Залучення громади та зовнішнє фінансування закладу освіти</w:t>
            </w:r>
          </w:p>
        </w:tc>
      </w:tr>
      <w:tr w:rsidR="00E21A81" w14:paraId="3484974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C1C0B9B" w14:textId="53CE447D" w:rsidR="00E21A81" w:rsidRDefault="00A645D2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24F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5AF64366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Участь у грантових програмах</w:t>
            </w:r>
          </w:p>
        </w:tc>
      </w:tr>
      <w:tr w:rsidR="00E21A81" w14:paraId="26118632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DABE52B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68377D1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1C98548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AF0BE4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20C16D56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378C3C2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19ECA20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7EFA3C52" w14:textId="77777777">
        <w:trPr>
          <w:trHeight w:val="1200"/>
        </w:trPr>
        <w:tc>
          <w:tcPr>
            <w:tcW w:w="960" w:type="dxa"/>
            <w:shd w:val="clear" w:color="auto" w:fill="auto"/>
            <w:vAlign w:val="bottom"/>
          </w:tcPr>
          <w:p w14:paraId="0955EBDB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045F32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568EA4D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Залучення грантів на розвиток школи </w:t>
            </w:r>
          </w:p>
        </w:tc>
        <w:tc>
          <w:tcPr>
            <w:tcW w:w="2820" w:type="dxa"/>
            <w:shd w:val="clear" w:color="auto" w:fill="auto"/>
          </w:tcPr>
          <w:p w14:paraId="3955CAD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Активно шукати і подавати заявки на гранти для забезпечення фінансування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2B5400BC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50AD0995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Отримання не менш як одного гранту  на рік для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чи програми</w:t>
            </w:r>
          </w:p>
        </w:tc>
        <w:tc>
          <w:tcPr>
            <w:tcW w:w="1250" w:type="dxa"/>
            <w:shd w:val="clear" w:color="auto" w:fill="auto"/>
          </w:tcPr>
          <w:p w14:paraId="19557871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18C2D4DD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6BD8CF6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00D57A56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Освітній процес</w:t>
            </w:r>
          </w:p>
        </w:tc>
      </w:tr>
      <w:tr w:rsidR="00E21A81" w14:paraId="1F2DBD9D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56CEECB" w14:textId="7A69E4AA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3F118BD2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Академічні досягнення учнів</w:t>
            </w:r>
          </w:p>
        </w:tc>
      </w:tr>
      <w:tr w:rsidR="00E21A81" w14:paraId="00C8224F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8CFE263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A2CCC34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43A2B15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537B521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3D0A231D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48F1DDA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1D26DBA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5BBF25F4" w14:textId="77777777" w:rsidTr="00A645D2">
        <w:trPr>
          <w:trHeight w:val="1042"/>
        </w:trPr>
        <w:tc>
          <w:tcPr>
            <w:tcW w:w="960" w:type="dxa"/>
            <w:shd w:val="clear" w:color="auto" w:fill="auto"/>
            <w:vAlign w:val="bottom"/>
          </w:tcPr>
          <w:p w14:paraId="18D8EAD9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4B64F8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7114FC4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Кількість здобувачів освіти, які закінчили навчальний рік із високим рівнем знань</w:t>
            </w:r>
          </w:p>
        </w:tc>
        <w:tc>
          <w:tcPr>
            <w:tcW w:w="2820" w:type="dxa"/>
            <w:shd w:val="clear" w:color="auto" w:fill="auto"/>
          </w:tcPr>
          <w:p w14:paraId="4D1F423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якісного навчання та покращення академічних результатів</w:t>
            </w:r>
          </w:p>
        </w:tc>
        <w:tc>
          <w:tcPr>
            <w:tcW w:w="960" w:type="dxa"/>
            <w:shd w:val="clear" w:color="auto" w:fill="auto"/>
          </w:tcPr>
          <w:p w14:paraId="433B9C08" w14:textId="3F01952C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60DDC24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Збільшення кількості здобувачів освіти (5-11 класи) з високим рівнем знань на 5%  у порівнянні з попереднім роком</w:t>
            </w:r>
          </w:p>
        </w:tc>
        <w:tc>
          <w:tcPr>
            <w:tcW w:w="1250" w:type="dxa"/>
            <w:shd w:val="clear" w:color="auto" w:fill="auto"/>
          </w:tcPr>
          <w:p w14:paraId="367258A3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0BE719B3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DB14FDE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0651D1B7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Соціальні навички</w:t>
            </w:r>
          </w:p>
        </w:tc>
      </w:tr>
      <w:tr w:rsidR="00E21A81" w14:paraId="6E6C26DA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BD18EB1" w14:textId="12FE9A89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715BEBA6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Соціальне підприємництво</w:t>
            </w:r>
          </w:p>
        </w:tc>
      </w:tr>
      <w:tr w:rsidR="00E21A81" w14:paraId="49B72BB2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61B7A99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73B0DBC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1F8AAA15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25ABB7B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7B43B14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684B464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AD5089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093006A3" w14:textId="77777777" w:rsidTr="00A645D2">
        <w:trPr>
          <w:trHeight w:val="1056"/>
        </w:trPr>
        <w:tc>
          <w:tcPr>
            <w:tcW w:w="960" w:type="dxa"/>
            <w:shd w:val="clear" w:color="auto" w:fill="auto"/>
            <w:vAlign w:val="bottom"/>
          </w:tcPr>
          <w:p w14:paraId="13143744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0998D8E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47C5443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Створення та підтримка соціальних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та підприємницьких ініціатив серед учнів та учителів</w:t>
            </w:r>
          </w:p>
        </w:tc>
        <w:tc>
          <w:tcPr>
            <w:tcW w:w="2820" w:type="dxa"/>
            <w:shd w:val="clear" w:color="auto" w:fill="auto"/>
          </w:tcPr>
          <w:p w14:paraId="75D7FF2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Сприяти розвитку підприємливості та ініціативності учнів та педагогів</w:t>
            </w:r>
          </w:p>
        </w:tc>
        <w:tc>
          <w:tcPr>
            <w:tcW w:w="960" w:type="dxa"/>
            <w:shd w:val="clear" w:color="auto" w:fill="auto"/>
          </w:tcPr>
          <w:p w14:paraId="7A653677" w14:textId="2269B884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17E75A4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Запуск не менш як одного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впродовж року і презентація досягнутого результату</w:t>
            </w:r>
          </w:p>
        </w:tc>
        <w:tc>
          <w:tcPr>
            <w:tcW w:w="1250" w:type="dxa"/>
            <w:shd w:val="clear" w:color="auto" w:fill="auto"/>
          </w:tcPr>
          <w:p w14:paraId="217E6687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6EB46359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BDB6DCC" w14:textId="6B2FA0C4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5C100C4A" w14:textId="0BE55E46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Волонтерство</w:t>
            </w:r>
            <w:proofErr w:type="spellEnd"/>
          </w:p>
        </w:tc>
      </w:tr>
      <w:tr w:rsidR="00E21A81" w14:paraId="7F1333DD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9543FD3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0214A1B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2824E07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29C3722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9FFC605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745C84F5" w14:textId="242DABDD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1C658E5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32C62E6D" w14:textId="77777777" w:rsidTr="001E24F8">
        <w:trPr>
          <w:trHeight w:val="1256"/>
        </w:trPr>
        <w:tc>
          <w:tcPr>
            <w:tcW w:w="960" w:type="dxa"/>
            <w:shd w:val="clear" w:color="auto" w:fill="auto"/>
            <w:vAlign w:val="bottom"/>
          </w:tcPr>
          <w:p w14:paraId="1EB99A53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1623180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3F11E30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Залучення максимальної кількості педагогів та учнів до волонтерської діяльності</w:t>
            </w:r>
          </w:p>
        </w:tc>
        <w:tc>
          <w:tcPr>
            <w:tcW w:w="2820" w:type="dxa"/>
            <w:shd w:val="clear" w:color="auto" w:fill="auto"/>
          </w:tcPr>
          <w:p w14:paraId="2C40449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Розвивати волонтерську культуру серед учителів та учнів та сприяти покращенню життя в громаді</w:t>
            </w:r>
          </w:p>
        </w:tc>
        <w:tc>
          <w:tcPr>
            <w:tcW w:w="960" w:type="dxa"/>
            <w:shd w:val="clear" w:color="auto" w:fill="auto"/>
          </w:tcPr>
          <w:p w14:paraId="3894FB2D" w14:textId="24CE5490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4674B36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Залучення учнів та педагогів до волонтерської діяльності; успішна реалізація не менш як двох волонтерських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закладі впродовж року</w:t>
            </w:r>
          </w:p>
        </w:tc>
        <w:tc>
          <w:tcPr>
            <w:tcW w:w="1250" w:type="dxa"/>
            <w:shd w:val="clear" w:color="auto" w:fill="auto"/>
          </w:tcPr>
          <w:p w14:paraId="06137041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7EEAD0F1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2A811AF" w14:textId="71EF2F41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64BB4249" w14:textId="795E48D1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Профорієнтація</w:t>
            </w:r>
          </w:p>
        </w:tc>
      </w:tr>
      <w:tr w:rsidR="00E21A81" w14:paraId="3DBBDF5E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15EB95F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9FA22E3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0C195335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4299CBB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2129969C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538391B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79794E40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692D427D" w14:textId="77777777">
        <w:trPr>
          <w:trHeight w:val="1800"/>
        </w:trPr>
        <w:tc>
          <w:tcPr>
            <w:tcW w:w="960" w:type="dxa"/>
            <w:shd w:val="clear" w:color="auto" w:fill="auto"/>
            <w:vAlign w:val="bottom"/>
          </w:tcPr>
          <w:p w14:paraId="6B74E533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E89BD60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0" w:type="dxa"/>
            <w:shd w:val="clear" w:color="auto" w:fill="auto"/>
          </w:tcPr>
          <w:p w14:paraId="053302CA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учнів необхідною інформацією та підтримкою у виборі професійного шляху. Співпраця з батьками щодо вибору майбутньої професії учнів</w:t>
            </w:r>
          </w:p>
        </w:tc>
        <w:tc>
          <w:tcPr>
            <w:tcW w:w="2820" w:type="dxa"/>
            <w:shd w:val="clear" w:color="auto" w:fill="auto"/>
          </w:tcPr>
          <w:p w14:paraId="10FEBD0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Сприяти вибору майбутньої професії учнями закладу</w:t>
            </w:r>
          </w:p>
        </w:tc>
        <w:tc>
          <w:tcPr>
            <w:tcW w:w="960" w:type="dxa"/>
            <w:shd w:val="clear" w:color="auto" w:fill="auto"/>
          </w:tcPr>
          <w:p w14:paraId="17A76202" w14:textId="0C9402C5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74" w:type="dxa"/>
            <w:shd w:val="clear" w:color="auto" w:fill="auto"/>
          </w:tcPr>
          <w:p w14:paraId="0B67A8B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Організація роботи центру професійної орієнтації. Отримання не менш ніж 80% позитивних відгуків від батьків щодо організації профорієнтаційної роботи в закладі освіти</w:t>
            </w:r>
          </w:p>
        </w:tc>
        <w:tc>
          <w:tcPr>
            <w:tcW w:w="1250" w:type="dxa"/>
            <w:shd w:val="clear" w:color="auto" w:fill="auto"/>
          </w:tcPr>
          <w:p w14:paraId="22C1357A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38714A49" w14:textId="77777777">
        <w:trPr>
          <w:trHeight w:val="412"/>
        </w:trPr>
        <w:tc>
          <w:tcPr>
            <w:tcW w:w="9200" w:type="dxa"/>
            <w:gridSpan w:val="4"/>
            <w:shd w:val="clear" w:color="auto" w:fill="auto"/>
          </w:tcPr>
          <w:p w14:paraId="33328FDD" w14:textId="77777777" w:rsidR="00E21A81" w:rsidRDefault="00D96145">
            <w:pPr>
              <w:spacing w:after="0" w:line="240" w:lineRule="auto"/>
              <w:ind w:left="-95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 балів:</w:t>
            </w:r>
          </w:p>
        </w:tc>
        <w:tc>
          <w:tcPr>
            <w:tcW w:w="960" w:type="dxa"/>
            <w:shd w:val="clear" w:color="auto" w:fill="auto"/>
          </w:tcPr>
          <w:p w14:paraId="35C5E1E9" w14:textId="1B998AC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100 </w:t>
            </w:r>
            <w:r w:rsidR="00DC2EA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рі</w:t>
            </w:r>
            <w:r>
              <w:rPr>
                <w:rFonts w:ascii="Times New Roman" w:eastAsia="Times New Roman" w:hAnsi="Times New Roman" w:cs="Times New Roman"/>
                <w:b/>
              </w:rPr>
              <w:t>к</w:t>
            </w:r>
          </w:p>
        </w:tc>
        <w:tc>
          <w:tcPr>
            <w:tcW w:w="3474" w:type="dxa"/>
            <w:shd w:val="clear" w:color="auto" w:fill="auto"/>
          </w:tcPr>
          <w:p w14:paraId="03786C35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14:paraId="3DDBE873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3BA96F" w14:textId="77777777" w:rsidR="00E21A81" w:rsidRDefault="00E21A81">
      <w:pPr>
        <w:ind w:left="-95"/>
        <w:rPr>
          <w:rFonts w:ascii="Times New Roman" w:eastAsia="Times New Roman" w:hAnsi="Times New Roman" w:cs="Times New Roman"/>
        </w:rPr>
      </w:pPr>
    </w:p>
    <w:sectPr w:rsidR="00E21A81">
      <w:footerReference w:type="default" r:id="rId7"/>
      <w:pgSz w:w="16838" w:h="11906" w:orient="landscape"/>
      <w:pgMar w:top="709" w:right="1134" w:bottom="284" w:left="1134" w:header="709" w:footer="1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C446" w14:textId="77777777" w:rsidR="005D4381" w:rsidRDefault="005D4381">
      <w:pPr>
        <w:spacing w:after="0" w:line="240" w:lineRule="auto"/>
      </w:pPr>
      <w:r>
        <w:separator/>
      </w:r>
    </w:p>
  </w:endnote>
  <w:endnote w:type="continuationSeparator" w:id="0">
    <w:p w14:paraId="5F8C168D" w14:textId="77777777" w:rsidR="005D4381" w:rsidRDefault="005D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5B4B" w14:textId="77777777" w:rsidR="00E21A81" w:rsidRDefault="00D96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28DC">
      <w:rPr>
        <w:noProof/>
        <w:color w:val="000000"/>
      </w:rPr>
      <w:t>1</w:t>
    </w:r>
    <w:r>
      <w:rPr>
        <w:color w:val="000000"/>
      </w:rPr>
      <w:fldChar w:fldCharType="end"/>
    </w:r>
  </w:p>
  <w:p w14:paraId="3F9233CC" w14:textId="77777777" w:rsidR="00E21A81" w:rsidRDefault="00E21A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5E91" w14:textId="77777777" w:rsidR="005D4381" w:rsidRDefault="005D4381">
      <w:pPr>
        <w:spacing w:after="0" w:line="240" w:lineRule="auto"/>
      </w:pPr>
      <w:r>
        <w:separator/>
      </w:r>
    </w:p>
  </w:footnote>
  <w:footnote w:type="continuationSeparator" w:id="0">
    <w:p w14:paraId="3B37D49B" w14:textId="77777777" w:rsidR="005D4381" w:rsidRDefault="005D4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81"/>
    <w:rsid w:val="001E24F8"/>
    <w:rsid w:val="003436B4"/>
    <w:rsid w:val="005D4381"/>
    <w:rsid w:val="005E1EE0"/>
    <w:rsid w:val="009D28DC"/>
    <w:rsid w:val="00A645D2"/>
    <w:rsid w:val="00AD38B3"/>
    <w:rsid w:val="00C5771F"/>
    <w:rsid w:val="00D96145"/>
    <w:rsid w:val="00DC2EA7"/>
    <w:rsid w:val="00DF03BC"/>
    <w:rsid w:val="00E21A81"/>
    <w:rsid w:val="00EC70EC"/>
    <w:rsid w:val="00F0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D596"/>
  <w15:docId w15:val="{E491F45E-B558-4D21-9871-FDF3968E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66D"/>
    <w:rPr>
      <w:lang w:val="uk-UA"/>
    </w:rPr>
  </w:style>
  <w:style w:type="paragraph" w:styleId="a6">
    <w:name w:val="footer"/>
    <w:basedOn w:val="a"/>
    <w:link w:val="a7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66D"/>
    <w:rPr>
      <w:lang w:val="uk-UA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V4PTltQbad/HIRQIg+8iV0mcw==">CgMxLjAyCGguZ2pkZ3hzMgloLjMwajB6bGw4AHIhMUlhQ3ZLMGNybVNLOEwtT2VzZElUTkdyMGtRUGhnX0Zl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 Онофрей</dc:creator>
  <cp:lastModifiedBy>Любов Чобанюк</cp:lastModifiedBy>
  <cp:revision>9</cp:revision>
  <cp:lastPrinted>2026-01-16T06:54:00Z</cp:lastPrinted>
  <dcterms:created xsi:type="dcterms:W3CDTF">2025-03-13T12:28:00Z</dcterms:created>
  <dcterms:modified xsi:type="dcterms:W3CDTF">2026-01-16T06:55:00Z</dcterms:modified>
</cp:coreProperties>
</file>