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5617"/>
        <w:gridCol w:w="3744"/>
      </w:tblGrid>
      <w:tr w:rsidR="00EF0082" w:rsidRPr="00EF0082" w:rsidTr="00EF0082">
        <w:tc>
          <w:tcPr>
            <w:tcW w:w="12135" w:type="dxa"/>
            <w:gridSpan w:val="2"/>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300" w:after="150" w:line="240" w:lineRule="auto"/>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noProof/>
                <w:sz w:val="24"/>
                <w:szCs w:val="24"/>
                <w:lang w:eastAsia="uk-UA"/>
              </w:rPr>
              <w:drawing>
                <wp:inline distT="0" distB="0" distL="0" distR="0" wp14:anchorId="30456015" wp14:editId="7083E473">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EF0082" w:rsidRPr="00EF0082" w:rsidTr="00EF0082">
        <w:tc>
          <w:tcPr>
            <w:tcW w:w="12135" w:type="dxa"/>
            <w:gridSpan w:val="2"/>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0" w:line="240" w:lineRule="auto"/>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8"/>
                <w:szCs w:val="28"/>
                <w:lang w:eastAsia="uk-UA"/>
              </w:rPr>
              <w:t>МІНІСТЕРСТВО ОСВІТИ І НАУКИ УКРАЇНИ</w:t>
            </w:r>
          </w:p>
        </w:tc>
      </w:tr>
      <w:tr w:rsidR="00EF0082" w:rsidRPr="00EF0082" w:rsidTr="00EF0082">
        <w:tc>
          <w:tcPr>
            <w:tcW w:w="12135" w:type="dxa"/>
            <w:gridSpan w:val="2"/>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300" w:after="150" w:line="240" w:lineRule="auto"/>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32"/>
                <w:szCs w:val="32"/>
                <w:lang w:eastAsia="uk-UA"/>
              </w:rPr>
              <w:t>НАКАЗ</w:t>
            </w:r>
          </w:p>
        </w:tc>
      </w:tr>
      <w:tr w:rsidR="00EF0082" w:rsidRPr="00EF0082" w:rsidTr="00EF0082">
        <w:tc>
          <w:tcPr>
            <w:tcW w:w="12135" w:type="dxa"/>
            <w:gridSpan w:val="2"/>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ind w:left="450" w:right="450"/>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4"/>
                <w:szCs w:val="24"/>
                <w:lang w:eastAsia="uk-UA"/>
              </w:rPr>
              <w:t>04.05.2026  № 722</w:t>
            </w:r>
          </w:p>
        </w:tc>
      </w:tr>
      <w:tr w:rsidR="00EF0082" w:rsidRPr="00EF0082" w:rsidTr="00EF0082">
        <w:tc>
          <w:tcPr>
            <w:tcW w:w="3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bookmarkStart w:id="0" w:name="n3"/>
            <w:bookmarkEnd w:id="0"/>
            <w:r w:rsidRPr="00EF0082">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4"/>
                <w:szCs w:val="24"/>
                <w:lang w:eastAsia="uk-UA"/>
              </w:rPr>
              <w:t>Зареєстровано в Міністерстві</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юстиції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24 червня 2026 року</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за № 922/46316</w:t>
            </w:r>
          </w:p>
        </w:tc>
      </w:tr>
    </w:tbl>
    <w:p w:rsidR="00EF0082" w:rsidRPr="00EF0082" w:rsidRDefault="00EF0082" w:rsidP="00EF0082">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 w:name="n4"/>
      <w:bookmarkEnd w:id="1"/>
      <w:r w:rsidRPr="00EF0082">
        <w:rPr>
          <w:rFonts w:ascii="Times New Roman" w:eastAsia="Times New Roman" w:hAnsi="Times New Roman" w:cs="Times New Roman"/>
          <w:b/>
          <w:bCs/>
          <w:color w:val="333333"/>
          <w:sz w:val="32"/>
          <w:szCs w:val="32"/>
          <w:lang w:eastAsia="uk-UA"/>
        </w:rPr>
        <w:t>Про затвердження системи та загальних критеріїв оцінювання результатів навчання учнів</w:t>
      </w:r>
    </w:p>
    <w:p w:rsidR="00EF0082" w:rsidRPr="00EF0082" w:rsidRDefault="00EF0082" w:rsidP="00EF0082">
      <w:pPr>
        <w:shd w:val="clear" w:color="auto" w:fill="FFFFFF"/>
        <w:spacing w:before="150" w:after="300" w:line="240" w:lineRule="auto"/>
        <w:ind w:left="450" w:right="450"/>
        <w:rPr>
          <w:rFonts w:ascii="Times New Roman" w:eastAsia="Times New Roman" w:hAnsi="Times New Roman" w:cs="Times New Roman"/>
          <w:color w:val="333333"/>
          <w:sz w:val="24"/>
          <w:szCs w:val="24"/>
          <w:lang w:eastAsia="uk-UA"/>
        </w:rPr>
      </w:pPr>
      <w:bookmarkStart w:id="2" w:name="n125"/>
      <w:bookmarkEnd w:id="2"/>
      <w:r w:rsidRPr="00EF0082">
        <w:rPr>
          <w:rFonts w:ascii="Times New Roman" w:eastAsia="Times New Roman" w:hAnsi="Times New Roman" w:cs="Times New Roman"/>
          <w:color w:val="333333"/>
          <w:sz w:val="24"/>
          <w:szCs w:val="24"/>
          <w:lang w:eastAsia="uk-UA"/>
        </w:rPr>
        <w:t>{Із змінами, внесеними згідно з Наказом Міністерства освіти і науки</w:t>
      </w:r>
      <w:r w:rsidRPr="00EF0082">
        <w:rPr>
          <w:rFonts w:ascii="Times New Roman" w:eastAsia="Times New Roman" w:hAnsi="Times New Roman" w:cs="Times New Roman"/>
          <w:color w:val="333333"/>
          <w:sz w:val="24"/>
          <w:szCs w:val="24"/>
          <w:lang w:eastAsia="uk-UA"/>
        </w:rPr>
        <w:br/>
      </w:r>
      <w:hyperlink r:id="rId6" w:anchor="n4" w:tgtFrame="_blank" w:history="1">
        <w:r w:rsidRPr="00EF0082">
          <w:rPr>
            <w:rFonts w:ascii="Times New Roman" w:eastAsia="Times New Roman" w:hAnsi="Times New Roman" w:cs="Times New Roman"/>
            <w:color w:val="000099"/>
            <w:sz w:val="24"/>
            <w:szCs w:val="24"/>
            <w:u w:val="single"/>
            <w:lang w:eastAsia="uk-UA"/>
          </w:rPr>
          <w:t>№ 1001 від 29.06.2026</w:t>
        </w:r>
      </w:hyperlink>
      <w:r w:rsidRPr="00EF0082">
        <w:rPr>
          <w:rFonts w:ascii="Times New Roman" w:eastAsia="Times New Roman" w:hAnsi="Times New Roman" w:cs="Times New Roman"/>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 w:name="n5"/>
      <w:bookmarkEnd w:id="3"/>
      <w:r w:rsidRPr="00EF0082">
        <w:rPr>
          <w:rFonts w:ascii="Times New Roman" w:eastAsia="Times New Roman" w:hAnsi="Times New Roman" w:cs="Times New Roman"/>
          <w:color w:val="333333"/>
          <w:sz w:val="24"/>
          <w:szCs w:val="24"/>
          <w:lang w:eastAsia="uk-UA"/>
        </w:rPr>
        <w:t>Відповідно до </w:t>
      </w:r>
      <w:hyperlink r:id="rId7" w:anchor="n253" w:tgtFrame="_blank" w:history="1">
        <w:r w:rsidRPr="00EF0082">
          <w:rPr>
            <w:rFonts w:ascii="Times New Roman" w:eastAsia="Times New Roman" w:hAnsi="Times New Roman" w:cs="Times New Roman"/>
            <w:color w:val="000099"/>
            <w:sz w:val="24"/>
            <w:szCs w:val="24"/>
            <w:u w:val="single"/>
            <w:lang w:eastAsia="uk-UA"/>
          </w:rPr>
          <w:t>частини восьмої</w:t>
        </w:r>
      </w:hyperlink>
      <w:r w:rsidRPr="00EF0082">
        <w:rPr>
          <w:rFonts w:ascii="Times New Roman" w:eastAsia="Times New Roman" w:hAnsi="Times New Roman" w:cs="Times New Roman"/>
          <w:color w:val="333333"/>
          <w:sz w:val="24"/>
          <w:szCs w:val="24"/>
          <w:lang w:eastAsia="uk-UA"/>
        </w:rPr>
        <w:t> статті 17 Закону України «Про повну загальну середню освіту», </w:t>
      </w:r>
      <w:hyperlink r:id="rId8" w:anchor="n123" w:tgtFrame="_blank" w:history="1">
        <w:r w:rsidRPr="00EF0082">
          <w:rPr>
            <w:rFonts w:ascii="Times New Roman" w:eastAsia="Times New Roman" w:hAnsi="Times New Roman" w:cs="Times New Roman"/>
            <w:color w:val="000099"/>
            <w:sz w:val="24"/>
            <w:szCs w:val="24"/>
            <w:u w:val="single"/>
            <w:lang w:eastAsia="uk-UA"/>
          </w:rPr>
          <w:t>пункту 8</w:t>
        </w:r>
      </w:hyperlink>
      <w:r w:rsidRPr="00EF0082">
        <w:rPr>
          <w:rFonts w:ascii="Times New Roman" w:eastAsia="Times New Roman" w:hAnsi="Times New Roman" w:cs="Times New Roman"/>
          <w:color w:val="333333"/>
          <w:sz w:val="24"/>
          <w:szCs w:val="24"/>
          <w:lang w:eastAsia="uk-UA"/>
        </w:rPr>
        <w:t> Положення про Міністерство освіти і науки України, затвердженого постановою Кабінету Міністрів України від 16 жовтня 2014 року № 630, та з метою забезпечення оцінювання результатів навчання учнів</w:t>
      </w:r>
    </w:p>
    <w:p w:rsidR="00EF0082" w:rsidRPr="00EF0082" w:rsidRDefault="00EF0082" w:rsidP="00EF0082">
      <w:pPr>
        <w:shd w:val="clear" w:color="auto" w:fill="FFFFFF"/>
        <w:spacing w:before="150" w:after="150" w:line="240" w:lineRule="auto"/>
        <w:rPr>
          <w:rFonts w:ascii="Times New Roman" w:eastAsia="Times New Roman" w:hAnsi="Times New Roman" w:cs="Times New Roman"/>
          <w:color w:val="333333"/>
          <w:sz w:val="24"/>
          <w:szCs w:val="24"/>
          <w:lang w:eastAsia="uk-UA"/>
        </w:rPr>
      </w:pPr>
      <w:bookmarkStart w:id="4" w:name="n6"/>
      <w:bookmarkEnd w:id="4"/>
      <w:r w:rsidRPr="00EF0082">
        <w:rPr>
          <w:rFonts w:ascii="Times New Roman" w:eastAsia="Times New Roman" w:hAnsi="Times New Roman" w:cs="Times New Roman"/>
          <w:b/>
          <w:bCs/>
          <w:color w:val="333333"/>
          <w:spacing w:val="30"/>
          <w:sz w:val="24"/>
          <w:szCs w:val="24"/>
          <w:lang w:eastAsia="uk-UA"/>
        </w:rPr>
        <w:t>НАКАЗУЮ</w:t>
      </w:r>
      <w:r w:rsidRPr="00EF0082">
        <w:rPr>
          <w:rFonts w:ascii="Times New Roman" w:eastAsia="Times New Roman" w:hAnsi="Times New Roman" w:cs="Times New Roman"/>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7"/>
      <w:bookmarkEnd w:id="5"/>
      <w:r w:rsidRPr="00EF0082">
        <w:rPr>
          <w:rFonts w:ascii="Times New Roman" w:eastAsia="Times New Roman" w:hAnsi="Times New Roman" w:cs="Times New Roman"/>
          <w:color w:val="333333"/>
          <w:sz w:val="24"/>
          <w:szCs w:val="24"/>
          <w:lang w:eastAsia="uk-UA"/>
        </w:rPr>
        <w:t>1. Затвердити </w:t>
      </w:r>
      <w:hyperlink r:id="rId9" w:anchor="n21" w:history="1">
        <w:r w:rsidRPr="00EF0082">
          <w:rPr>
            <w:rFonts w:ascii="Times New Roman" w:eastAsia="Times New Roman" w:hAnsi="Times New Roman" w:cs="Times New Roman"/>
            <w:color w:val="006600"/>
            <w:sz w:val="24"/>
            <w:szCs w:val="24"/>
            <w:u w:val="single"/>
            <w:lang w:eastAsia="uk-UA"/>
          </w:rPr>
          <w:t>систему та загальні критерії оцінювання результатів навчання учнів</w:t>
        </w:r>
      </w:hyperlink>
      <w:r w:rsidRPr="00EF0082">
        <w:rPr>
          <w:rFonts w:ascii="Times New Roman" w:eastAsia="Times New Roman" w:hAnsi="Times New Roman" w:cs="Times New Roman"/>
          <w:color w:val="333333"/>
          <w:sz w:val="24"/>
          <w:szCs w:val="24"/>
          <w:lang w:eastAsia="uk-UA"/>
        </w:rPr>
        <w:t>, що додаються.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8"/>
      <w:bookmarkEnd w:id="6"/>
      <w:r w:rsidRPr="00EF0082">
        <w:rPr>
          <w:rFonts w:ascii="Times New Roman" w:eastAsia="Times New Roman" w:hAnsi="Times New Roman" w:cs="Times New Roman"/>
          <w:color w:val="333333"/>
          <w:sz w:val="24"/>
          <w:szCs w:val="24"/>
          <w:lang w:eastAsia="uk-UA"/>
        </w:rPr>
        <w:t>2. Установити, що система та загальні критерії оцінювання результатів навчання учнів, які затверджені пунктом 1 цього наказу, вводяться в дію поетапно:</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 w:name="n9"/>
      <w:bookmarkEnd w:id="7"/>
      <w:r w:rsidRPr="00EF0082">
        <w:rPr>
          <w:rFonts w:ascii="Times New Roman" w:eastAsia="Times New Roman" w:hAnsi="Times New Roman" w:cs="Times New Roman"/>
          <w:color w:val="333333"/>
          <w:sz w:val="24"/>
          <w:szCs w:val="24"/>
          <w:lang w:eastAsia="uk-UA"/>
        </w:rPr>
        <w:t>у 1–9 класах закладів загальної середньої освіти — з 2026/2027 навчального року;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 w:name="n10"/>
      <w:bookmarkEnd w:id="8"/>
      <w:r w:rsidRPr="00EF0082">
        <w:rPr>
          <w:rFonts w:ascii="Times New Roman" w:eastAsia="Times New Roman" w:hAnsi="Times New Roman" w:cs="Times New Roman"/>
          <w:color w:val="333333"/>
          <w:sz w:val="24"/>
          <w:szCs w:val="24"/>
          <w:lang w:eastAsia="uk-UA"/>
        </w:rPr>
        <w:t>у 1–10 класах закладів загальної середньої освіти — з 2027/2028 навчального року;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 w:name="n11"/>
      <w:bookmarkEnd w:id="9"/>
      <w:r w:rsidRPr="00EF0082">
        <w:rPr>
          <w:rFonts w:ascii="Times New Roman" w:eastAsia="Times New Roman" w:hAnsi="Times New Roman" w:cs="Times New Roman"/>
          <w:color w:val="333333"/>
          <w:sz w:val="24"/>
          <w:szCs w:val="24"/>
          <w:lang w:eastAsia="uk-UA"/>
        </w:rPr>
        <w:t>у 1–12 класах закладів загальної середньої освіти — з 2028/2029 навчального року.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 w:name="n12"/>
      <w:bookmarkEnd w:id="10"/>
      <w:r w:rsidRPr="00EF0082">
        <w:rPr>
          <w:rFonts w:ascii="Times New Roman" w:eastAsia="Times New Roman" w:hAnsi="Times New Roman" w:cs="Times New Roman"/>
          <w:color w:val="333333"/>
          <w:sz w:val="24"/>
          <w:szCs w:val="24"/>
          <w:lang w:eastAsia="uk-UA"/>
        </w:rPr>
        <w:t>3. Визнати таким, що втратив чинність, </w:t>
      </w:r>
      <w:hyperlink r:id="rId10" w:tgtFrame="_blank" w:history="1">
        <w:r w:rsidRPr="00EF0082">
          <w:rPr>
            <w:rFonts w:ascii="Times New Roman" w:eastAsia="Times New Roman" w:hAnsi="Times New Roman" w:cs="Times New Roman"/>
            <w:color w:val="000099"/>
            <w:sz w:val="24"/>
            <w:szCs w:val="24"/>
            <w:u w:val="single"/>
            <w:lang w:eastAsia="uk-UA"/>
          </w:rPr>
          <w:t>наказ Міністерства освіти і науки, молоді та спорту України від 13 квітня 2011 року № 329</w:t>
        </w:r>
      </w:hyperlink>
      <w:r w:rsidRPr="00EF0082">
        <w:rPr>
          <w:rFonts w:ascii="Times New Roman" w:eastAsia="Times New Roman" w:hAnsi="Times New Roman" w:cs="Times New Roman"/>
          <w:color w:val="333333"/>
          <w:sz w:val="24"/>
          <w:szCs w:val="24"/>
          <w:lang w:eastAsia="uk-UA"/>
        </w:rPr>
        <w:t> «Про затвердження Критеріїв оцінювання навчальних досягнень учнів (вихованців) у системі загальної середньої освіти», зареєстрований у Міністерстві юстиції України 11 травня 2011 року за № 566/19304.</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 w:name="n13"/>
      <w:bookmarkEnd w:id="11"/>
      <w:r w:rsidRPr="00EF0082">
        <w:rPr>
          <w:rFonts w:ascii="Times New Roman" w:eastAsia="Times New Roman" w:hAnsi="Times New Roman" w:cs="Times New Roman"/>
          <w:color w:val="333333"/>
          <w:sz w:val="24"/>
          <w:szCs w:val="24"/>
          <w:lang w:eastAsia="uk-UA"/>
        </w:rPr>
        <w:t>4. Директорату шкільної освіти (</w:t>
      </w:r>
      <w:proofErr w:type="spellStart"/>
      <w:r w:rsidRPr="00EF0082">
        <w:rPr>
          <w:rFonts w:ascii="Times New Roman" w:eastAsia="Times New Roman" w:hAnsi="Times New Roman" w:cs="Times New Roman"/>
          <w:color w:val="333333"/>
          <w:sz w:val="24"/>
          <w:szCs w:val="24"/>
          <w:lang w:eastAsia="uk-UA"/>
        </w:rPr>
        <w:t>Кільдерова</w:t>
      </w:r>
      <w:proofErr w:type="spellEnd"/>
      <w:r w:rsidRPr="00EF0082">
        <w:rPr>
          <w:rFonts w:ascii="Times New Roman" w:eastAsia="Times New Roman" w:hAnsi="Times New Roman" w:cs="Times New Roman"/>
          <w:color w:val="333333"/>
          <w:sz w:val="24"/>
          <w:szCs w:val="24"/>
          <w:lang w:eastAsia="uk-UA"/>
        </w:rPr>
        <w:t xml:space="preserve"> Інна) забезпечити подання цього наказу на державну реєстрацію до Міністерства юстиції України в установленому законодавством порядку.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14"/>
      <w:bookmarkEnd w:id="12"/>
      <w:r w:rsidRPr="00EF0082">
        <w:rPr>
          <w:rFonts w:ascii="Times New Roman" w:eastAsia="Times New Roman" w:hAnsi="Times New Roman" w:cs="Times New Roman"/>
          <w:color w:val="333333"/>
          <w:sz w:val="24"/>
          <w:szCs w:val="24"/>
          <w:lang w:eastAsia="uk-UA"/>
        </w:rPr>
        <w:t>5. Департаменту забезпечення документообігу, контролю та інформаційних технологій (</w:t>
      </w:r>
      <w:proofErr w:type="spellStart"/>
      <w:r w:rsidRPr="00EF0082">
        <w:rPr>
          <w:rFonts w:ascii="Times New Roman" w:eastAsia="Times New Roman" w:hAnsi="Times New Roman" w:cs="Times New Roman"/>
          <w:color w:val="333333"/>
          <w:sz w:val="24"/>
          <w:szCs w:val="24"/>
          <w:lang w:eastAsia="uk-UA"/>
        </w:rPr>
        <w:t>Єрко</w:t>
      </w:r>
      <w:proofErr w:type="spellEnd"/>
      <w:r w:rsidRPr="00EF0082">
        <w:rPr>
          <w:rFonts w:ascii="Times New Roman" w:eastAsia="Times New Roman" w:hAnsi="Times New Roman" w:cs="Times New Roman"/>
          <w:color w:val="333333"/>
          <w:sz w:val="24"/>
          <w:szCs w:val="24"/>
          <w:lang w:eastAsia="uk-UA"/>
        </w:rPr>
        <w:t xml:space="preserve"> Інна) зробити відмітку у справах архіву.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15"/>
      <w:bookmarkEnd w:id="13"/>
      <w:r w:rsidRPr="00EF0082">
        <w:rPr>
          <w:rFonts w:ascii="Times New Roman" w:eastAsia="Times New Roman" w:hAnsi="Times New Roman" w:cs="Times New Roman"/>
          <w:color w:val="333333"/>
          <w:sz w:val="24"/>
          <w:szCs w:val="24"/>
          <w:lang w:eastAsia="uk-UA"/>
        </w:rPr>
        <w:lastRenderedPageBreak/>
        <w:t>6. Цей наказ набирає чинності з дня його офіційного опублікування, крім </w:t>
      </w:r>
      <w:hyperlink r:id="rId11" w:anchor="n12" w:history="1">
        <w:r w:rsidRPr="00EF0082">
          <w:rPr>
            <w:rFonts w:ascii="Times New Roman" w:eastAsia="Times New Roman" w:hAnsi="Times New Roman" w:cs="Times New Roman"/>
            <w:color w:val="006600"/>
            <w:sz w:val="24"/>
            <w:szCs w:val="24"/>
            <w:u w:val="single"/>
            <w:lang w:eastAsia="uk-UA"/>
          </w:rPr>
          <w:t>пункту 3</w:t>
        </w:r>
      </w:hyperlink>
      <w:r w:rsidRPr="00EF0082">
        <w:rPr>
          <w:rFonts w:ascii="Times New Roman" w:eastAsia="Times New Roman" w:hAnsi="Times New Roman" w:cs="Times New Roman"/>
          <w:color w:val="333333"/>
          <w:sz w:val="24"/>
          <w:szCs w:val="24"/>
          <w:lang w:eastAsia="uk-UA"/>
        </w:rPr>
        <w:t> цього наказу, який набирає чинності з 01 липня 2028 року.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130"/>
      <w:bookmarkEnd w:id="14"/>
      <w:r w:rsidRPr="00EF0082">
        <w:rPr>
          <w:rFonts w:ascii="Times New Roman" w:eastAsia="Times New Roman" w:hAnsi="Times New Roman" w:cs="Times New Roman"/>
          <w:i/>
          <w:iCs/>
          <w:color w:val="333333"/>
          <w:sz w:val="24"/>
          <w:szCs w:val="24"/>
          <w:lang w:eastAsia="uk-UA"/>
        </w:rPr>
        <w:t>{Пункт 6 із змінами, внесеними згідно з Наказом Міністерства освіти і науки </w:t>
      </w:r>
      <w:hyperlink r:id="rId12" w:anchor="n4" w:tgtFrame="_blank" w:history="1">
        <w:r w:rsidRPr="00EF0082">
          <w:rPr>
            <w:rFonts w:ascii="Times New Roman" w:eastAsia="Times New Roman" w:hAnsi="Times New Roman" w:cs="Times New Roman"/>
            <w:i/>
            <w:iCs/>
            <w:color w:val="000099"/>
            <w:sz w:val="24"/>
            <w:szCs w:val="24"/>
            <w:u w:val="single"/>
            <w:lang w:eastAsia="uk-UA"/>
          </w:rPr>
          <w:t>№ 1001 від 29.06.2026</w:t>
        </w:r>
      </w:hyperlink>
      <w:r w:rsidRPr="00EF0082">
        <w:rPr>
          <w:rFonts w:ascii="Times New Roman" w:eastAsia="Times New Roman" w:hAnsi="Times New Roman" w:cs="Times New Roman"/>
          <w:i/>
          <w:iCs/>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16"/>
      <w:bookmarkEnd w:id="15"/>
      <w:r w:rsidRPr="00EF0082">
        <w:rPr>
          <w:rFonts w:ascii="Times New Roman" w:eastAsia="Times New Roman" w:hAnsi="Times New Roman" w:cs="Times New Roman"/>
          <w:color w:val="333333"/>
          <w:sz w:val="24"/>
          <w:szCs w:val="24"/>
          <w:lang w:eastAsia="uk-UA"/>
        </w:rPr>
        <w:t xml:space="preserve">7. Контроль за виконанням цього наказу покласти на заступника Міністра </w:t>
      </w:r>
      <w:proofErr w:type="spellStart"/>
      <w:r w:rsidRPr="00EF0082">
        <w:rPr>
          <w:rFonts w:ascii="Times New Roman" w:eastAsia="Times New Roman" w:hAnsi="Times New Roman" w:cs="Times New Roman"/>
          <w:color w:val="333333"/>
          <w:sz w:val="24"/>
          <w:szCs w:val="24"/>
          <w:lang w:eastAsia="uk-UA"/>
        </w:rPr>
        <w:t>Кузьмичову</w:t>
      </w:r>
      <w:proofErr w:type="spellEnd"/>
      <w:r w:rsidRPr="00EF0082">
        <w:rPr>
          <w:rFonts w:ascii="Times New Roman" w:eastAsia="Times New Roman" w:hAnsi="Times New Roman" w:cs="Times New Roman"/>
          <w:color w:val="333333"/>
          <w:sz w:val="24"/>
          <w:szCs w:val="24"/>
          <w:lang w:eastAsia="uk-UA"/>
        </w:rPr>
        <w:t xml:space="preserve"> Надію.</w:t>
      </w:r>
    </w:p>
    <w:tbl>
      <w:tblPr>
        <w:tblW w:w="5000" w:type="pct"/>
        <w:tblCellMar>
          <w:left w:w="0" w:type="dxa"/>
          <w:right w:w="0" w:type="dxa"/>
        </w:tblCellMar>
        <w:tblLook w:val="04A0" w:firstRow="1" w:lastRow="0" w:firstColumn="1" w:lastColumn="0" w:noHBand="0" w:noVBand="1"/>
      </w:tblPr>
      <w:tblGrid>
        <w:gridCol w:w="5149"/>
        <w:gridCol w:w="468"/>
        <w:gridCol w:w="3744"/>
      </w:tblGrid>
      <w:tr w:rsidR="00EF0082" w:rsidRPr="00EF0082" w:rsidTr="00EF0082">
        <w:trPr>
          <w:trHeight w:val="420"/>
        </w:trPr>
        <w:tc>
          <w:tcPr>
            <w:tcW w:w="275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0" w:line="240" w:lineRule="auto"/>
              <w:jc w:val="center"/>
              <w:rPr>
                <w:rFonts w:ascii="Times New Roman" w:eastAsia="Times New Roman" w:hAnsi="Times New Roman" w:cs="Times New Roman"/>
                <w:sz w:val="24"/>
                <w:szCs w:val="24"/>
                <w:lang w:eastAsia="uk-UA"/>
              </w:rPr>
            </w:pPr>
            <w:bookmarkStart w:id="16" w:name="n17"/>
            <w:bookmarkEnd w:id="16"/>
            <w:r w:rsidRPr="00EF0082">
              <w:rPr>
                <w:rFonts w:ascii="Times New Roman" w:eastAsia="Times New Roman" w:hAnsi="Times New Roman" w:cs="Times New Roman"/>
                <w:b/>
                <w:bCs/>
                <w:sz w:val="24"/>
                <w:szCs w:val="24"/>
                <w:lang w:eastAsia="uk-UA"/>
              </w:rPr>
              <w:t>Міністр</w:t>
            </w:r>
          </w:p>
        </w:tc>
        <w:tc>
          <w:tcPr>
            <w:tcW w:w="2250" w:type="pct"/>
            <w:gridSpan w:val="2"/>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jc w:val="right"/>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4"/>
                <w:szCs w:val="24"/>
                <w:lang w:eastAsia="uk-UA"/>
              </w:rPr>
              <w:t>Оксен ЛІСОВИЙ</w:t>
            </w:r>
          </w:p>
        </w:tc>
      </w:tr>
      <w:tr w:rsidR="00EF0082" w:rsidRPr="00EF0082" w:rsidTr="00EF0082">
        <w:tc>
          <w:tcPr>
            <w:tcW w:w="3000" w:type="pct"/>
            <w:gridSpan w:val="2"/>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bookmarkStart w:id="17" w:name="n18"/>
            <w:bookmarkEnd w:id="17"/>
            <w:r w:rsidRPr="00EF0082">
              <w:rPr>
                <w:rFonts w:ascii="Times New Roman" w:eastAsia="Times New Roman" w:hAnsi="Times New Roman" w:cs="Times New Roman"/>
                <w:sz w:val="24"/>
                <w:szCs w:val="24"/>
                <w:lang w:eastAsia="uk-UA"/>
              </w:rPr>
              <w:t>ПОГОДЖЕНО:</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Заступник Міністра</w:t>
            </w:r>
            <w:r w:rsidRPr="00EF0082">
              <w:rPr>
                <w:rFonts w:ascii="Times New Roman" w:eastAsia="Times New Roman" w:hAnsi="Times New Roman" w:cs="Times New Roman"/>
                <w:sz w:val="24"/>
                <w:szCs w:val="24"/>
                <w:lang w:eastAsia="uk-UA"/>
              </w:rPr>
              <w:br/>
              <w:t>цифрової трансформації України</w:t>
            </w:r>
            <w:r w:rsidRPr="00EF0082">
              <w:rPr>
                <w:rFonts w:ascii="Times New Roman" w:eastAsia="Times New Roman" w:hAnsi="Times New Roman" w:cs="Times New Roman"/>
                <w:sz w:val="24"/>
                <w:szCs w:val="24"/>
                <w:lang w:eastAsia="uk-UA"/>
              </w:rPr>
              <w:br/>
              <w:t>з питань європейської інтеграції</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Міністр охорони здоров’я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Перший заступник</w:t>
            </w:r>
            <w:r w:rsidRPr="00EF0082">
              <w:rPr>
                <w:rFonts w:ascii="Times New Roman" w:eastAsia="Times New Roman" w:hAnsi="Times New Roman" w:cs="Times New Roman"/>
                <w:sz w:val="24"/>
                <w:szCs w:val="24"/>
                <w:lang w:eastAsia="uk-UA"/>
              </w:rPr>
              <w:br/>
              <w:t>Міністра оборони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Міністр соціальної політики,</w:t>
            </w:r>
            <w:r w:rsidRPr="00EF0082">
              <w:rPr>
                <w:rFonts w:ascii="Times New Roman" w:eastAsia="Times New Roman" w:hAnsi="Times New Roman" w:cs="Times New Roman"/>
                <w:sz w:val="24"/>
                <w:szCs w:val="24"/>
                <w:lang w:eastAsia="uk-UA"/>
              </w:rPr>
              <w:br/>
              <w:t>сім’ї та єдності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Міністр молоді та спорту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Віце-прем’єр-міністр</w:t>
            </w:r>
            <w:r w:rsidRPr="00EF0082">
              <w:rPr>
                <w:rFonts w:ascii="Times New Roman" w:eastAsia="Times New Roman" w:hAnsi="Times New Roman" w:cs="Times New Roman"/>
                <w:sz w:val="24"/>
                <w:szCs w:val="24"/>
                <w:lang w:eastAsia="uk-UA"/>
              </w:rPr>
              <w:br/>
              <w:t>з гуманітарної політики України — </w:t>
            </w:r>
            <w:r w:rsidRPr="00EF0082">
              <w:rPr>
                <w:rFonts w:ascii="Times New Roman" w:eastAsia="Times New Roman" w:hAnsi="Times New Roman" w:cs="Times New Roman"/>
                <w:sz w:val="24"/>
                <w:szCs w:val="24"/>
                <w:lang w:eastAsia="uk-UA"/>
              </w:rPr>
              <w:br/>
              <w:t>Міністр культури України</w:t>
            </w:r>
          </w:p>
        </w:tc>
        <w:tc>
          <w:tcPr>
            <w:tcW w:w="2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jc w:val="right"/>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Олександр БОРНЯКОВ</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Віктор ЛЯШКО</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Олексій ВИСКУБ</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Денис УЛЮТІН</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Матвій БІДНИЙ</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sz w:val="24"/>
                <w:szCs w:val="24"/>
                <w:lang w:eastAsia="uk-UA"/>
              </w:rPr>
              <w:br/>
              <w:t>Тетяна БЕРЕЖНА</w:t>
            </w:r>
          </w:p>
        </w:tc>
      </w:tr>
    </w:tbl>
    <w:p w:rsidR="00EF0082" w:rsidRPr="00EF0082" w:rsidRDefault="00EF0082" w:rsidP="00EF0082">
      <w:pPr>
        <w:spacing w:after="0" w:line="240" w:lineRule="auto"/>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617"/>
        <w:gridCol w:w="3744"/>
      </w:tblGrid>
      <w:tr w:rsidR="00EF0082" w:rsidRPr="00EF0082" w:rsidTr="00EF0082">
        <w:tc>
          <w:tcPr>
            <w:tcW w:w="3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bookmarkStart w:id="18" w:name="n122"/>
            <w:bookmarkStart w:id="19" w:name="n19"/>
            <w:bookmarkEnd w:id="18"/>
            <w:bookmarkEnd w:id="19"/>
            <w:r w:rsidRPr="00EF0082">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4"/>
                <w:szCs w:val="24"/>
                <w:lang w:eastAsia="uk-UA"/>
              </w:rPr>
              <w:t>ЗАТВЕРДЖЕНО</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Наказ Міністерства освіти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і науки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04 травня 2026 року № 722</w:t>
            </w:r>
          </w:p>
        </w:tc>
      </w:tr>
      <w:tr w:rsidR="00EF0082" w:rsidRPr="00EF0082" w:rsidTr="00EF0082">
        <w:tc>
          <w:tcPr>
            <w:tcW w:w="3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bookmarkStart w:id="20" w:name="n20"/>
            <w:bookmarkEnd w:id="20"/>
            <w:r w:rsidRPr="00EF0082">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4"/>
                <w:szCs w:val="24"/>
                <w:lang w:eastAsia="uk-UA"/>
              </w:rPr>
              <w:t>Зареєстровано в Міністерстві</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юстиції України</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24 червня 2026 року</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за № 922/46316</w:t>
            </w:r>
          </w:p>
        </w:tc>
      </w:tr>
    </w:tbl>
    <w:p w:rsidR="00EF0082" w:rsidRPr="00EF0082" w:rsidRDefault="00EF0082" w:rsidP="00EF0082">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21" w:name="n21"/>
      <w:bookmarkEnd w:id="21"/>
      <w:r w:rsidRPr="00EF0082">
        <w:rPr>
          <w:rFonts w:ascii="Times New Roman" w:eastAsia="Times New Roman" w:hAnsi="Times New Roman" w:cs="Times New Roman"/>
          <w:b/>
          <w:bCs/>
          <w:color w:val="333333"/>
          <w:sz w:val="32"/>
          <w:szCs w:val="32"/>
          <w:lang w:eastAsia="uk-UA"/>
        </w:rPr>
        <w:t>Система та загальні критерії</w:t>
      </w:r>
      <w:r w:rsidRPr="00EF0082">
        <w:rPr>
          <w:rFonts w:ascii="Times New Roman" w:eastAsia="Times New Roman" w:hAnsi="Times New Roman" w:cs="Times New Roman"/>
          <w:color w:val="333333"/>
          <w:sz w:val="24"/>
          <w:szCs w:val="24"/>
          <w:lang w:eastAsia="uk-UA"/>
        </w:rPr>
        <w:br/>
      </w:r>
      <w:r w:rsidRPr="00EF0082">
        <w:rPr>
          <w:rFonts w:ascii="Times New Roman" w:eastAsia="Times New Roman" w:hAnsi="Times New Roman" w:cs="Times New Roman"/>
          <w:b/>
          <w:bCs/>
          <w:color w:val="333333"/>
          <w:sz w:val="32"/>
          <w:szCs w:val="32"/>
          <w:lang w:eastAsia="uk-UA"/>
        </w:rPr>
        <w:t>оцінювання результатів навчання учнів</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2" w:name="n22"/>
      <w:bookmarkEnd w:id="22"/>
      <w:r w:rsidRPr="00EF0082">
        <w:rPr>
          <w:rFonts w:ascii="Times New Roman" w:eastAsia="Times New Roman" w:hAnsi="Times New Roman" w:cs="Times New Roman"/>
          <w:b/>
          <w:bCs/>
          <w:color w:val="333333"/>
          <w:sz w:val="28"/>
          <w:szCs w:val="28"/>
          <w:lang w:eastAsia="uk-UA"/>
        </w:rPr>
        <w:t>I. Загальні положення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3"/>
      <w:bookmarkEnd w:id="23"/>
      <w:r w:rsidRPr="00EF0082">
        <w:rPr>
          <w:rFonts w:ascii="Times New Roman" w:eastAsia="Times New Roman" w:hAnsi="Times New Roman" w:cs="Times New Roman"/>
          <w:color w:val="333333"/>
          <w:sz w:val="24"/>
          <w:szCs w:val="24"/>
          <w:lang w:eastAsia="uk-UA"/>
        </w:rPr>
        <w:t>1. Ці Система та критерії є сукупністю процесів оцінювання, які здійснюють для визначення ступеня відповідності результатів навчання учнів вимогам, визначеним у державних стандартах початкової, базової та профільної середньої освіти.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4"/>
      <w:bookmarkEnd w:id="24"/>
      <w:r w:rsidRPr="00EF0082">
        <w:rPr>
          <w:rFonts w:ascii="Times New Roman" w:eastAsia="Times New Roman" w:hAnsi="Times New Roman" w:cs="Times New Roman"/>
          <w:color w:val="333333"/>
          <w:sz w:val="24"/>
          <w:szCs w:val="24"/>
          <w:lang w:eastAsia="uk-UA"/>
        </w:rPr>
        <w:lastRenderedPageBreak/>
        <w:t>2. Ці Система та критерії визначають загальні підходи до оцінювання в закладах освіти, що забезпечують здобуття повної загальної середньої освіти (далі — заклади освіти), застосовуються до всіх форм здобуття повної загальної середньої освіти та включають принципи, види, форми, методи оцінювання, шкали, правила і процедури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5"/>
      <w:bookmarkEnd w:id="25"/>
      <w:r w:rsidRPr="00EF0082">
        <w:rPr>
          <w:rFonts w:ascii="Times New Roman" w:eastAsia="Times New Roman" w:hAnsi="Times New Roman" w:cs="Times New Roman"/>
          <w:color w:val="333333"/>
          <w:sz w:val="24"/>
          <w:szCs w:val="24"/>
          <w:lang w:eastAsia="uk-UA"/>
        </w:rPr>
        <w:t>3. У цих Системі та критеріях терміни вживаються в такому значенні:</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6"/>
      <w:bookmarkEnd w:id="26"/>
      <w:r w:rsidRPr="00EF0082">
        <w:rPr>
          <w:rFonts w:ascii="Times New Roman" w:eastAsia="Times New Roman" w:hAnsi="Times New Roman" w:cs="Times New Roman"/>
          <w:color w:val="333333"/>
          <w:sz w:val="24"/>
          <w:szCs w:val="24"/>
          <w:lang w:eastAsia="uk-UA"/>
        </w:rPr>
        <w:t>оцінка — результат оцінювання, що відображає рівень досягнення результатів навчання учнів відносно очікуваних результатів навчання, визначених відповідною модельною навчальною / навчальною програмою, який виражається вербально або кількісно (у балах чи рівнях);</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27"/>
      <w:bookmarkEnd w:id="27"/>
      <w:r w:rsidRPr="00EF0082">
        <w:rPr>
          <w:rFonts w:ascii="Times New Roman" w:eastAsia="Times New Roman" w:hAnsi="Times New Roman" w:cs="Times New Roman"/>
          <w:color w:val="333333"/>
          <w:sz w:val="24"/>
          <w:szCs w:val="24"/>
          <w:lang w:eastAsia="uk-UA"/>
        </w:rPr>
        <w:t>оцінювання — процес спостереження за навчальною та пізнавальною діяльністю учнів, а також процес опису, збору, фіксування та інтерпретації інформації про освітній процес і результати навчання учнів.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28"/>
      <w:bookmarkEnd w:id="28"/>
      <w:r w:rsidRPr="00EF0082">
        <w:rPr>
          <w:rFonts w:ascii="Times New Roman" w:eastAsia="Times New Roman" w:hAnsi="Times New Roman" w:cs="Times New Roman"/>
          <w:color w:val="333333"/>
          <w:sz w:val="24"/>
          <w:szCs w:val="24"/>
          <w:lang w:eastAsia="uk-UA"/>
        </w:rPr>
        <w:t>Інші терміни вживаються у значеннях, наведених у Законах України </w:t>
      </w:r>
      <w:hyperlink r:id="rId13" w:tgtFrame="_blank" w:history="1">
        <w:r w:rsidRPr="00EF0082">
          <w:rPr>
            <w:rFonts w:ascii="Times New Roman" w:eastAsia="Times New Roman" w:hAnsi="Times New Roman" w:cs="Times New Roman"/>
            <w:color w:val="000099"/>
            <w:sz w:val="24"/>
            <w:szCs w:val="24"/>
            <w:u w:val="single"/>
            <w:lang w:eastAsia="uk-UA"/>
          </w:rPr>
          <w:t>«Про освіту»</w:t>
        </w:r>
      </w:hyperlink>
      <w:r w:rsidRPr="00EF0082">
        <w:rPr>
          <w:rFonts w:ascii="Times New Roman" w:eastAsia="Times New Roman" w:hAnsi="Times New Roman" w:cs="Times New Roman"/>
          <w:color w:val="333333"/>
          <w:sz w:val="24"/>
          <w:szCs w:val="24"/>
          <w:lang w:eastAsia="uk-UA"/>
        </w:rPr>
        <w:t>, </w:t>
      </w:r>
      <w:hyperlink r:id="rId14" w:tgtFrame="_blank" w:history="1">
        <w:r w:rsidRPr="00EF0082">
          <w:rPr>
            <w:rFonts w:ascii="Times New Roman" w:eastAsia="Times New Roman" w:hAnsi="Times New Roman" w:cs="Times New Roman"/>
            <w:color w:val="000099"/>
            <w:sz w:val="24"/>
            <w:szCs w:val="24"/>
            <w:u w:val="single"/>
            <w:lang w:eastAsia="uk-UA"/>
          </w:rPr>
          <w:t>«Про повну загальну середню освіту»</w:t>
        </w:r>
      </w:hyperlink>
      <w:r w:rsidRPr="00EF0082">
        <w:rPr>
          <w:rFonts w:ascii="Times New Roman" w:eastAsia="Times New Roman" w:hAnsi="Times New Roman" w:cs="Times New Roman"/>
          <w:color w:val="333333"/>
          <w:sz w:val="24"/>
          <w:szCs w:val="24"/>
          <w:lang w:eastAsia="uk-UA"/>
        </w:rPr>
        <w:t> та </w:t>
      </w:r>
      <w:hyperlink r:id="rId15" w:tgtFrame="_blank" w:history="1">
        <w:r w:rsidRPr="00EF0082">
          <w:rPr>
            <w:rFonts w:ascii="Times New Roman" w:eastAsia="Times New Roman" w:hAnsi="Times New Roman" w:cs="Times New Roman"/>
            <w:color w:val="000099"/>
            <w:sz w:val="24"/>
            <w:szCs w:val="24"/>
            <w:u w:val="single"/>
            <w:lang w:eastAsia="uk-UA"/>
          </w:rPr>
          <w:t>«Про академічну доброчесність»</w:t>
        </w:r>
      </w:hyperlink>
      <w:r w:rsidRPr="00EF0082">
        <w:rPr>
          <w:rFonts w:ascii="Times New Roman" w:eastAsia="Times New Roman" w:hAnsi="Times New Roman" w:cs="Times New Roman"/>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29"/>
      <w:bookmarkEnd w:id="29"/>
      <w:r w:rsidRPr="00EF0082">
        <w:rPr>
          <w:rFonts w:ascii="Times New Roman" w:eastAsia="Times New Roman" w:hAnsi="Times New Roman" w:cs="Times New Roman"/>
          <w:color w:val="333333"/>
          <w:sz w:val="24"/>
          <w:szCs w:val="24"/>
          <w:lang w:eastAsia="uk-UA"/>
        </w:rPr>
        <w:t>4. Об’єктами оцінювання є результати навчання учнів.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30"/>
      <w:bookmarkEnd w:id="30"/>
      <w:r w:rsidRPr="00EF0082">
        <w:rPr>
          <w:rFonts w:ascii="Times New Roman" w:eastAsia="Times New Roman" w:hAnsi="Times New Roman" w:cs="Times New Roman"/>
          <w:color w:val="333333"/>
          <w:sz w:val="24"/>
          <w:szCs w:val="24"/>
          <w:lang w:eastAsia="uk-UA"/>
        </w:rPr>
        <w:t>5. Оцінка є конфіденційною інформацією, доступною для осіб, які провадять педагогічну діяльність та здійснюють відповідне оцінювання результатів навчання учнів (далі — педагогічні працівники), учня та його батьків або інших законних представників.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31"/>
      <w:bookmarkEnd w:id="31"/>
      <w:r w:rsidRPr="00EF0082">
        <w:rPr>
          <w:rFonts w:ascii="Times New Roman" w:eastAsia="Times New Roman" w:hAnsi="Times New Roman" w:cs="Times New Roman"/>
          <w:color w:val="333333"/>
          <w:sz w:val="24"/>
          <w:szCs w:val="24"/>
          <w:lang w:eastAsia="uk-UA"/>
        </w:rPr>
        <w:t>6. Інформування учня та його законних представників про результати навчання здійснюється шляхом проведення з ними індивідуальних зустрічей, комунікації за допомогою паперових / електронних носіїв, інформаційно-комунікаційних технологій, а також шляхом фіксування результатів навчання учнів у свідоцтві досягнень.</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2" w:name="n32"/>
      <w:bookmarkEnd w:id="32"/>
      <w:r w:rsidRPr="00EF0082">
        <w:rPr>
          <w:rFonts w:ascii="Times New Roman" w:eastAsia="Times New Roman" w:hAnsi="Times New Roman" w:cs="Times New Roman"/>
          <w:b/>
          <w:bCs/>
          <w:color w:val="333333"/>
          <w:sz w:val="28"/>
          <w:szCs w:val="28"/>
          <w:lang w:eastAsia="uk-UA"/>
        </w:rPr>
        <w:t>II. Принципи та функції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3"/>
      <w:bookmarkEnd w:id="33"/>
      <w:r w:rsidRPr="00EF0082">
        <w:rPr>
          <w:rFonts w:ascii="Times New Roman" w:eastAsia="Times New Roman" w:hAnsi="Times New Roman" w:cs="Times New Roman"/>
          <w:color w:val="333333"/>
          <w:sz w:val="24"/>
          <w:szCs w:val="24"/>
          <w:lang w:eastAsia="uk-UA"/>
        </w:rPr>
        <w:t>1. Оцінювання результатів навчання учнів незалежно від виду та форми здобуття ними освіти має бути справедливим, неупередженим, об’єктивним, незалежним, недискримінаційним та доброчесним.</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34"/>
      <w:bookmarkEnd w:id="34"/>
      <w:r w:rsidRPr="00EF0082">
        <w:rPr>
          <w:rFonts w:ascii="Times New Roman" w:eastAsia="Times New Roman" w:hAnsi="Times New Roman" w:cs="Times New Roman"/>
          <w:color w:val="333333"/>
          <w:sz w:val="24"/>
          <w:szCs w:val="24"/>
          <w:lang w:eastAsia="uk-UA"/>
        </w:rPr>
        <w:t>2. Справедливе оцінювання ґрунтується на чітких і зрозумілих критеріях, заздалегідь відомих усім учасникам освітнього процесу, та орієнтоване на підтримку розвитку учнів, що передбачає обов’язкову можливість для зворотного зв’язку, пояснення оцінки та оскарження результатів навчання у разі незгоди.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5"/>
      <w:bookmarkEnd w:id="35"/>
      <w:r w:rsidRPr="00EF0082">
        <w:rPr>
          <w:rFonts w:ascii="Times New Roman" w:eastAsia="Times New Roman" w:hAnsi="Times New Roman" w:cs="Times New Roman"/>
          <w:color w:val="333333"/>
          <w:sz w:val="24"/>
          <w:szCs w:val="24"/>
          <w:lang w:eastAsia="uk-UA"/>
        </w:rPr>
        <w:t>3. Неупередженість оцінювання означає, що оцінювання здійснюється на основі досягнутих учнями результатів навчання без впливу особистих ставлень чи вподобань педагогічного працівника.</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36"/>
      <w:bookmarkEnd w:id="36"/>
      <w:r w:rsidRPr="00EF0082">
        <w:rPr>
          <w:rFonts w:ascii="Times New Roman" w:eastAsia="Times New Roman" w:hAnsi="Times New Roman" w:cs="Times New Roman"/>
          <w:color w:val="333333"/>
          <w:sz w:val="24"/>
          <w:szCs w:val="24"/>
          <w:lang w:eastAsia="uk-UA"/>
        </w:rPr>
        <w:t>4. Об’єктивність оцінювання забезпечується: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37"/>
      <w:bookmarkEnd w:id="37"/>
      <w:r w:rsidRPr="00EF0082">
        <w:rPr>
          <w:rFonts w:ascii="Times New Roman" w:eastAsia="Times New Roman" w:hAnsi="Times New Roman" w:cs="Times New Roman"/>
          <w:color w:val="333333"/>
          <w:sz w:val="24"/>
          <w:szCs w:val="24"/>
          <w:lang w:eastAsia="uk-UA"/>
        </w:rPr>
        <w:t>використанням інструментів оцінювання з чіткими і зрозумілими критеріями, що мінімізують множинність тлумачень;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38"/>
      <w:bookmarkEnd w:id="38"/>
      <w:r w:rsidRPr="00EF0082">
        <w:rPr>
          <w:rFonts w:ascii="Times New Roman" w:eastAsia="Times New Roman" w:hAnsi="Times New Roman" w:cs="Times New Roman"/>
          <w:color w:val="333333"/>
          <w:sz w:val="24"/>
          <w:szCs w:val="24"/>
          <w:lang w:eastAsia="uk-UA"/>
        </w:rPr>
        <w:t>застосуванням стандартизованих процедур оцінювання, однакових для всіх учнів;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39"/>
      <w:bookmarkEnd w:id="39"/>
      <w:r w:rsidRPr="00EF0082">
        <w:rPr>
          <w:rFonts w:ascii="Times New Roman" w:eastAsia="Times New Roman" w:hAnsi="Times New Roman" w:cs="Times New Roman"/>
          <w:color w:val="333333"/>
          <w:sz w:val="24"/>
          <w:szCs w:val="24"/>
          <w:lang w:eastAsia="uk-UA"/>
        </w:rPr>
        <w:t>можливістю перевірки результатів іншими педагогічними працівниками;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40"/>
      <w:bookmarkEnd w:id="40"/>
      <w:r w:rsidRPr="00EF0082">
        <w:rPr>
          <w:rFonts w:ascii="Times New Roman" w:eastAsia="Times New Roman" w:hAnsi="Times New Roman" w:cs="Times New Roman"/>
          <w:color w:val="333333"/>
          <w:sz w:val="24"/>
          <w:szCs w:val="24"/>
          <w:lang w:eastAsia="uk-UA"/>
        </w:rPr>
        <w:t>фокусуванням виключно на вимірюваних результатах навчання.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41"/>
      <w:bookmarkEnd w:id="41"/>
      <w:r w:rsidRPr="00EF0082">
        <w:rPr>
          <w:rFonts w:ascii="Times New Roman" w:eastAsia="Times New Roman" w:hAnsi="Times New Roman" w:cs="Times New Roman"/>
          <w:color w:val="333333"/>
          <w:sz w:val="24"/>
          <w:szCs w:val="24"/>
          <w:lang w:eastAsia="uk-UA"/>
        </w:rPr>
        <w:t xml:space="preserve">5. </w:t>
      </w:r>
      <w:proofErr w:type="spellStart"/>
      <w:r w:rsidRPr="00EF0082">
        <w:rPr>
          <w:rFonts w:ascii="Times New Roman" w:eastAsia="Times New Roman" w:hAnsi="Times New Roman" w:cs="Times New Roman"/>
          <w:color w:val="333333"/>
          <w:sz w:val="24"/>
          <w:szCs w:val="24"/>
          <w:lang w:eastAsia="uk-UA"/>
        </w:rPr>
        <w:t>Недискримінаційність</w:t>
      </w:r>
      <w:proofErr w:type="spellEnd"/>
      <w:r w:rsidRPr="00EF0082">
        <w:rPr>
          <w:rFonts w:ascii="Times New Roman" w:eastAsia="Times New Roman" w:hAnsi="Times New Roman" w:cs="Times New Roman"/>
          <w:color w:val="333333"/>
          <w:sz w:val="24"/>
          <w:szCs w:val="24"/>
          <w:lang w:eastAsia="uk-UA"/>
        </w:rPr>
        <w:t xml:space="preserve"> оцінювання передбачає адаптування методів оцінювання до особливостей освітнього процесу з метою забезпечення рівного доступу учнів до нього та недопущення їхньої дискримінації.</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42"/>
      <w:bookmarkEnd w:id="42"/>
      <w:r w:rsidRPr="00EF0082">
        <w:rPr>
          <w:rFonts w:ascii="Times New Roman" w:eastAsia="Times New Roman" w:hAnsi="Times New Roman" w:cs="Times New Roman"/>
          <w:color w:val="333333"/>
          <w:sz w:val="24"/>
          <w:szCs w:val="24"/>
          <w:lang w:eastAsia="uk-UA"/>
        </w:rPr>
        <w:lastRenderedPageBreak/>
        <w:t>6. Доброчесність оцінювання вимагає дотримання академічної доброчесності, виключає академічний плагіат, фабрикацію, фальсифікацію, несамостійне виконання завдання, недозволену допомогу та інші порушення під час виконання навчальних завдань, а також базується на прозорості та відповідальності осіб, які здійснюють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3"/>
      <w:bookmarkEnd w:id="43"/>
      <w:r w:rsidRPr="00EF0082">
        <w:rPr>
          <w:rFonts w:ascii="Times New Roman" w:eastAsia="Times New Roman" w:hAnsi="Times New Roman" w:cs="Times New Roman"/>
          <w:color w:val="333333"/>
          <w:sz w:val="24"/>
          <w:szCs w:val="24"/>
          <w:lang w:eastAsia="uk-UA"/>
        </w:rPr>
        <w:t>7. Оцінювання в закладах освіти виконує такі функції:</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4"/>
      <w:bookmarkEnd w:id="44"/>
      <w:r w:rsidRPr="00EF0082">
        <w:rPr>
          <w:rFonts w:ascii="Times New Roman" w:eastAsia="Times New Roman" w:hAnsi="Times New Roman" w:cs="Times New Roman"/>
          <w:color w:val="333333"/>
          <w:sz w:val="24"/>
          <w:szCs w:val="24"/>
          <w:lang w:eastAsia="uk-UA"/>
        </w:rPr>
        <w:t>формувальна — забезпечення відстеження динаміки навчального поступу учнів та визначення їх особистих навчальних потреб;</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5"/>
      <w:bookmarkEnd w:id="45"/>
      <w:proofErr w:type="spellStart"/>
      <w:r w:rsidRPr="00EF0082">
        <w:rPr>
          <w:rFonts w:ascii="Times New Roman" w:eastAsia="Times New Roman" w:hAnsi="Times New Roman" w:cs="Times New Roman"/>
          <w:color w:val="333333"/>
          <w:sz w:val="24"/>
          <w:szCs w:val="24"/>
          <w:lang w:eastAsia="uk-UA"/>
        </w:rPr>
        <w:t>констатувальна</w:t>
      </w:r>
      <w:proofErr w:type="spellEnd"/>
      <w:r w:rsidRPr="00EF0082">
        <w:rPr>
          <w:rFonts w:ascii="Times New Roman" w:eastAsia="Times New Roman" w:hAnsi="Times New Roman" w:cs="Times New Roman"/>
          <w:color w:val="333333"/>
          <w:sz w:val="24"/>
          <w:szCs w:val="24"/>
          <w:lang w:eastAsia="uk-UA"/>
        </w:rPr>
        <w:t xml:space="preserve"> — встановлення рівня досягнення результатів навчання;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46"/>
      <w:bookmarkEnd w:id="46"/>
      <w:proofErr w:type="spellStart"/>
      <w:r w:rsidRPr="00EF0082">
        <w:rPr>
          <w:rFonts w:ascii="Times New Roman" w:eastAsia="Times New Roman" w:hAnsi="Times New Roman" w:cs="Times New Roman"/>
          <w:color w:val="333333"/>
          <w:sz w:val="24"/>
          <w:szCs w:val="24"/>
          <w:lang w:eastAsia="uk-UA"/>
        </w:rPr>
        <w:t>діагностувальна</w:t>
      </w:r>
      <w:proofErr w:type="spellEnd"/>
      <w:r w:rsidRPr="00EF0082">
        <w:rPr>
          <w:rFonts w:ascii="Times New Roman" w:eastAsia="Times New Roman" w:hAnsi="Times New Roman" w:cs="Times New Roman"/>
          <w:color w:val="333333"/>
          <w:sz w:val="24"/>
          <w:szCs w:val="24"/>
          <w:lang w:eastAsia="uk-UA"/>
        </w:rPr>
        <w:t xml:space="preserve"> — виявлення стану набутого досвіду, з’ясування причин утруднень, відстеження динаміки процесу навчання;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47"/>
      <w:bookmarkEnd w:id="47"/>
      <w:r w:rsidRPr="00EF0082">
        <w:rPr>
          <w:rFonts w:ascii="Times New Roman" w:eastAsia="Times New Roman" w:hAnsi="Times New Roman" w:cs="Times New Roman"/>
          <w:color w:val="333333"/>
          <w:sz w:val="24"/>
          <w:szCs w:val="24"/>
          <w:lang w:eastAsia="uk-UA"/>
        </w:rPr>
        <w:t>мотиваційна — активізація внутрішніх мотивів до навчання через конструктивне оцінювання, що викликає почуття задоволення від результату;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48"/>
      <w:bookmarkEnd w:id="48"/>
      <w:r w:rsidRPr="00EF0082">
        <w:rPr>
          <w:rFonts w:ascii="Times New Roman" w:eastAsia="Times New Roman" w:hAnsi="Times New Roman" w:cs="Times New Roman"/>
          <w:color w:val="333333"/>
          <w:sz w:val="24"/>
          <w:szCs w:val="24"/>
          <w:lang w:eastAsia="uk-UA"/>
        </w:rPr>
        <w:t>коригувальна — спрямування зусиль на подолання виявлених труднощів шляхом індивідуалізації завдань та підходів;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49"/>
      <w:bookmarkEnd w:id="49"/>
      <w:r w:rsidRPr="00EF0082">
        <w:rPr>
          <w:rFonts w:ascii="Times New Roman" w:eastAsia="Times New Roman" w:hAnsi="Times New Roman" w:cs="Times New Roman"/>
          <w:color w:val="333333"/>
          <w:sz w:val="24"/>
          <w:szCs w:val="24"/>
          <w:lang w:eastAsia="uk-UA"/>
        </w:rPr>
        <w:t>прогностична — визначення знань та вмінь, необхідних на наступних етапах навчання, формування реалістичних очікувань;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50"/>
      <w:bookmarkEnd w:id="50"/>
      <w:r w:rsidRPr="00EF0082">
        <w:rPr>
          <w:rFonts w:ascii="Times New Roman" w:eastAsia="Times New Roman" w:hAnsi="Times New Roman" w:cs="Times New Roman"/>
          <w:color w:val="333333"/>
          <w:sz w:val="24"/>
          <w:szCs w:val="24"/>
          <w:lang w:eastAsia="uk-UA"/>
        </w:rPr>
        <w:t>розвивальна — мотивування до рефлексії, самовдосконалення, аналізу власних сильних і слабких сторін через якісний зворотний зв’язок;</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51"/>
      <w:bookmarkEnd w:id="51"/>
      <w:r w:rsidRPr="00EF0082">
        <w:rPr>
          <w:rFonts w:ascii="Times New Roman" w:eastAsia="Times New Roman" w:hAnsi="Times New Roman" w:cs="Times New Roman"/>
          <w:color w:val="333333"/>
          <w:sz w:val="24"/>
          <w:szCs w:val="24"/>
          <w:lang w:eastAsia="uk-UA"/>
        </w:rPr>
        <w:t>виховна — налаштування учнів на відповідальність за результати власного навчання та якісне виконання завдань;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2"/>
      <w:bookmarkEnd w:id="52"/>
      <w:r w:rsidRPr="00EF0082">
        <w:rPr>
          <w:rFonts w:ascii="Times New Roman" w:eastAsia="Times New Roman" w:hAnsi="Times New Roman" w:cs="Times New Roman"/>
          <w:color w:val="333333"/>
          <w:sz w:val="24"/>
          <w:szCs w:val="24"/>
          <w:lang w:eastAsia="uk-UA"/>
        </w:rPr>
        <w:t>управлінська — забезпечення інформацією для ухвалення рішень щодо академічної успішності, необхідності підтримки, переведення до наступного класу та моніторингу якості навчання на рівні закладу освіти.</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53" w:name="n53"/>
      <w:bookmarkEnd w:id="53"/>
      <w:r w:rsidRPr="00EF0082">
        <w:rPr>
          <w:rFonts w:ascii="Times New Roman" w:eastAsia="Times New Roman" w:hAnsi="Times New Roman" w:cs="Times New Roman"/>
          <w:b/>
          <w:bCs/>
          <w:color w:val="333333"/>
          <w:sz w:val="28"/>
          <w:szCs w:val="28"/>
          <w:lang w:eastAsia="uk-UA"/>
        </w:rPr>
        <w:t>III. Підходи до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4"/>
      <w:bookmarkEnd w:id="54"/>
      <w:r w:rsidRPr="00EF0082">
        <w:rPr>
          <w:rFonts w:ascii="Times New Roman" w:eastAsia="Times New Roman" w:hAnsi="Times New Roman" w:cs="Times New Roman"/>
          <w:color w:val="333333"/>
          <w:sz w:val="24"/>
          <w:szCs w:val="24"/>
          <w:lang w:eastAsia="uk-UA"/>
        </w:rPr>
        <w:t xml:space="preserve">1. Оцінювання результатів навчання здійснюється на засадах </w:t>
      </w:r>
      <w:proofErr w:type="spellStart"/>
      <w:r w:rsidRPr="00EF0082">
        <w:rPr>
          <w:rFonts w:ascii="Times New Roman" w:eastAsia="Times New Roman" w:hAnsi="Times New Roman" w:cs="Times New Roman"/>
          <w:color w:val="333333"/>
          <w:sz w:val="24"/>
          <w:szCs w:val="24"/>
          <w:lang w:eastAsia="uk-UA"/>
        </w:rPr>
        <w:t>компетентнісного</w:t>
      </w:r>
      <w:proofErr w:type="spellEnd"/>
      <w:r w:rsidRPr="00EF0082">
        <w:rPr>
          <w:rFonts w:ascii="Times New Roman" w:eastAsia="Times New Roman" w:hAnsi="Times New Roman" w:cs="Times New Roman"/>
          <w:color w:val="333333"/>
          <w:sz w:val="24"/>
          <w:szCs w:val="24"/>
          <w:lang w:eastAsia="uk-UA"/>
        </w:rPr>
        <w:t xml:space="preserve"> підходу.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5"/>
      <w:bookmarkEnd w:id="55"/>
      <w:r w:rsidRPr="00EF0082">
        <w:rPr>
          <w:rFonts w:ascii="Times New Roman" w:eastAsia="Times New Roman" w:hAnsi="Times New Roman" w:cs="Times New Roman"/>
          <w:color w:val="333333"/>
          <w:sz w:val="24"/>
          <w:szCs w:val="24"/>
          <w:lang w:eastAsia="uk-UA"/>
        </w:rPr>
        <w:t xml:space="preserve">2. Реалізація </w:t>
      </w:r>
      <w:proofErr w:type="spellStart"/>
      <w:r w:rsidRPr="00EF0082">
        <w:rPr>
          <w:rFonts w:ascii="Times New Roman" w:eastAsia="Times New Roman" w:hAnsi="Times New Roman" w:cs="Times New Roman"/>
          <w:color w:val="333333"/>
          <w:sz w:val="24"/>
          <w:szCs w:val="24"/>
          <w:lang w:eastAsia="uk-UA"/>
        </w:rPr>
        <w:t>компетентнісного</w:t>
      </w:r>
      <w:proofErr w:type="spellEnd"/>
      <w:r w:rsidRPr="00EF0082">
        <w:rPr>
          <w:rFonts w:ascii="Times New Roman" w:eastAsia="Times New Roman" w:hAnsi="Times New Roman" w:cs="Times New Roman"/>
          <w:color w:val="333333"/>
          <w:sz w:val="24"/>
          <w:szCs w:val="24"/>
          <w:lang w:eastAsia="uk-UA"/>
        </w:rPr>
        <w:t xml:space="preserve"> підходу вимагає від педагогічного працівника дотримання таких вимог:</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56"/>
      <w:bookmarkEnd w:id="56"/>
      <w:r w:rsidRPr="00EF0082">
        <w:rPr>
          <w:rFonts w:ascii="Times New Roman" w:eastAsia="Times New Roman" w:hAnsi="Times New Roman" w:cs="Times New Roman"/>
          <w:color w:val="333333"/>
          <w:sz w:val="24"/>
          <w:szCs w:val="24"/>
          <w:lang w:eastAsia="uk-UA"/>
        </w:rPr>
        <w:t>фокусування на здатності учнів застосовувати знання в практичних ситуаціях, а не на механічному відтворенні теоретичного матеріалу;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57"/>
      <w:bookmarkEnd w:id="57"/>
      <w:r w:rsidRPr="00EF0082">
        <w:rPr>
          <w:rFonts w:ascii="Times New Roman" w:eastAsia="Times New Roman" w:hAnsi="Times New Roman" w:cs="Times New Roman"/>
          <w:color w:val="333333"/>
          <w:sz w:val="24"/>
          <w:szCs w:val="24"/>
          <w:lang w:eastAsia="uk-UA"/>
        </w:rPr>
        <w:t>застосування практико-орієнтованих завдань;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58"/>
      <w:bookmarkEnd w:id="58"/>
      <w:r w:rsidRPr="00EF0082">
        <w:rPr>
          <w:rFonts w:ascii="Times New Roman" w:eastAsia="Times New Roman" w:hAnsi="Times New Roman" w:cs="Times New Roman"/>
          <w:color w:val="333333"/>
          <w:sz w:val="24"/>
          <w:szCs w:val="24"/>
          <w:lang w:eastAsia="uk-UA"/>
        </w:rPr>
        <w:t>акцентування уваги на ступені оволодіння вмінням, а не на кількості допущених помилок;</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59"/>
      <w:bookmarkEnd w:id="59"/>
      <w:r w:rsidRPr="00EF0082">
        <w:rPr>
          <w:rFonts w:ascii="Times New Roman" w:eastAsia="Times New Roman" w:hAnsi="Times New Roman" w:cs="Times New Roman"/>
          <w:color w:val="333333"/>
          <w:sz w:val="24"/>
          <w:szCs w:val="24"/>
          <w:lang w:eastAsia="uk-UA"/>
        </w:rPr>
        <w:t>підтримка позитивного ставлення до навчальних досягнень учнів незалежно від рівня таких досягнень;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60"/>
      <w:bookmarkEnd w:id="60"/>
      <w:r w:rsidRPr="00EF0082">
        <w:rPr>
          <w:rFonts w:ascii="Times New Roman" w:eastAsia="Times New Roman" w:hAnsi="Times New Roman" w:cs="Times New Roman"/>
          <w:color w:val="333333"/>
          <w:sz w:val="24"/>
          <w:szCs w:val="24"/>
          <w:lang w:eastAsia="uk-UA"/>
        </w:rPr>
        <w:t>використання різноманітних методів для виявлення рівня сформованості знань, умінь, ставлень та цінностей;</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61"/>
      <w:bookmarkEnd w:id="61"/>
      <w:r w:rsidRPr="00EF0082">
        <w:rPr>
          <w:rFonts w:ascii="Times New Roman" w:eastAsia="Times New Roman" w:hAnsi="Times New Roman" w:cs="Times New Roman"/>
          <w:color w:val="333333"/>
          <w:sz w:val="24"/>
          <w:szCs w:val="24"/>
          <w:lang w:eastAsia="uk-UA"/>
        </w:rPr>
        <w:t>врахування індивідуального освітнього поступу під час формувального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62"/>
      <w:bookmarkEnd w:id="62"/>
      <w:r w:rsidRPr="00EF0082">
        <w:rPr>
          <w:rFonts w:ascii="Times New Roman" w:eastAsia="Times New Roman" w:hAnsi="Times New Roman" w:cs="Times New Roman"/>
          <w:color w:val="333333"/>
          <w:sz w:val="24"/>
          <w:szCs w:val="24"/>
          <w:lang w:eastAsia="uk-UA"/>
        </w:rPr>
        <w:t xml:space="preserve">залучення учнів до </w:t>
      </w:r>
      <w:proofErr w:type="spellStart"/>
      <w:r w:rsidRPr="00EF0082">
        <w:rPr>
          <w:rFonts w:ascii="Times New Roman" w:eastAsia="Times New Roman" w:hAnsi="Times New Roman" w:cs="Times New Roman"/>
          <w:color w:val="333333"/>
          <w:sz w:val="24"/>
          <w:szCs w:val="24"/>
          <w:lang w:eastAsia="uk-UA"/>
        </w:rPr>
        <w:t>самооцінювання</w:t>
      </w:r>
      <w:proofErr w:type="spellEnd"/>
      <w:r w:rsidRPr="00EF0082">
        <w:rPr>
          <w:rFonts w:ascii="Times New Roman" w:eastAsia="Times New Roman" w:hAnsi="Times New Roman" w:cs="Times New Roman"/>
          <w:color w:val="333333"/>
          <w:sz w:val="24"/>
          <w:szCs w:val="24"/>
          <w:lang w:eastAsia="uk-UA"/>
        </w:rPr>
        <w:t xml:space="preserve"> та </w:t>
      </w:r>
      <w:proofErr w:type="spellStart"/>
      <w:r w:rsidRPr="00EF0082">
        <w:rPr>
          <w:rFonts w:ascii="Times New Roman" w:eastAsia="Times New Roman" w:hAnsi="Times New Roman" w:cs="Times New Roman"/>
          <w:color w:val="333333"/>
          <w:sz w:val="24"/>
          <w:szCs w:val="24"/>
          <w:lang w:eastAsia="uk-UA"/>
        </w:rPr>
        <w:t>взаємооцінювання</w:t>
      </w:r>
      <w:proofErr w:type="spellEnd"/>
      <w:r w:rsidRPr="00EF0082">
        <w:rPr>
          <w:rFonts w:ascii="Times New Roman" w:eastAsia="Times New Roman" w:hAnsi="Times New Roman" w:cs="Times New Roman"/>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3"/>
      <w:bookmarkEnd w:id="63"/>
      <w:r w:rsidRPr="00EF0082">
        <w:rPr>
          <w:rFonts w:ascii="Times New Roman" w:eastAsia="Times New Roman" w:hAnsi="Times New Roman" w:cs="Times New Roman"/>
          <w:color w:val="333333"/>
          <w:sz w:val="24"/>
          <w:szCs w:val="24"/>
          <w:lang w:eastAsia="uk-UA"/>
        </w:rPr>
        <w:t>здійснення оцінювання виключно на основі чітких і зрозумілих критеріїв;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4"/>
      <w:bookmarkEnd w:id="64"/>
      <w:r w:rsidRPr="00EF0082">
        <w:rPr>
          <w:rFonts w:ascii="Times New Roman" w:eastAsia="Times New Roman" w:hAnsi="Times New Roman" w:cs="Times New Roman"/>
          <w:color w:val="333333"/>
          <w:sz w:val="24"/>
          <w:szCs w:val="24"/>
          <w:lang w:eastAsia="uk-UA"/>
        </w:rPr>
        <w:lastRenderedPageBreak/>
        <w:t>надання якісного зворотного зв’язку педагогічним працівником іншим учасникам освітнього процесу.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65"/>
      <w:bookmarkEnd w:id="65"/>
      <w:r w:rsidRPr="00EF0082">
        <w:rPr>
          <w:rFonts w:ascii="Times New Roman" w:eastAsia="Times New Roman" w:hAnsi="Times New Roman" w:cs="Times New Roman"/>
          <w:color w:val="333333"/>
          <w:sz w:val="24"/>
          <w:szCs w:val="24"/>
          <w:lang w:eastAsia="uk-UA"/>
        </w:rPr>
        <w:t>3. Процес оцінювання має враховувати рівень сформованості наскрізних умінь учнів (зокрема, читання з розумінням, критичного та системного мислення, здатності співпрацювати з іншими, розв’язувати проблеми тощо).</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66" w:name="n66"/>
      <w:bookmarkEnd w:id="66"/>
      <w:r w:rsidRPr="00EF0082">
        <w:rPr>
          <w:rFonts w:ascii="Times New Roman" w:eastAsia="Times New Roman" w:hAnsi="Times New Roman" w:cs="Times New Roman"/>
          <w:b/>
          <w:bCs/>
          <w:color w:val="333333"/>
          <w:sz w:val="28"/>
          <w:szCs w:val="28"/>
          <w:lang w:eastAsia="uk-UA"/>
        </w:rPr>
        <w:t>IV. Види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67"/>
      <w:bookmarkEnd w:id="67"/>
      <w:r w:rsidRPr="00EF0082">
        <w:rPr>
          <w:rFonts w:ascii="Times New Roman" w:eastAsia="Times New Roman" w:hAnsi="Times New Roman" w:cs="Times New Roman"/>
          <w:color w:val="333333"/>
          <w:sz w:val="24"/>
          <w:szCs w:val="24"/>
          <w:lang w:eastAsia="uk-UA"/>
        </w:rPr>
        <w:t>1. Основними видами оцінювання в закладі освіти є формувальне, поточне, підсумкове (тематичне, семестрове, річне) та державна підсумкова атестація.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68"/>
      <w:bookmarkEnd w:id="68"/>
      <w:r w:rsidRPr="00EF0082">
        <w:rPr>
          <w:rFonts w:ascii="Times New Roman" w:eastAsia="Times New Roman" w:hAnsi="Times New Roman" w:cs="Times New Roman"/>
          <w:color w:val="333333"/>
          <w:sz w:val="24"/>
          <w:szCs w:val="24"/>
          <w:lang w:eastAsia="uk-UA"/>
        </w:rPr>
        <w:t xml:space="preserve">2. Формувальне оцінювання спрямоване на відстеження динаміки навчального поступу учнів та визначення його навчальних потреб. Воно здійснюється педагогічним працівником, а також шляхом </w:t>
      </w:r>
      <w:proofErr w:type="spellStart"/>
      <w:r w:rsidRPr="00EF0082">
        <w:rPr>
          <w:rFonts w:ascii="Times New Roman" w:eastAsia="Times New Roman" w:hAnsi="Times New Roman" w:cs="Times New Roman"/>
          <w:color w:val="333333"/>
          <w:sz w:val="24"/>
          <w:szCs w:val="24"/>
          <w:lang w:eastAsia="uk-UA"/>
        </w:rPr>
        <w:t>взаємооцінювання</w:t>
      </w:r>
      <w:proofErr w:type="spellEnd"/>
      <w:r w:rsidRPr="00EF0082">
        <w:rPr>
          <w:rFonts w:ascii="Times New Roman" w:eastAsia="Times New Roman" w:hAnsi="Times New Roman" w:cs="Times New Roman"/>
          <w:color w:val="333333"/>
          <w:sz w:val="24"/>
          <w:szCs w:val="24"/>
          <w:lang w:eastAsia="uk-UA"/>
        </w:rPr>
        <w:t xml:space="preserve"> та </w:t>
      </w:r>
      <w:proofErr w:type="spellStart"/>
      <w:r w:rsidRPr="00EF0082">
        <w:rPr>
          <w:rFonts w:ascii="Times New Roman" w:eastAsia="Times New Roman" w:hAnsi="Times New Roman" w:cs="Times New Roman"/>
          <w:color w:val="333333"/>
          <w:sz w:val="24"/>
          <w:szCs w:val="24"/>
          <w:lang w:eastAsia="uk-UA"/>
        </w:rPr>
        <w:t>самооцінювання</w:t>
      </w:r>
      <w:proofErr w:type="spellEnd"/>
      <w:r w:rsidRPr="00EF0082">
        <w:rPr>
          <w:rFonts w:ascii="Times New Roman" w:eastAsia="Times New Roman" w:hAnsi="Times New Roman" w:cs="Times New Roman"/>
          <w:color w:val="333333"/>
          <w:sz w:val="24"/>
          <w:szCs w:val="24"/>
          <w:lang w:eastAsia="uk-UA"/>
        </w:rPr>
        <w:t xml:space="preserve"> учнями.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69"/>
      <w:bookmarkEnd w:id="69"/>
      <w:r w:rsidRPr="00EF0082">
        <w:rPr>
          <w:rFonts w:ascii="Times New Roman" w:eastAsia="Times New Roman" w:hAnsi="Times New Roman" w:cs="Times New Roman"/>
          <w:color w:val="333333"/>
          <w:sz w:val="24"/>
          <w:szCs w:val="24"/>
          <w:lang w:eastAsia="uk-UA"/>
        </w:rPr>
        <w:t>3. Поточне оцінювання здійснюється на визначених етапах освітнього процесу з метою перевірки відповідності досягнутих результатів очікуваним за допомогою спеціального інструментарію.</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70"/>
      <w:bookmarkEnd w:id="70"/>
      <w:r w:rsidRPr="00EF0082">
        <w:rPr>
          <w:rFonts w:ascii="Times New Roman" w:eastAsia="Times New Roman" w:hAnsi="Times New Roman" w:cs="Times New Roman"/>
          <w:color w:val="333333"/>
          <w:sz w:val="24"/>
          <w:szCs w:val="24"/>
          <w:lang w:eastAsia="uk-UA"/>
        </w:rPr>
        <w:t>4. Підсумкове оцінювання здійснюється шляхом зіставлення досягнутих результатів навчання з очікуваними та поділяється на тематичне, семестрове та річне.</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71"/>
      <w:bookmarkEnd w:id="71"/>
      <w:r w:rsidRPr="00EF0082">
        <w:rPr>
          <w:rFonts w:ascii="Times New Roman" w:eastAsia="Times New Roman" w:hAnsi="Times New Roman" w:cs="Times New Roman"/>
          <w:color w:val="333333"/>
          <w:sz w:val="24"/>
          <w:szCs w:val="24"/>
          <w:lang w:eastAsia="uk-UA"/>
        </w:rPr>
        <w:t>Тематичне оцінювання здійснюється на основі поточного оцінювання за структурною одиницею навчальної програми та/або результатів виконання підсумкової (</w:t>
      </w:r>
      <w:proofErr w:type="spellStart"/>
      <w:r w:rsidRPr="00EF0082">
        <w:rPr>
          <w:rFonts w:ascii="Times New Roman" w:eastAsia="Times New Roman" w:hAnsi="Times New Roman" w:cs="Times New Roman"/>
          <w:color w:val="333333"/>
          <w:sz w:val="24"/>
          <w:szCs w:val="24"/>
          <w:lang w:eastAsia="uk-UA"/>
        </w:rPr>
        <w:t>діагностувальної</w:t>
      </w:r>
      <w:proofErr w:type="spellEnd"/>
      <w:r w:rsidRPr="00EF0082">
        <w:rPr>
          <w:rFonts w:ascii="Times New Roman" w:eastAsia="Times New Roman" w:hAnsi="Times New Roman" w:cs="Times New Roman"/>
          <w:color w:val="333333"/>
          <w:sz w:val="24"/>
          <w:szCs w:val="24"/>
          <w:lang w:eastAsia="uk-UA"/>
        </w:rPr>
        <w:t>) роботи.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72"/>
      <w:bookmarkEnd w:id="72"/>
      <w:r w:rsidRPr="00EF0082">
        <w:rPr>
          <w:rFonts w:ascii="Times New Roman" w:eastAsia="Times New Roman" w:hAnsi="Times New Roman" w:cs="Times New Roman"/>
          <w:color w:val="333333"/>
          <w:sz w:val="24"/>
          <w:szCs w:val="24"/>
          <w:lang w:eastAsia="uk-UA"/>
        </w:rPr>
        <w:t>Семестрове оцінювання є узагальненням результатів навчання наприкінці вивчення всіх структурних одиниць програми, передбачених для відповідного періоду навчання та/або підсумкових семестрових робіт.</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3"/>
      <w:bookmarkEnd w:id="73"/>
      <w:r w:rsidRPr="00EF0082">
        <w:rPr>
          <w:rFonts w:ascii="Times New Roman" w:eastAsia="Times New Roman" w:hAnsi="Times New Roman" w:cs="Times New Roman"/>
          <w:color w:val="333333"/>
          <w:sz w:val="24"/>
          <w:szCs w:val="24"/>
          <w:lang w:eastAsia="uk-UA"/>
        </w:rPr>
        <w:t>Річне оцінювання здійснюється на основі семестрових оцінок.</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74"/>
      <w:bookmarkEnd w:id="74"/>
      <w:r w:rsidRPr="00EF0082">
        <w:rPr>
          <w:rFonts w:ascii="Times New Roman" w:eastAsia="Times New Roman" w:hAnsi="Times New Roman" w:cs="Times New Roman"/>
          <w:color w:val="333333"/>
          <w:sz w:val="24"/>
          <w:szCs w:val="24"/>
          <w:lang w:eastAsia="uk-UA"/>
        </w:rPr>
        <w:t>5. Державна підсумкова атестація передбачає оцінювання відповідності результатів навчання учнів, які завершили здобуття певного рівня повної загальної середньої освіти, вимогам державних стандартів загальної середньої освіти на відповідному рівні. Проведення державної підсумкової атестації та звільнення від неї здійснюється відповідно до </w:t>
      </w:r>
      <w:hyperlink r:id="rId16" w:anchor="n18" w:tgtFrame="_blank" w:history="1">
        <w:r w:rsidRPr="00EF0082">
          <w:rPr>
            <w:rFonts w:ascii="Times New Roman" w:eastAsia="Times New Roman" w:hAnsi="Times New Roman" w:cs="Times New Roman"/>
            <w:color w:val="000099"/>
            <w:sz w:val="24"/>
            <w:szCs w:val="24"/>
            <w:u w:val="single"/>
            <w:lang w:eastAsia="uk-UA"/>
          </w:rPr>
          <w:t>Порядку проведення державної підсумкової атестації</w:t>
        </w:r>
      </w:hyperlink>
      <w:r w:rsidRPr="00EF0082">
        <w:rPr>
          <w:rFonts w:ascii="Times New Roman" w:eastAsia="Times New Roman" w:hAnsi="Times New Roman" w:cs="Times New Roman"/>
          <w:color w:val="333333"/>
          <w:sz w:val="24"/>
          <w:szCs w:val="24"/>
          <w:lang w:eastAsia="uk-UA"/>
        </w:rPr>
        <w:t>, затвердженого наказом Міністерства освіти і науки України від 07 грудня 2018 року № 1369, зареєстрованого в Міністерстві юстиції України 02 січня 2019 року за № 8/32979.</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75"/>
      <w:bookmarkEnd w:id="75"/>
      <w:r w:rsidRPr="00EF0082">
        <w:rPr>
          <w:rFonts w:ascii="Times New Roman" w:eastAsia="Times New Roman" w:hAnsi="Times New Roman" w:cs="Times New Roman"/>
          <w:color w:val="333333"/>
          <w:sz w:val="24"/>
          <w:szCs w:val="24"/>
          <w:lang w:eastAsia="uk-UA"/>
        </w:rPr>
        <w:t>6. У разі вибуття учня із закладу освіти (зокрема через виїзд за кордон, надання соціальної відпустки, призов на військову службу тощо) оцінювання результатів його навчання може бути проведене достроково. Процедура такого оцінювання визначається закладом освіти.</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76" w:name="n76"/>
      <w:bookmarkEnd w:id="76"/>
      <w:r w:rsidRPr="00EF0082">
        <w:rPr>
          <w:rFonts w:ascii="Times New Roman" w:eastAsia="Times New Roman" w:hAnsi="Times New Roman" w:cs="Times New Roman"/>
          <w:b/>
          <w:bCs/>
          <w:color w:val="333333"/>
          <w:sz w:val="28"/>
          <w:szCs w:val="28"/>
          <w:lang w:eastAsia="uk-UA"/>
        </w:rPr>
        <w:t>V. Організація та форми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77"/>
      <w:bookmarkEnd w:id="77"/>
      <w:r w:rsidRPr="00EF0082">
        <w:rPr>
          <w:rFonts w:ascii="Times New Roman" w:eastAsia="Times New Roman" w:hAnsi="Times New Roman" w:cs="Times New Roman"/>
          <w:color w:val="333333"/>
          <w:sz w:val="24"/>
          <w:szCs w:val="24"/>
          <w:lang w:eastAsia="uk-UA"/>
        </w:rPr>
        <w:t>1. Залежно від суб’єкта оцінювання є:</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78"/>
      <w:bookmarkEnd w:id="78"/>
      <w:r w:rsidRPr="00EF0082">
        <w:rPr>
          <w:rFonts w:ascii="Times New Roman" w:eastAsia="Times New Roman" w:hAnsi="Times New Roman" w:cs="Times New Roman"/>
          <w:color w:val="333333"/>
          <w:sz w:val="24"/>
          <w:szCs w:val="24"/>
          <w:lang w:eastAsia="uk-UA"/>
        </w:rPr>
        <w:t>оцінювання, що здійснюється педагогічним працівником та вимагає формулювання зрозумілих освітніх цілей, ознайомлення з критеріями оцінювання, розробленими закладами освіти (далі — критерії оцінювання), та надання своєчасного зворотного зв’язку;</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79"/>
      <w:bookmarkEnd w:id="79"/>
      <w:proofErr w:type="spellStart"/>
      <w:r w:rsidRPr="00EF0082">
        <w:rPr>
          <w:rFonts w:ascii="Times New Roman" w:eastAsia="Times New Roman" w:hAnsi="Times New Roman" w:cs="Times New Roman"/>
          <w:color w:val="333333"/>
          <w:sz w:val="24"/>
          <w:szCs w:val="24"/>
          <w:lang w:eastAsia="uk-UA"/>
        </w:rPr>
        <w:t>взаємооцінювання</w:t>
      </w:r>
      <w:proofErr w:type="spellEnd"/>
      <w:r w:rsidRPr="00EF0082">
        <w:rPr>
          <w:rFonts w:ascii="Times New Roman" w:eastAsia="Times New Roman" w:hAnsi="Times New Roman" w:cs="Times New Roman"/>
          <w:color w:val="333333"/>
          <w:sz w:val="24"/>
          <w:szCs w:val="24"/>
          <w:lang w:eastAsia="uk-UA"/>
        </w:rPr>
        <w:t>, що здійснюється учнями в парах / групах за критеріями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80"/>
      <w:bookmarkEnd w:id="80"/>
      <w:proofErr w:type="spellStart"/>
      <w:r w:rsidRPr="00EF0082">
        <w:rPr>
          <w:rFonts w:ascii="Times New Roman" w:eastAsia="Times New Roman" w:hAnsi="Times New Roman" w:cs="Times New Roman"/>
          <w:color w:val="333333"/>
          <w:sz w:val="24"/>
          <w:szCs w:val="24"/>
          <w:lang w:eastAsia="uk-UA"/>
        </w:rPr>
        <w:lastRenderedPageBreak/>
        <w:t>самооцінювання</w:t>
      </w:r>
      <w:proofErr w:type="spellEnd"/>
      <w:r w:rsidRPr="00EF0082">
        <w:rPr>
          <w:rFonts w:ascii="Times New Roman" w:eastAsia="Times New Roman" w:hAnsi="Times New Roman" w:cs="Times New Roman"/>
          <w:color w:val="333333"/>
          <w:sz w:val="24"/>
          <w:szCs w:val="24"/>
          <w:lang w:eastAsia="uk-UA"/>
        </w:rPr>
        <w:t>, що здійснюється учнями шляхом самостійного співвіднесення власних результатів навчання з критеріями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81"/>
      <w:bookmarkEnd w:id="81"/>
      <w:r w:rsidRPr="00EF0082">
        <w:rPr>
          <w:rFonts w:ascii="Times New Roman" w:eastAsia="Times New Roman" w:hAnsi="Times New Roman" w:cs="Times New Roman"/>
          <w:color w:val="333333"/>
          <w:sz w:val="24"/>
          <w:szCs w:val="24"/>
          <w:lang w:eastAsia="uk-UA"/>
        </w:rPr>
        <w:t>2. Залежно від об’єкта оцінювання є:</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82"/>
      <w:bookmarkEnd w:id="82"/>
      <w:r w:rsidRPr="00EF0082">
        <w:rPr>
          <w:rFonts w:ascii="Times New Roman" w:eastAsia="Times New Roman" w:hAnsi="Times New Roman" w:cs="Times New Roman"/>
          <w:color w:val="333333"/>
          <w:sz w:val="24"/>
          <w:szCs w:val="24"/>
          <w:lang w:eastAsia="uk-UA"/>
        </w:rPr>
        <w:t xml:space="preserve">оцінювання процесу (формувальне оцінювання) — спостереження за ходом виконання завдань та рівнем </w:t>
      </w:r>
      <w:proofErr w:type="spellStart"/>
      <w:r w:rsidRPr="00EF0082">
        <w:rPr>
          <w:rFonts w:ascii="Times New Roman" w:eastAsia="Times New Roman" w:hAnsi="Times New Roman" w:cs="Times New Roman"/>
          <w:color w:val="333333"/>
          <w:sz w:val="24"/>
          <w:szCs w:val="24"/>
          <w:lang w:eastAsia="uk-UA"/>
        </w:rPr>
        <w:t>залученості</w:t>
      </w:r>
      <w:proofErr w:type="spellEnd"/>
      <w:r w:rsidRPr="00EF0082">
        <w:rPr>
          <w:rFonts w:ascii="Times New Roman" w:eastAsia="Times New Roman" w:hAnsi="Times New Roman" w:cs="Times New Roman"/>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83"/>
      <w:bookmarkEnd w:id="83"/>
      <w:r w:rsidRPr="00EF0082">
        <w:rPr>
          <w:rFonts w:ascii="Times New Roman" w:eastAsia="Times New Roman" w:hAnsi="Times New Roman" w:cs="Times New Roman"/>
          <w:color w:val="333333"/>
          <w:sz w:val="24"/>
          <w:szCs w:val="24"/>
          <w:lang w:eastAsia="uk-UA"/>
        </w:rPr>
        <w:t>оцінювання результату (поточне та підсумкове оцінювання) — аналіз кінцевого результату відповідно до критеріїв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4"/>
      <w:bookmarkEnd w:id="84"/>
      <w:r w:rsidRPr="00EF0082">
        <w:rPr>
          <w:rFonts w:ascii="Times New Roman" w:eastAsia="Times New Roman" w:hAnsi="Times New Roman" w:cs="Times New Roman"/>
          <w:color w:val="333333"/>
          <w:sz w:val="24"/>
          <w:szCs w:val="24"/>
          <w:lang w:eastAsia="uk-UA"/>
        </w:rPr>
        <w:t>3. Залежно від способу подання результатів формами оцінювання є усна, письмова та практична. Форми оцінювання можуть бути реалізовані в очному режимі з використанням інформаційно-комунікаційних технологій, у тому числі під час здобуття освіти за дистанційною формою.</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85"/>
      <w:bookmarkEnd w:id="85"/>
      <w:r w:rsidRPr="00EF0082">
        <w:rPr>
          <w:rFonts w:ascii="Times New Roman" w:eastAsia="Times New Roman" w:hAnsi="Times New Roman" w:cs="Times New Roman"/>
          <w:color w:val="333333"/>
          <w:sz w:val="24"/>
          <w:szCs w:val="24"/>
          <w:lang w:eastAsia="uk-UA"/>
        </w:rPr>
        <w:t>4. Залежно від кількості залучених до оцінювання учнів його організація може бути індивідуальною, груповою та фронтальною.</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86" w:name="n86"/>
      <w:bookmarkEnd w:id="86"/>
      <w:r w:rsidRPr="00EF0082">
        <w:rPr>
          <w:rFonts w:ascii="Times New Roman" w:eastAsia="Times New Roman" w:hAnsi="Times New Roman" w:cs="Times New Roman"/>
          <w:b/>
          <w:bCs/>
          <w:color w:val="333333"/>
          <w:sz w:val="28"/>
          <w:szCs w:val="28"/>
          <w:lang w:eastAsia="uk-UA"/>
        </w:rPr>
        <w:t>VI. Методи, інструменти, шкали та загальні критерії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87"/>
      <w:bookmarkEnd w:id="87"/>
      <w:r w:rsidRPr="00EF0082">
        <w:rPr>
          <w:rFonts w:ascii="Times New Roman" w:eastAsia="Times New Roman" w:hAnsi="Times New Roman" w:cs="Times New Roman"/>
          <w:color w:val="333333"/>
          <w:sz w:val="24"/>
          <w:szCs w:val="24"/>
          <w:lang w:eastAsia="uk-UA"/>
        </w:rPr>
        <w:t>1. Педагогічний працівник має право на академічну свободу щодо самостійного вибору методів та інструментів оцінювання з урахуванням специфіки навчального предмета / інтегрованого курсу та особливостей учнів.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88"/>
      <w:bookmarkEnd w:id="88"/>
      <w:r w:rsidRPr="00EF0082">
        <w:rPr>
          <w:rFonts w:ascii="Times New Roman" w:eastAsia="Times New Roman" w:hAnsi="Times New Roman" w:cs="Times New Roman"/>
          <w:color w:val="333333"/>
          <w:sz w:val="24"/>
          <w:szCs w:val="24"/>
          <w:lang w:eastAsia="uk-UA"/>
        </w:rPr>
        <w:t>2. До основних методів оцінювання належать: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89"/>
      <w:bookmarkEnd w:id="89"/>
      <w:r w:rsidRPr="00EF0082">
        <w:rPr>
          <w:rFonts w:ascii="Times New Roman" w:eastAsia="Times New Roman" w:hAnsi="Times New Roman" w:cs="Times New Roman"/>
          <w:color w:val="333333"/>
          <w:sz w:val="24"/>
          <w:szCs w:val="24"/>
          <w:lang w:eastAsia="uk-UA"/>
        </w:rPr>
        <w:t>педагогічне спостереження, що фіксується за допомогою ситуативних нотаток, контрольних переліків у форматі «так / ні» тощо;</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90"/>
      <w:bookmarkEnd w:id="90"/>
      <w:r w:rsidRPr="00EF0082">
        <w:rPr>
          <w:rFonts w:ascii="Times New Roman" w:eastAsia="Times New Roman" w:hAnsi="Times New Roman" w:cs="Times New Roman"/>
          <w:color w:val="333333"/>
          <w:sz w:val="24"/>
          <w:szCs w:val="24"/>
          <w:lang w:eastAsia="uk-UA"/>
        </w:rPr>
        <w:t xml:space="preserve">аналіз продуктів освітньої діяльності шляхом оцінювання досліджень, </w:t>
      </w:r>
      <w:proofErr w:type="spellStart"/>
      <w:r w:rsidRPr="00EF0082">
        <w:rPr>
          <w:rFonts w:ascii="Times New Roman" w:eastAsia="Times New Roman" w:hAnsi="Times New Roman" w:cs="Times New Roman"/>
          <w:color w:val="333333"/>
          <w:sz w:val="24"/>
          <w:szCs w:val="24"/>
          <w:lang w:eastAsia="uk-UA"/>
        </w:rPr>
        <w:t>проєктів</w:t>
      </w:r>
      <w:proofErr w:type="spellEnd"/>
      <w:r w:rsidRPr="00EF0082">
        <w:rPr>
          <w:rFonts w:ascii="Times New Roman" w:eastAsia="Times New Roman" w:hAnsi="Times New Roman" w:cs="Times New Roman"/>
          <w:color w:val="333333"/>
          <w:sz w:val="24"/>
          <w:szCs w:val="24"/>
          <w:lang w:eastAsia="uk-UA"/>
        </w:rPr>
        <w:t>, виробів, створених учнями, за критеріями оцінювання;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91"/>
      <w:bookmarkEnd w:id="91"/>
      <w:r w:rsidRPr="00EF0082">
        <w:rPr>
          <w:rFonts w:ascii="Times New Roman" w:eastAsia="Times New Roman" w:hAnsi="Times New Roman" w:cs="Times New Roman"/>
          <w:color w:val="333333"/>
          <w:sz w:val="24"/>
          <w:szCs w:val="24"/>
          <w:lang w:eastAsia="uk-UA"/>
        </w:rPr>
        <w:t>словесні методи (опитування, анкетування, інтерв’ю, бесіда).</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92"/>
      <w:bookmarkEnd w:id="92"/>
      <w:r w:rsidRPr="00EF0082">
        <w:rPr>
          <w:rFonts w:ascii="Times New Roman" w:eastAsia="Times New Roman" w:hAnsi="Times New Roman" w:cs="Times New Roman"/>
          <w:color w:val="333333"/>
          <w:sz w:val="24"/>
          <w:szCs w:val="24"/>
          <w:lang w:eastAsia="uk-UA"/>
        </w:rPr>
        <w:t>3. Інструментарієм оцінювання є сукупність спеціально розроблених завдань, релевантних до очікуваних результатів навчання.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93"/>
      <w:bookmarkEnd w:id="93"/>
      <w:r w:rsidRPr="00EF0082">
        <w:rPr>
          <w:rFonts w:ascii="Times New Roman" w:eastAsia="Times New Roman" w:hAnsi="Times New Roman" w:cs="Times New Roman"/>
          <w:color w:val="333333"/>
          <w:sz w:val="24"/>
          <w:szCs w:val="24"/>
          <w:lang w:eastAsia="uk-UA"/>
        </w:rPr>
        <w:t>4. Оцінювання результатів навчання здійснюється за такими шкалами: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94"/>
      <w:bookmarkEnd w:id="94"/>
      <w:r w:rsidRPr="00EF0082">
        <w:rPr>
          <w:rFonts w:ascii="Times New Roman" w:eastAsia="Times New Roman" w:hAnsi="Times New Roman" w:cs="Times New Roman"/>
          <w:color w:val="333333"/>
          <w:sz w:val="24"/>
          <w:szCs w:val="24"/>
          <w:lang w:eastAsia="uk-UA"/>
        </w:rPr>
        <w:t>дихотомічна шкала («зараховано» / «</w:t>
      </w:r>
      <w:proofErr w:type="spellStart"/>
      <w:r w:rsidRPr="00EF0082">
        <w:rPr>
          <w:rFonts w:ascii="Times New Roman" w:eastAsia="Times New Roman" w:hAnsi="Times New Roman" w:cs="Times New Roman"/>
          <w:color w:val="333333"/>
          <w:sz w:val="24"/>
          <w:szCs w:val="24"/>
          <w:lang w:eastAsia="uk-UA"/>
        </w:rPr>
        <w:t>незараховано</w:t>
      </w:r>
      <w:proofErr w:type="spellEnd"/>
      <w:r w:rsidRPr="00EF0082">
        <w:rPr>
          <w:rFonts w:ascii="Times New Roman" w:eastAsia="Times New Roman" w:hAnsi="Times New Roman" w:cs="Times New Roman"/>
          <w:color w:val="333333"/>
          <w:sz w:val="24"/>
          <w:szCs w:val="24"/>
          <w:lang w:eastAsia="uk-UA"/>
        </w:rPr>
        <w:t>») — застосовується за рішенням педагогічної ради для оцінювання окремих навчальних предметів / інтегрованих курсів, інших освітніх компонентів, а також для результатів навчання учнів, які перебувають за кордоном або проживають (проживали) на територіях, на яких ведуться (велися) бойові дії або тимчасово окупованих Російською Федерацією територіях України, включених до </w:t>
      </w:r>
      <w:hyperlink r:id="rId17" w:anchor="n16" w:tgtFrame="_blank" w:history="1">
        <w:r w:rsidRPr="00EF0082">
          <w:rPr>
            <w:rFonts w:ascii="Times New Roman" w:eastAsia="Times New Roman" w:hAnsi="Times New Roman" w:cs="Times New Roman"/>
            <w:color w:val="000099"/>
            <w:sz w:val="24"/>
            <w:szCs w:val="24"/>
            <w:u w:val="single"/>
            <w:lang w:eastAsia="uk-UA"/>
          </w:rPr>
          <w:t>Переліку територій, на яких ведуться (велися) бойові дії або тимчасово окупованих Російською Федерацією</w:t>
        </w:r>
      </w:hyperlink>
      <w:r w:rsidRPr="00EF0082">
        <w:rPr>
          <w:rFonts w:ascii="Times New Roman" w:eastAsia="Times New Roman" w:hAnsi="Times New Roman" w:cs="Times New Roman"/>
          <w:color w:val="333333"/>
          <w:sz w:val="24"/>
          <w:szCs w:val="24"/>
          <w:lang w:eastAsia="uk-UA"/>
        </w:rPr>
        <w:t>, затвердженого наказом Міністерства розвитку громад та територій України від 28 лютого 2025 року № 376, зареєстрованого в Міністерстві юстиції України 11 березня 2025 року за № 380/43786;</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95"/>
      <w:bookmarkEnd w:id="95"/>
      <w:r w:rsidRPr="00EF0082">
        <w:rPr>
          <w:rFonts w:ascii="Times New Roman" w:eastAsia="Times New Roman" w:hAnsi="Times New Roman" w:cs="Times New Roman"/>
          <w:color w:val="333333"/>
          <w:sz w:val="24"/>
          <w:szCs w:val="24"/>
          <w:lang w:eastAsia="uk-UA"/>
        </w:rPr>
        <w:t>вербальна шкала — передбачає оцінювання за допомогою словесних формулювань;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96"/>
      <w:bookmarkEnd w:id="96"/>
      <w:proofErr w:type="spellStart"/>
      <w:r w:rsidRPr="00EF0082">
        <w:rPr>
          <w:rFonts w:ascii="Times New Roman" w:eastAsia="Times New Roman" w:hAnsi="Times New Roman" w:cs="Times New Roman"/>
          <w:color w:val="333333"/>
          <w:sz w:val="24"/>
          <w:szCs w:val="24"/>
          <w:lang w:eastAsia="uk-UA"/>
        </w:rPr>
        <w:t>рівнева</w:t>
      </w:r>
      <w:proofErr w:type="spellEnd"/>
      <w:r w:rsidRPr="00EF0082">
        <w:rPr>
          <w:rFonts w:ascii="Times New Roman" w:eastAsia="Times New Roman" w:hAnsi="Times New Roman" w:cs="Times New Roman"/>
          <w:color w:val="333333"/>
          <w:sz w:val="24"/>
          <w:szCs w:val="24"/>
          <w:lang w:eastAsia="uk-UA"/>
        </w:rPr>
        <w:t xml:space="preserve"> шкала — визначає чотири рівні: початковий (П), середній (С), достатній (Д), високий (В);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97"/>
      <w:bookmarkEnd w:id="97"/>
      <w:r w:rsidRPr="00EF0082">
        <w:rPr>
          <w:rFonts w:ascii="Times New Roman" w:eastAsia="Times New Roman" w:hAnsi="Times New Roman" w:cs="Times New Roman"/>
          <w:color w:val="333333"/>
          <w:sz w:val="24"/>
          <w:szCs w:val="24"/>
          <w:lang w:eastAsia="uk-UA"/>
        </w:rPr>
        <w:t>бальна шкала — передбачає використання 12-бальної системи (від 1 до 12).</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98"/>
      <w:bookmarkEnd w:id="98"/>
      <w:r w:rsidRPr="00EF0082">
        <w:rPr>
          <w:rFonts w:ascii="Times New Roman" w:eastAsia="Times New Roman" w:hAnsi="Times New Roman" w:cs="Times New Roman"/>
          <w:color w:val="333333"/>
          <w:sz w:val="24"/>
          <w:szCs w:val="24"/>
          <w:lang w:eastAsia="uk-UA"/>
        </w:rPr>
        <w:t>Співвідношення між зазначеними в цьому пункті шкалами:</w:t>
      </w:r>
    </w:p>
    <w:tbl>
      <w:tblPr>
        <w:tblW w:w="5000" w:type="pct"/>
        <w:jc w:val="center"/>
        <w:tblCellMar>
          <w:top w:w="15" w:type="dxa"/>
          <w:left w:w="15" w:type="dxa"/>
          <w:bottom w:w="15" w:type="dxa"/>
          <w:right w:w="15" w:type="dxa"/>
        </w:tblCellMar>
        <w:tblLook w:val="04A0" w:firstRow="1" w:lastRow="0" w:firstColumn="1" w:lastColumn="0" w:noHBand="0" w:noVBand="1"/>
      </w:tblPr>
      <w:tblGrid>
        <w:gridCol w:w="5172"/>
        <w:gridCol w:w="2107"/>
        <w:gridCol w:w="2106"/>
      </w:tblGrid>
      <w:tr w:rsidR="00EF0082" w:rsidRPr="00EF0082" w:rsidTr="00EF0082">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bookmarkStart w:id="99" w:name="n99"/>
            <w:bookmarkEnd w:id="99"/>
            <w:r w:rsidRPr="00EF0082">
              <w:rPr>
                <w:rFonts w:ascii="Times New Roman" w:eastAsia="Times New Roman" w:hAnsi="Times New Roman" w:cs="Times New Roman"/>
                <w:b/>
                <w:bCs/>
                <w:sz w:val="24"/>
                <w:szCs w:val="24"/>
                <w:lang w:eastAsia="uk-UA"/>
              </w:rPr>
              <w:lastRenderedPageBreak/>
              <w:t>Вербальна шкала</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proofErr w:type="spellStart"/>
            <w:r w:rsidRPr="00EF0082">
              <w:rPr>
                <w:rFonts w:ascii="Times New Roman" w:eastAsia="Times New Roman" w:hAnsi="Times New Roman" w:cs="Times New Roman"/>
                <w:b/>
                <w:bCs/>
                <w:sz w:val="24"/>
                <w:szCs w:val="24"/>
                <w:lang w:eastAsia="uk-UA"/>
              </w:rPr>
              <w:t>Рівнева</w:t>
            </w:r>
            <w:proofErr w:type="spellEnd"/>
            <w:r w:rsidRPr="00EF0082">
              <w:rPr>
                <w:rFonts w:ascii="Times New Roman" w:eastAsia="Times New Roman" w:hAnsi="Times New Roman" w:cs="Times New Roman"/>
                <w:b/>
                <w:bCs/>
                <w:sz w:val="24"/>
                <w:szCs w:val="24"/>
                <w:lang w:eastAsia="uk-UA"/>
              </w:rPr>
              <w:t xml:space="preserve"> шкала</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b/>
                <w:bCs/>
                <w:sz w:val="24"/>
                <w:szCs w:val="24"/>
                <w:lang w:eastAsia="uk-UA"/>
              </w:rPr>
              <w:t>Бальна шкала</w:t>
            </w:r>
          </w:p>
        </w:tc>
      </w:tr>
      <w:tr w:rsidR="00EF0082" w:rsidRPr="00EF0082" w:rsidTr="00EF0082">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потребує істотної підтримки</w:t>
            </w:r>
            <w:r w:rsidRPr="00EF0082">
              <w:rPr>
                <w:rFonts w:ascii="Times New Roman" w:eastAsia="Times New Roman" w:hAnsi="Times New Roman" w:cs="Times New Roman"/>
                <w:sz w:val="24"/>
                <w:szCs w:val="24"/>
                <w:lang w:eastAsia="uk-UA"/>
              </w:rPr>
              <w:br/>
              <w:t>для досягнення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Початковий рівень (П)</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1–3 бали</w:t>
            </w:r>
          </w:p>
        </w:tc>
      </w:tr>
      <w:tr w:rsidR="00EF0082" w:rsidRPr="00EF0082" w:rsidTr="00EF0082">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потребує ситуативної підтримки</w:t>
            </w:r>
            <w:r w:rsidRPr="00EF0082">
              <w:rPr>
                <w:rFonts w:ascii="Times New Roman" w:eastAsia="Times New Roman" w:hAnsi="Times New Roman" w:cs="Times New Roman"/>
                <w:sz w:val="24"/>
                <w:szCs w:val="24"/>
                <w:lang w:eastAsia="uk-UA"/>
              </w:rPr>
              <w:br/>
              <w:t>для досягнення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Середній рівень (С)</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4–6 балів</w:t>
            </w:r>
          </w:p>
        </w:tc>
      </w:tr>
      <w:tr w:rsidR="00EF0082" w:rsidRPr="00EF0082" w:rsidTr="00EF0082">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має посутні успіхи в досягненні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Достатній рівень (Д)</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7–9 балів</w:t>
            </w:r>
          </w:p>
        </w:tc>
      </w:tr>
      <w:tr w:rsidR="00EF0082" w:rsidRPr="00EF0082" w:rsidTr="00EF0082">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має значні успіхи в досягненні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Високий рівень (В)</w:t>
            </w:r>
          </w:p>
        </w:tc>
        <w:tc>
          <w:tcPr>
            <w:tcW w:w="1100" w:type="pct"/>
            <w:tcBorders>
              <w:top w:val="single" w:sz="6" w:space="0" w:color="000000"/>
              <w:left w:val="single" w:sz="6" w:space="0" w:color="000000"/>
              <w:bottom w:val="single" w:sz="6" w:space="0" w:color="000000"/>
              <w:right w:val="single" w:sz="6" w:space="0" w:color="000000"/>
            </w:tcBorders>
            <w:hideMark/>
          </w:tcPr>
          <w:p w:rsidR="00EF0082" w:rsidRPr="00EF0082" w:rsidRDefault="00EF0082" w:rsidP="00EF0082">
            <w:pPr>
              <w:spacing w:before="150" w:after="150" w:line="60" w:lineRule="atLeast"/>
              <w:jc w:val="center"/>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10–12 балів</w:t>
            </w:r>
          </w:p>
        </w:tc>
      </w:tr>
    </w:tbl>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100"/>
      <w:bookmarkEnd w:id="100"/>
      <w:r w:rsidRPr="00EF0082">
        <w:rPr>
          <w:rFonts w:ascii="Times New Roman" w:eastAsia="Times New Roman" w:hAnsi="Times New Roman" w:cs="Times New Roman"/>
          <w:color w:val="333333"/>
          <w:sz w:val="24"/>
          <w:szCs w:val="24"/>
          <w:lang w:eastAsia="uk-UA"/>
        </w:rPr>
        <w:t>5. Правила застосування шкал:</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101"/>
      <w:bookmarkEnd w:id="101"/>
      <w:r w:rsidRPr="00EF0082">
        <w:rPr>
          <w:rFonts w:ascii="Times New Roman" w:eastAsia="Times New Roman" w:hAnsi="Times New Roman" w:cs="Times New Roman"/>
          <w:color w:val="333333"/>
          <w:sz w:val="24"/>
          <w:szCs w:val="24"/>
          <w:lang w:eastAsia="uk-UA"/>
        </w:rPr>
        <w:t>для учнів 1–2 року навчання формувальне, поточне та підсумкове оцінювання здійснюється виключно за вербальною шкалою;</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102"/>
      <w:bookmarkEnd w:id="102"/>
      <w:r w:rsidRPr="00EF0082">
        <w:rPr>
          <w:rFonts w:ascii="Times New Roman" w:eastAsia="Times New Roman" w:hAnsi="Times New Roman" w:cs="Times New Roman"/>
          <w:color w:val="333333"/>
          <w:sz w:val="24"/>
          <w:szCs w:val="24"/>
          <w:lang w:eastAsia="uk-UA"/>
        </w:rPr>
        <w:t xml:space="preserve">для учнів 3–4 року навчання формувальне оцінювання здійснюється за вербальною шкалою, а поточне — за вербальною або </w:t>
      </w:r>
      <w:proofErr w:type="spellStart"/>
      <w:r w:rsidRPr="00EF0082">
        <w:rPr>
          <w:rFonts w:ascii="Times New Roman" w:eastAsia="Times New Roman" w:hAnsi="Times New Roman" w:cs="Times New Roman"/>
          <w:color w:val="333333"/>
          <w:sz w:val="24"/>
          <w:szCs w:val="24"/>
          <w:lang w:eastAsia="uk-UA"/>
        </w:rPr>
        <w:t>рівневою</w:t>
      </w:r>
      <w:proofErr w:type="spellEnd"/>
      <w:r w:rsidRPr="00EF0082">
        <w:rPr>
          <w:rFonts w:ascii="Times New Roman" w:eastAsia="Times New Roman" w:hAnsi="Times New Roman" w:cs="Times New Roman"/>
          <w:color w:val="333333"/>
          <w:sz w:val="24"/>
          <w:szCs w:val="24"/>
          <w:lang w:eastAsia="uk-UA"/>
        </w:rPr>
        <w:t xml:space="preserve">; підсумкове — за </w:t>
      </w:r>
      <w:proofErr w:type="spellStart"/>
      <w:r w:rsidRPr="00EF0082">
        <w:rPr>
          <w:rFonts w:ascii="Times New Roman" w:eastAsia="Times New Roman" w:hAnsi="Times New Roman" w:cs="Times New Roman"/>
          <w:color w:val="333333"/>
          <w:sz w:val="24"/>
          <w:szCs w:val="24"/>
          <w:lang w:eastAsia="uk-UA"/>
        </w:rPr>
        <w:t>рівневою</w:t>
      </w:r>
      <w:proofErr w:type="spellEnd"/>
      <w:r w:rsidRPr="00EF0082">
        <w:rPr>
          <w:rFonts w:ascii="Times New Roman" w:eastAsia="Times New Roman" w:hAnsi="Times New Roman" w:cs="Times New Roman"/>
          <w:color w:val="333333"/>
          <w:sz w:val="24"/>
          <w:szCs w:val="24"/>
          <w:lang w:eastAsia="uk-UA"/>
        </w:rPr>
        <w:t xml:space="preserve"> шкалою;</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103"/>
      <w:bookmarkEnd w:id="103"/>
      <w:r w:rsidRPr="00EF0082">
        <w:rPr>
          <w:rFonts w:ascii="Times New Roman" w:eastAsia="Times New Roman" w:hAnsi="Times New Roman" w:cs="Times New Roman"/>
          <w:color w:val="333333"/>
          <w:sz w:val="24"/>
          <w:szCs w:val="24"/>
          <w:lang w:eastAsia="uk-UA"/>
        </w:rPr>
        <w:t xml:space="preserve">для учнів 5–12 року навчання формувальне оцінювання здійснюється за вербальною, </w:t>
      </w:r>
      <w:proofErr w:type="spellStart"/>
      <w:r w:rsidRPr="00EF0082">
        <w:rPr>
          <w:rFonts w:ascii="Times New Roman" w:eastAsia="Times New Roman" w:hAnsi="Times New Roman" w:cs="Times New Roman"/>
          <w:color w:val="333333"/>
          <w:sz w:val="24"/>
          <w:szCs w:val="24"/>
          <w:lang w:eastAsia="uk-UA"/>
        </w:rPr>
        <w:t>рівневою</w:t>
      </w:r>
      <w:proofErr w:type="spellEnd"/>
      <w:r w:rsidRPr="00EF0082">
        <w:rPr>
          <w:rFonts w:ascii="Times New Roman" w:eastAsia="Times New Roman" w:hAnsi="Times New Roman" w:cs="Times New Roman"/>
          <w:color w:val="333333"/>
          <w:sz w:val="24"/>
          <w:szCs w:val="24"/>
          <w:lang w:eastAsia="uk-UA"/>
        </w:rPr>
        <w:t xml:space="preserve"> або бальною шкалами (без урахування його результатів під час підсумкового оцінювання), а поточне та підсумкове оцінювання здійснюються за бальною шкалою.</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104"/>
      <w:bookmarkEnd w:id="104"/>
      <w:r w:rsidRPr="00EF0082">
        <w:rPr>
          <w:rFonts w:ascii="Times New Roman" w:eastAsia="Times New Roman" w:hAnsi="Times New Roman" w:cs="Times New Roman"/>
          <w:color w:val="333333"/>
          <w:sz w:val="24"/>
          <w:szCs w:val="24"/>
          <w:lang w:eastAsia="uk-UA"/>
        </w:rPr>
        <w:t>У разі запровадження закладом освіти власної шкали оцінювання результатів навчання учнів ним мають бути визначені правила переведення до цих Системи та критеріїв.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5" w:name="n105"/>
      <w:bookmarkEnd w:id="105"/>
      <w:r w:rsidRPr="00EF0082">
        <w:rPr>
          <w:rFonts w:ascii="Times New Roman" w:eastAsia="Times New Roman" w:hAnsi="Times New Roman" w:cs="Times New Roman"/>
          <w:color w:val="333333"/>
          <w:sz w:val="24"/>
          <w:szCs w:val="24"/>
          <w:lang w:eastAsia="uk-UA"/>
        </w:rPr>
        <w:t>6. Результати семестрового, річного оцінювання та державної підсумкової атестації (у разі проведення) відображаються у свідоцтві досягнень учня.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106"/>
      <w:bookmarkEnd w:id="106"/>
      <w:r w:rsidRPr="00EF0082">
        <w:rPr>
          <w:rFonts w:ascii="Times New Roman" w:eastAsia="Times New Roman" w:hAnsi="Times New Roman" w:cs="Times New Roman"/>
          <w:color w:val="333333"/>
          <w:sz w:val="24"/>
          <w:szCs w:val="24"/>
          <w:lang w:eastAsia="uk-UA"/>
        </w:rPr>
        <w:t>7. Загальні критерії оцінювання результатів навчання учнів (</w:t>
      </w:r>
      <w:hyperlink r:id="rId18" w:anchor="n121" w:history="1">
        <w:r w:rsidRPr="00EF0082">
          <w:rPr>
            <w:rFonts w:ascii="Times New Roman" w:eastAsia="Times New Roman" w:hAnsi="Times New Roman" w:cs="Times New Roman"/>
            <w:color w:val="006600"/>
            <w:sz w:val="24"/>
            <w:szCs w:val="24"/>
            <w:u w:val="single"/>
            <w:lang w:eastAsia="uk-UA"/>
          </w:rPr>
          <w:t>додаток</w:t>
        </w:r>
      </w:hyperlink>
      <w:r w:rsidRPr="00EF0082">
        <w:rPr>
          <w:rFonts w:ascii="Times New Roman" w:eastAsia="Times New Roman" w:hAnsi="Times New Roman" w:cs="Times New Roman"/>
          <w:color w:val="333333"/>
          <w:sz w:val="24"/>
          <w:szCs w:val="24"/>
          <w:lang w:eastAsia="uk-UA"/>
        </w:rPr>
        <w:t xml:space="preserve"> до цих Системи та критеріїв), що визначають єдині підходи до встановлення рівня результатів навчання учнів, розроблено на засадах </w:t>
      </w:r>
      <w:proofErr w:type="spellStart"/>
      <w:r w:rsidRPr="00EF0082">
        <w:rPr>
          <w:rFonts w:ascii="Times New Roman" w:eastAsia="Times New Roman" w:hAnsi="Times New Roman" w:cs="Times New Roman"/>
          <w:color w:val="333333"/>
          <w:sz w:val="24"/>
          <w:szCs w:val="24"/>
          <w:lang w:eastAsia="uk-UA"/>
        </w:rPr>
        <w:t>компетентнісного</w:t>
      </w:r>
      <w:proofErr w:type="spellEnd"/>
      <w:r w:rsidRPr="00EF0082">
        <w:rPr>
          <w:rFonts w:ascii="Times New Roman" w:eastAsia="Times New Roman" w:hAnsi="Times New Roman" w:cs="Times New Roman"/>
          <w:color w:val="333333"/>
          <w:sz w:val="24"/>
          <w:szCs w:val="24"/>
          <w:lang w:eastAsia="uk-UA"/>
        </w:rPr>
        <w:t xml:space="preserve"> підходу з урахуванням таких інтегрованих показників навчальної та пізнавальної діяльності учнів:</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127"/>
      <w:bookmarkEnd w:id="107"/>
      <w:r w:rsidRPr="00EF0082">
        <w:rPr>
          <w:rFonts w:ascii="Times New Roman" w:eastAsia="Times New Roman" w:hAnsi="Times New Roman" w:cs="Times New Roman"/>
          <w:i/>
          <w:iCs/>
          <w:color w:val="333333"/>
          <w:sz w:val="24"/>
          <w:szCs w:val="24"/>
          <w:lang w:eastAsia="uk-UA"/>
        </w:rPr>
        <w:t>{Абзац перший пункту 7 розділу IV із змінами, внесеними згідно з Наказом Міністерства освіти і науки </w:t>
      </w:r>
      <w:hyperlink r:id="rId19" w:anchor="n10" w:tgtFrame="_blank" w:history="1">
        <w:r w:rsidRPr="00EF0082">
          <w:rPr>
            <w:rFonts w:ascii="Times New Roman" w:eastAsia="Times New Roman" w:hAnsi="Times New Roman" w:cs="Times New Roman"/>
            <w:i/>
            <w:iCs/>
            <w:color w:val="000099"/>
            <w:sz w:val="24"/>
            <w:szCs w:val="24"/>
            <w:u w:val="single"/>
            <w:lang w:eastAsia="uk-UA"/>
          </w:rPr>
          <w:t>№ 1001 від 29.06.2026</w:t>
        </w:r>
      </w:hyperlink>
      <w:r w:rsidRPr="00EF0082">
        <w:rPr>
          <w:rFonts w:ascii="Times New Roman" w:eastAsia="Times New Roman" w:hAnsi="Times New Roman" w:cs="Times New Roman"/>
          <w:i/>
          <w:iCs/>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107"/>
      <w:bookmarkEnd w:id="108"/>
      <w:r w:rsidRPr="00EF0082">
        <w:rPr>
          <w:rFonts w:ascii="Times New Roman" w:eastAsia="Times New Roman" w:hAnsi="Times New Roman" w:cs="Times New Roman"/>
          <w:color w:val="333333"/>
          <w:sz w:val="24"/>
          <w:szCs w:val="24"/>
          <w:lang w:eastAsia="uk-UA"/>
        </w:rPr>
        <w:t>когнітивні процеси;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108"/>
      <w:bookmarkEnd w:id="109"/>
      <w:r w:rsidRPr="00EF0082">
        <w:rPr>
          <w:rFonts w:ascii="Times New Roman" w:eastAsia="Times New Roman" w:hAnsi="Times New Roman" w:cs="Times New Roman"/>
          <w:color w:val="333333"/>
          <w:sz w:val="24"/>
          <w:szCs w:val="24"/>
          <w:lang w:eastAsia="uk-UA"/>
        </w:rPr>
        <w:t>навчальна діяльність;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109"/>
      <w:bookmarkEnd w:id="110"/>
      <w:r w:rsidRPr="00EF0082">
        <w:rPr>
          <w:rFonts w:ascii="Times New Roman" w:eastAsia="Times New Roman" w:hAnsi="Times New Roman" w:cs="Times New Roman"/>
          <w:color w:val="333333"/>
          <w:sz w:val="24"/>
          <w:szCs w:val="24"/>
          <w:lang w:eastAsia="uk-UA"/>
        </w:rPr>
        <w:t>рівень самостійності;</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110"/>
      <w:bookmarkEnd w:id="111"/>
      <w:r w:rsidRPr="00EF0082">
        <w:rPr>
          <w:rFonts w:ascii="Times New Roman" w:eastAsia="Times New Roman" w:hAnsi="Times New Roman" w:cs="Times New Roman"/>
          <w:color w:val="333333"/>
          <w:sz w:val="24"/>
          <w:szCs w:val="24"/>
          <w:lang w:eastAsia="uk-UA"/>
        </w:rPr>
        <w:t>рівень комунікації та взаємодії;</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111"/>
      <w:bookmarkEnd w:id="112"/>
      <w:r w:rsidRPr="00EF0082">
        <w:rPr>
          <w:rFonts w:ascii="Times New Roman" w:eastAsia="Times New Roman" w:hAnsi="Times New Roman" w:cs="Times New Roman"/>
          <w:color w:val="333333"/>
          <w:sz w:val="24"/>
          <w:szCs w:val="24"/>
          <w:lang w:eastAsia="uk-UA"/>
        </w:rPr>
        <w:t>частота вияву умінь.</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112"/>
      <w:bookmarkEnd w:id="113"/>
      <w:r w:rsidRPr="00EF0082">
        <w:rPr>
          <w:rFonts w:ascii="Times New Roman" w:eastAsia="Times New Roman" w:hAnsi="Times New Roman" w:cs="Times New Roman"/>
          <w:color w:val="333333"/>
          <w:sz w:val="24"/>
          <w:szCs w:val="24"/>
          <w:lang w:eastAsia="uk-UA"/>
        </w:rPr>
        <w:t>8. Загальні критерії оцінювання є основою для розроблення закладами освіти критеріїв оцінювання за освітніми галузями (навчальними предметами / інтегрованими курсами).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128"/>
      <w:bookmarkEnd w:id="114"/>
      <w:r w:rsidRPr="00EF0082">
        <w:rPr>
          <w:rFonts w:ascii="Times New Roman" w:eastAsia="Times New Roman" w:hAnsi="Times New Roman" w:cs="Times New Roman"/>
          <w:i/>
          <w:iCs/>
          <w:color w:val="333333"/>
          <w:sz w:val="24"/>
          <w:szCs w:val="24"/>
          <w:lang w:eastAsia="uk-UA"/>
        </w:rPr>
        <w:t>{Пункт 8 розділу IV із змінами, внесеними згідно з Наказом Міністерства освіти і науки </w:t>
      </w:r>
      <w:hyperlink r:id="rId20" w:anchor="n11" w:tgtFrame="_blank" w:history="1">
        <w:r w:rsidRPr="00EF0082">
          <w:rPr>
            <w:rFonts w:ascii="Times New Roman" w:eastAsia="Times New Roman" w:hAnsi="Times New Roman" w:cs="Times New Roman"/>
            <w:i/>
            <w:iCs/>
            <w:color w:val="000099"/>
            <w:sz w:val="24"/>
            <w:szCs w:val="24"/>
            <w:u w:val="single"/>
            <w:lang w:eastAsia="uk-UA"/>
          </w:rPr>
          <w:t>№ 1001 від 29.06.2026</w:t>
        </w:r>
      </w:hyperlink>
      <w:r w:rsidRPr="00EF0082">
        <w:rPr>
          <w:rFonts w:ascii="Times New Roman" w:eastAsia="Times New Roman" w:hAnsi="Times New Roman" w:cs="Times New Roman"/>
          <w:i/>
          <w:iCs/>
          <w:color w:val="333333"/>
          <w:sz w:val="24"/>
          <w:szCs w:val="24"/>
          <w:lang w:eastAsia="uk-UA"/>
        </w:rPr>
        <w:t>}</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113"/>
      <w:bookmarkEnd w:id="115"/>
      <w:r w:rsidRPr="00EF0082">
        <w:rPr>
          <w:rFonts w:ascii="Times New Roman" w:eastAsia="Times New Roman" w:hAnsi="Times New Roman" w:cs="Times New Roman"/>
          <w:color w:val="333333"/>
          <w:sz w:val="24"/>
          <w:szCs w:val="24"/>
          <w:lang w:eastAsia="uk-UA"/>
        </w:rPr>
        <w:lastRenderedPageBreak/>
        <w:t xml:space="preserve">9. Заклад освіти може розробляти, у тому числі із залученням всіх учасників освітнього процесу, критерії оцінювання, адаптовані для дистанційної форми та інших форм здобуття освіти. Критерії оцінювання підлягають оприлюдненню на </w:t>
      </w:r>
      <w:proofErr w:type="spellStart"/>
      <w:r w:rsidRPr="00EF0082">
        <w:rPr>
          <w:rFonts w:ascii="Times New Roman" w:eastAsia="Times New Roman" w:hAnsi="Times New Roman" w:cs="Times New Roman"/>
          <w:color w:val="333333"/>
          <w:sz w:val="24"/>
          <w:szCs w:val="24"/>
          <w:lang w:eastAsia="uk-UA"/>
        </w:rPr>
        <w:t>вебсайті</w:t>
      </w:r>
      <w:proofErr w:type="spellEnd"/>
      <w:r w:rsidRPr="00EF0082">
        <w:rPr>
          <w:rFonts w:ascii="Times New Roman" w:eastAsia="Times New Roman" w:hAnsi="Times New Roman" w:cs="Times New Roman"/>
          <w:color w:val="333333"/>
          <w:sz w:val="24"/>
          <w:szCs w:val="24"/>
          <w:lang w:eastAsia="uk-UA"/>
        </w:rPr>
        <w:t xml:space="preserve"> закладу освіти (у разі його відсутності — на </w:t>
      </w:r>
      <w:proofErr w:type="spellStart"/>
      <w:r w:rsidRPr="00EF0082">
        <w:rPr>
          <w:rFonts w:ascii="Times New Roman" w:eastAsia="Times New Roman" w:hAnsi="Times New Roman" w:cs="Times New Roman"/>
          <w:color w:val="333333"/>
          <w:sz w:val="24"/>
          <w:szCs w:val="24"/>
          <w:lang w:eastAsia="uk-UA"/>
        </w:rPr>
        <w:t>вебсайті</w:t>
      </w:r>
      <w:proofErr w:type="spellEnd"/>
      <w:r w:rsidRPr="00EF0082">
        <w:rPr>
          <w:rFonts w:ascii="Times New Roman" w:eastAsia="Times New Roman" w:hAnsi="Times New Roman" w:cs="Times New Roman"/>
          <w:color w:val="333333"/>
          <w:sz w:val="24"/>
          <w:szCs w:val="24"/>
          <w:lang w:eastAsia="uk-UA"/>
        </w:rPr>
        <w:t xml:space="preserve"> засновника) не пізніше ніж через десять робочих днів з дня їх затвердження.</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129"/>
      <w:bookmarkEnd w:id="116"/>
      <w:r w:rsidRPr="00EF0082">
        <w:rPr>
          <w:rFonts w:ascii="Times New Roman" w:eastAsia="Times New Roman" w:hAnsi="Times New Roman" w:cs="Times New Roman"/>
          <w:i/>
          <w:iCs/>
          <w:color w:val="333333"/>
          <w:sz w:val="24"/>
          <w:szCs w:val="24"/>
          <w:lang w:eastAsia="uk-UA"/>
        </w:rPr>
        <w:t>{Пункт 9 розділу IV із змінами, внесеними згідно з Наказом Міністерства освіти і науки </w:t>
      </w:r>
      <w:hyperlink r:id="rId21" w:anchor="n12" w:tgtFrame="_blank" w:history="1">
        <w:r w:rsidRPr="00EF0082">
          <w:rPr>
            <w:rFonts w:ascii="Times New Roman" w:eastAsia="Times New Roman" w:hAnsi="Times New Roman" w:cs="Times New Roman"/>
            <w:i/>
            <w:iCs/>
            <w:color w:val="000099"/>
            <w:sz w:val="24"/>
            <w:szCs w:val="24"/>
            <w:u w:val="single"/>
            <w:lang w:eastAsia="uk-UA"/>
          </w:rPr>
          <w:t>№ 1001 від 29.06.2026</w:t>
        </w:r>
      </w:hyperlink>
      <w:r w:rsidRPr="00EF0082">
        <w:rPr>
          <w:rFonts w:ascii="Times New Roman" w:eastAsia="Times New Roman" w:hAnsi="Times New Roman" w:cs="Times New Roman"/>
          <w:i/>
          <w:iCs/>
          <w:color w:val="333333"/>
          <w:sz w:val="24"/>
          <w:szCs w:val="24"/>
          <w:lang w:eastAsia="uk-UA"/>
        </w:rPr>
        <w:t>}</w:t>
      </w:r>
    </w:p>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17" w:name="n114"/>
      <w:bookmarkEnd w:id="117"/>
      <w:r w:rsidRPr="00EF0082">
        <w:rPr>
          <w:rFonts w:ascii="Times New Roman" w:eastAsia="Times New Roman" w:hAnsi="Times New Roman" w:cs="Times New Roman"/>
          <w:b/>
          <w:bCs/>
          <w:color w:val="333333"/>
          <w:sz w:val="28"/>
          <w:szCs w:val="28"/>
          <w:lang w:eastAsia="uk-UA"/>
        </w:rPr>
        <w:t>VII. Процедури оцінювання та забезпечення академічної доброчесності</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115"/>
      <w:bookmarkEnd w:id="118"/>
      <w:r w:rsidRPr="00EF0082">
        <w:rPr>
          <w:rFonts w:ascii="Times New Roman" w:eastAsia="Times New Roman" w:hAnsi="Times New Roman" w:cs="Times New Roman"/>
          <w:color w:val="333333"/>
          <w:sz w:val="24"/>
          <w:szCs w:val="24"/>
          <w:lang w:eastAsia="uk-UA"/>
        </w:rPr>
        <w:t>1. Обов’язковому оцінюванню підлягають обов’язкові освітні компоненти, визначені освітньою програмою закладу освіти. Вибіркові освітні компоненти оцінюються згідно з рішенням педагогічної ради закладу освіти.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116"/>
      <w:bookmarkEnd w:id="119"/>
      <w:r w:rsidRPr="00EF0082">
        <w:rPr>
          <w:rFonts w:ascii="Times New Roman" w:eastAsia="Times New Roman" w:hAnsi="Times New Roman" w:cs="Times New Roman"/>
          <w:color w:val="333333"/>
          <w:sz w:val="24"/>
          <w:szCs w:val="24"/>
          <w:lang w:eastAsia="uk-UA"/>
        </w:rPr>
        <w:t>2. Індивідуальні консультації підлягають винятково формувальному оцінюванню.</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117"/>
      <w:bookmarkEnd w:id="120"/>
      <w:r w:rsidRPr="00EF0082">
        <w:rPr>
          <w:rFonts w:ascii="Times New Roman" w:eastAsia="Times New Roman" w:hAnsi="Times New Roman" w:cs="Times New Roman"/>
          <w:color w:val="333333"/>
          <w:sz w:val="24"/>
          <w:szCs w:val="24"/>
          <w:lang w:eastAsia="uk-UA"/>
        </w:rPr>
        <w:t>3. Оцінювання результатів навчання учнів з особливими освітніми потребами здійснюється згідно із загальними критеріями оцінювання, які можуть бути адаптовані відповідно до особливостей освітнього процесу, середовища, індивідуальних навчальних цілей (у разі модифікації змісту навчального предмета / інтегрованого курсу), та з урахуванням індивідуального навчального плану (за його наявності).</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118"/>
      <w:bookmarkEnd w:id="121"/>
      <w:r w:rsidRPr="00EF0082">
        <w:rPr>
          <w:rFonts w:ascii="Times New Roman" w:eastAsia="Times New Roman" w:hAnsi="Times New Roman" w:cs="Times New Roman"/>
          <w:color w:val="333333"/>
          <w:sz w:val="24"/>
          <w:szCs w:val="24"/>
          <w:lang w:eastAsia="uk-UA"/>
        </w:rPr>
        <w:t>4. Оцінювання результатів навчання учнів здійснюється з дотриманням принципів і правил академічної доброчесності. У разі виявлення факту порушення академічної доброчесності під час виконання навчальної роботи застосовуються заходи реагування та санкції відповідно до Законів України </w:t>
      </w:r>
      <w:hyperlink r:id="rId22" w:tgtFrame="_blank" w:history="1">
        <w:r w:rsidRPr="00EF0082">
          <w:rPr>
            <w:rFonts w:ascii="Times New Roman" w:eastAsia="Times New Roman" w:hAnsi="Times New Roman" w:cs="Times New Roman"/>
            <w:color w:val="000099"/>
            <w:sz w:val="24"/>
            <w:szCs w:val="24"/>
            <w:u w:val="single"/>
            <w:lang w:eastAsia="uk-UA"/>
          </w:rPr>
          <w:t>«Про повну загальну середню освіту»</w:t>
        </w:r>
      </w:hyperlink>
      <w:r w:rsidRPr="00EF0082">
        <w:rPr>
          <w:rFonts w:ascii="Times New Roman" w:eastAsia="Times New Roman" w:hAnsi="Times New Roman" w:cs="Times New Roman"/>
          <w:i/>
          <w:iCs/>
          <w:color w:val="333333"/>
          <w:sz w:val="24"/>
          <w:szCs w:val="24"/>
          <w:lang w:eastAsia="uk-UA"/>
        </w:rPr>
        <w:t>,</w:t>
      </w:r>
      <w:r w:rsidRPr="00EF0082">
        <w:rPr>
          <w:rFonts w:ascii="Times New Roman" w:eastAsia="Times New Roman" w:hAnsi="Times New Roman" w:cs="Times New Roman"/>
          <w:color w:val="333333"/>
          <w:sz w:val="24"/>
          <w:szCs w:val="24"/>
          <w:lang w:eastAsia="uk-UA"/>
        </w:rPr>
        <w:t> </w:t>
      </w:r>
      <w:hyperlink r:id="rId23" w:tgtFrame="_blank" w:history="1">
        <w:r w:rsidRPr="00EF0082">
          <w:rPr>
            <w:rFonts w:ascii="Times New Roman" w:eastAsia="Times New Roman" w:hAnsi="Times New Roman" w:cs="Times New Roman"/>
            <w:color w:val="000099"/>
            <w:sz w:val="24"/>
            <w:szCs w:val="24"/>
            <w:u w:val="single"/>
            <w:lang w:eastAsia="uk-UA"/>
          </w:rPr>
          <w:t>«Про академічну доброчесність»</w:t>
        </w:r>
      </w:hyperlink>
      <w:r w:rsidRPr="00EF0082">
        <w:rPr>
          <w:rFonts w:ascii="Times New Roman" w:eastAsia="Times New Roman" w:hAnsi="Times New Roman" w:cs="Times New Roman"/>
          <w:color w:val="333333"/>
          <w:sz w:val="24"/>
          <w:szCs w:val="24"/>
          <w:lang w:eastAsia="uk-UA"/>
        </w:rPr>
        <w:t> та/або внутрішніх актів закладу освіти.</w:t>
      </w:r>
    </w:p>
    <w:p w:rsidR="00EF0082" w:rsidRPr="00EF0082" w:rsidRDefault="00EF0082" w:rsidP="00EF0082">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131"/>
      <w:bookmarkEnd w:id="122"/>
      <w:r w:rsidRPr="00EF0082">
        <w:rPr>
          <w:rFonts w:ascii="Times New Roman" w:eastAsia="Times New Roman" w:hAnsi="Times New Roman" w:cs="Times New Roman"/>
          <w:i/>
          <w:iCs/>
          <w:color w:val="333333"/>
          <w:sz w:val="24"/>
          <w:szCs w:val="24"/>
          <w:lang w:eastAsia="uk-UA"/>
        </w:rPr>
        <w:t>{Пункт 4 розділу VII із змінами, внесеними згідно з Наказом Міністерства освіти і науки </w:t>
      </w:r>
      <w:hyperlink r:id="rId24" w:anchor="n13" w:tgtFrame="_blank" w:history="1">
        <w:r w:rsidRPr="00EF0082">
          <w:rPr>
            <w:rFonts w:ascii="Times New Roman" w:eastAsia="Times New Roman" w:hAnsi="Times New Roman" w:cs="Times New Roman"/>
            <w:i/>
            <w:iCs/>
            <w:color w:val="000099"/>
            <w:sz w:val="24"/>
            <w:szCs w:val="24"/>
            <w:u w:val="single"/>
            <w:lang w:eastAsia="uk-UA"/>
          </w:rPr>
          <w:t>№ 1001 від 29.06.2026</w:t>
        </w:r>
      </w:hyperlink>
      <w:r w:rsidRPr="00EF0082">
        <w:rPr>
          <w:rFonts w:ascii="Times New Roman" w:eastAsia="Times New Roman" w:hAnsi="Times New Roman" w:cs="Times New Roman"/>
          <w:i/>
          <w:iCs/>
          <w:color w:val="333333"/>
          <w:sz w:val="24"/>
          <w:szCs w:val="24"/>
          <w:lang w:eastAsia="uk-UA"/>
        </w:rPr>
        <w:t>}</w:t>
      </w:r>
    </w:p>
    <w:tbl>
      <w:tblPr>
        <w:tblW w:w="5000" w:type="pct"/>
        <w:tblCellMar>
          <w:left w:w="0" w:type="dxa"/>
          <w:right w:w="0" w:type="dxa"/>
        </w:tblCellMar>
        <w:tblLook w:val="04A0" w:firstRow="1" w:lastRow="0" w:firstColumn="1" w:lastColumn="0" w:noHBand="0" w:noVBand="1"/>
      </w:tblPr>
      <w:tblGrid>
        <w:gridCol w:w="5149"/>
        <w:gridCol w:w="4212"/>
      </w:tblGrid>
      <w:tr w:rsidR="00EF0082" w:rsidRPr="00EF0082" w:rsidTr="00EF0082">
        <w:trPr>
          <w:trHeight w:val="420"/>
        </w:trPr>
        <w:tc>
          <w:tcPr>
            <w:tcW w:w="275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0" w:line="240" w:lineRule="auto"/>
              <w:jc w:val="center"/>
              <w:rPr>
                <w:rFonts w:ascii="Times New Roman" w:eastAsia="Times New Roman" w:hAnsi="Times New Roman" w:cs="Times New Roman"/>
                <w:sz w:val="24"/>
                <w:szCs w:val="24"/>
                <w:lang w:eastAsia="uk-UA"/>
              </w:rPr>
            </w:pPr>
            <w:bookmarkStart w:id="123" w:name="n119"/>
            <w:bookmarkEnd w:id="123"/>
            <w:r w:rsidRPr="00EF0082">
              <w:rPr>
                <w:rFonts w:ascii="Times New Roman" w:eastAsia="Times New Roman" w:hAnsi="Times New Roman" w:cs="Times New Roman"/>
                <w:b/>
                <w:bCs/>
                <w:sz w:val="24"/>
                <w:szCs w:val="24"/>
                <w:lang w:eastAsia="uk-UA"/>
              </w:rPr>
              <w:t>Генеральний директор</w:t>
            </w: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директорату шкільної освіти</w:t>
            </w:r>
          </w:p>
        </w:tc>
        <w:tc>
          <w:tcPr>
            <w:tcW w:w="225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jc w:val="right"/>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br/>
            </w:r>
            <w:r w:rsidRPr="00EF0082">
              <w:rPr>
                <w:rFonts w:ascii="Times New Roman" w:eastAsia="Times New Roman" w:hAnsi="Times New Roman" w:cs="Times New Roman"/>
                <w:b/>
                <w:bCs/>
                <w:sz w:val="24"/>
                <w:szCs w:val="24"/>
                <w:lang w:eastAsia="uk-UA"/>
              </w:rPr>
              <w:t>Інна КІЛЬДЕРОВА</w:t>
            </w:r>
          </w:p>
        </w:tc>
      </w:tr>
    </w:tbl>
    <w:p w:rsidR="00EF0082" w:rsidRPr="00EF0082" w:rsidRDefault="00EF0082" w:rsidP="00EF0082">
      <w:pPr>
        <w:spacing w:after="0" w:line="240" w:lineRule="auto"/>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pict>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956"/>
        <w:gridCol w:w="4405"/>
      </w:tblGrid>
      <w:tr w:rsidR="00EF0082" w:rsidRPr="00EF0082" w:rsidTr="00EF0082">
        <w:tc>
          <w:tcPr>
            <w:tcW w:w="225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bookmarkStart w:id="124" w:name="n123"/>
            <w:bookmarkStart w:id="125" w:name="n120"/>
            <w:bookmarkEnd w:id="124"/>
            <w:bookmarkEnd w:id="125"/>
          </w:p>
        </w:tc>
        <w:tc>
          <w:tcPr>
            <w:tcW w:w="2000" w:type="pct"/>
            <w:tcBorders>
              <w:top w:val="single" w:sz="2" w:space="0" w:color="auto"/>
              <w:left w:val="single" w:sz="2" w:space="0" w:color="auto"/>
              <w:bottom w:val="single" w:sz="2" w:space="0" w:color="auto"/>
              <w:right w:val="single" w:sz="2" w:space="0" w:color="auto"/>
            </w:tcBorders>
            <w:hideMark/>
          </w:tcPr>
          <w:p w:rsidR="00EF0082" w:rsidRPr="00EF0082" w:rsidRDefault="00EF0082" w:rsidP="00EF0082">
            <w:pPr>
              <w:spacing w:before="150" w:after="150" w:line="240" w:lineRule="auto"/>
              <w:rPr>
                <w:rFonts w:ascii="Times New Roman" w:eastAsia="Times New Roman" w:hAnsi="Times New Roman" w:cs="Times New Roman"/>
                <w:sz w:val="24"/>
                <w:szCs w:val="24"/>
                <w:lang w:eastAsia="uk-UA"/>
              </w:rPr>
            </w:pPr>
            <w:r w:rsidRPr="00EF0082">
              <w:rPr>
                <w:rFonts w:ascii="Times New Roman" w:eastAsia="Times New Roman" w:hAnsi="Times New Roman" w:cs="Times New Roman"/>
                <w:sz w:val="24"/>
                <w:szCs w:val="24"/>
                <w:lang w:eastAsia="uk-UA"/>
              </w:rPr>
              <w:t>Додаток</w:t>
            </w:r>
            <w:r w:rsidRPr="00EF0082">
              <w:rPr>
                <w:rFonts w:ascii="Times New Roman" w:eastAsia="Times New Roman" w:hAnsi="Times New Roman" w:cs="Times New Roman"/>
                <w:sz w:val="24"/>
                <w:szCs w:val="24"/>
                <w:lang w:eastAsia="uk-UA"/>
              </w:rPr>
              <w:br/>
              <w:t>до системи та загальних критеріїв</w:t>
            </w:r>
            <w:r w:rsidRPr="00EF0082">
              <w:rPr>
                <w:rFonts w:ascii="Times New Roman" w:eastAsia="Times New Roman" w:hAnsi="Times New Roman" w:cs="Times New Roman"/>
                <w:sz w:val="24"/>
                <w:szCs w:val="24"/>
                <w:lang w:eastAsia="uk-UA"/>
              </w:rPr>
              <w:br/>
              <w:t>оцінювання результатів навчання учнів </w:t>
            </w:r>
            <w:r w:rsidRPr="00EF0082">
              <w:rPr>
                <w:rFonts w:ascii="Times New Roman" w:eastAsia="Times New Roman" w:hAnsi="Times New Roman" w:cs="Times New Roman"/>
                <w:sz w:val="24"/>
                <w:szCs w:val="24"/>
                <w:lang w:eastAsia="uk-UA"/>
              </w:rPr>
              <w:br/>
              <w:t>(</w:t>
            </w:r>
            <w:hyperlink r:id="rId25" w:anchor="n106" w:history="1">
              <w:r w:rsidRPr="00EF0082">
                <w:rPr>
                  <w:rFonts w:ascii="Times New Roman" w:eastAsia="Times New Roman" w:hAnsi="Times New Roman" w:cs="Times New Roman"/>
                  <w:color w:val="006600"/>
                  <w:sz w:val="24"/>
                  <w:szCs w:val="24"/>
                  <w:u w:val="single"/>
                  <w:lang w:eastAsia="uk-UA"/>
                </w:rPr>
                <w:t>пункт 7</w:t>
              </w:r>
            </w:hyperlink>
            <w:r w:rsidRPr="00EF0082">
              <w:rPr>
                <w:rFonts w:ascii="Times New Roman" w:eastAsia="Times New Roman" w:hAnsi="Times New Roman" w:cs="Times New Roman"/>
                <w:sz w:val="24"/>
                <w:szCs w:val="24"/>
                <w:lang w:eastAsia="uk-UA"/>
              </w:rPr>
              <w:t> розділу VI)</w:t>
            </w:r>
          </w:p>
        </w:tc>
      </w:tr>
    </w:tbl>
    <w:bookmarkStart w:id="126" w:name="n121"/>
    <w:bookmarkEnd w:id="126"/>
    <w:p w:rsidR="00EF0082" w:rsidRPr="00EF0082" w:rsidRDefault="00EF0082" w:rsidP="00EF0082">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EF0082">
        <w:rPr>
          <w:rFonts w:ascii="Times New Roman" w:eastAsia="Times New Roman" w:hAnsi="Times New Roman" w:cs="Times New Roman"/>
          <w:color w:val="333333"/>
          <w:sz w:val="24"/>
          <w:szCs w:val="24"/>
          <w:lang w:eastAsia="uk-UA"/>
        </w:rPr>
        <w:fldChar w:fldCharType="begin"/>
      </w:r>
      <w:r w:rsidRPr="00EF0082">
        <w:rPr>
          <w:rFonts w:ascii="Times New Roman" w:eastAsia="Times New Roman" w:hAnsi="Times New Roman" w:cs="Times New Roman"/>
          <w:color w:val="333333"/>
          <w:sz w:val="24"/>
          <w:szCs w:val="24"/>
          <w:lang w:eastAsia="uk-UA"/>
        </w:rPr>
        <w:instrText xml:space="preserve"> HYPERLINK "https://zakon.rada.gov.ua/laws/file/text/139/f556046n124.docx" </w:instrText>
      </w:r>
      <w:r w:rsidRPr="00EF0082">
        <w:rPr>
          <w:rFonts w:ascii="Times New Roman" w:eastAsia="Times New Roman" w:hAnsi="Times New Roman" w:cs="Times New Roman"/>
          <w:color w:val="333333"/>
          <w:sz w:val="24"/>
          <w:szCs w:val="24"/>
          <w:lang w:eastAsia="uk-UA"/>
        </w:rPr>
        <w:fldChar w:fldCharType="separate"/>
      </w:r>
      <w:r w:rsidRPr="00EF0082">
        <w:rPr>
          <w:rFonts w:ascii="Times New Roman" w:eastAsia="Times New Roman" w:hAnsi="Times New Roman" w:cs="Times New Roman"/>
          <w:b/>
          <w:bCs/>
          <w:color w:val="C00909"/>
          <w:sz w:val="28"/>
          <w:szCs w:val="28"/>
          <w:u w:val="single"/>
          <w:lang w:eastAsia="uk-UA"/>
        </w:rPr>
        <w:t>Загальні критерії</w:t>
      </w:r>
      <w:r w:rsidRPr="00EF0082">
        <w:rPr>
          <w:rFonts w:ascii="Times New Roman" w:eastAsia="Times New Roman" w:hAnsi="Times New Roman" w:cs="Times New Roman"/>
          <w:color w:val="333333"/>
          <w:sz w:val="24"/>
          <w:szCs w:val="24"/>
          <w:lang w:eastAsia="uk-UA"/>
        </w:rPr>
        <w:fldChar w:fldCharType="end"/>
      </w:r>
      <w:r w:rsidRPr="00EF0082">
        <w:rPr>
          <w:rFonts w:ascii="Times New Roman" w:eastAsia="Times New Roman" w:hAnsi="Times New Roman" w:cs="Times New Roman"/>
          <w:color w:val="333333"/>
          <w:sz w:val="24"/>
          <w:szCs w:val="24"/>
          <w:lang w:eastAsia="uk-UA"/>
        </w:rPr>
        <w:br/>
      </w:r>
      <w:r w:rsidRPr="00EF0082">
        <w:rPr>
          <w:rFonts w:ascii="Times New Roman" w:eastAsia="Times New Roman" w:hAnsi="Times New Roman" w:cs="Times New Roman"/>
          <w:b/>
          <w:bCs/>
          <w:color w:val="333333"/>
          <w:sz w:val="28"/>
          <w:szCs w:val="28"/>
          <w:lang w:eastAsia="uk-UA"/>
        </w:rPr>
        <w:t>оцінювання результатів навчання учнів</w:t>
      </w:r>
    </w:p>
    <w:p w:rsidR="005E47D0" w:rsidRDefault="005E47D0">
      <w:bookmarkStart w:id="127" w:name="_GoBack"/>
      <w:bookmarkEnd w:id="127"/>
    </w:p>
    <w:sectPr w:rsidR="005E4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39E"/>
    <w:rsid w:val="005E47D0"/>
    <w:rsid w:val="00EA439E"/>
    <w:rsid w:val="00EF00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0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0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0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0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399479">
      <w:bodyDiv w:val="1"/>
      <w:marLeft w:val="0"/>
      <w:marRight w:val="0"/>
      <w:marTop w:val="0"/>
      <w:marBottom w:val="0"/>
      <w:divBdr>
        <w:top w:val="none" w:sz="0" w:space="0" w:color="auto"/>
        <w:left w:val="none" w:sz="0" w:space="0" w:color="auto"/>
        <w:bottom w:val="none" w:sz="0" w:space="0" w:color="auto"/>
        <w:right w:val="none" w:sz="0" w:space="0" w:color="auto"/>
      </w:divBdr>
      <w:divsChild>
        <w:div w:id="1034841169">
          <w:marLeft w:val="0"/>
          <w:marRight w:val="0"/>
          <w:marTop w:val="150"/>
          <w:marBottom w:val="150"/>
          <w:divBdr>
            <w:top w:val="none" w:sz="0" w:space="0" w:color="auto"/>
            <w:left w:val="none" w:sz="0" w:space="0" w:color="auto"/>
            <w:bottom w:val="none" w:sz="0" w:space="0" w:color="auto"/>
            <w:right w:val="none" w:sz="0" w:space="0" w:color="auto"/>
          </w:divBdr>
        </w:div>
        <w:div w:id="910507368">
          <w:marLeft w:val="0"/>
          <w:marRight w:val="0"/>
          <w:marTop w:val="0"/>
          <w:marBottom w:val="150"/>
          <w:divBdr>
            <w:top w:val="none" w:sz="0" w:space="0" w:color="auto"/>
            <w:left w:val="none" w:sz="0" w:space="0" w:color="auto"/>
            <w:bottom w:val="none" w:sz="0" w:space="0" w:color="auto"/>
            <w:right w:val="none" w:sz="0" w:space="0" w:color="auto"/>
          </w:divBdr>
        </w:div>
        <w:div w:id="540174153">
          <w:marLeft w:val="0"/>
          <w:marRight w:val="0"/>
          <w:marTop w:val="0"/>
          <w:marBottom w:val="150"/>
          <w:divBdr>
            <w:top w:val="none" w:sz="0" w:space="0" w:color="auto"/>
            <w:left w:val="none" w:sz="0" w:space="0" w:color="auto"/>
            <w:bottom w:val="none" w:sz="0" w:space="0" w:color="auto"/>
            <w:right w:val="none" w:sz="0" w:space="0" w:color="auto"/>
          </w:divBdr>
        </w:div>
        <w:div w:id="1724016301">
          <w:marLeft w:val="0"/>
          <w:marRight w:val="0"/>
          <w:marTop w:val="150"/>
          <w:marBottom w:val="150"/>
          <w:divBdr>
            <w:top w:val="none" w:sz="0" w:space="0" w:color="auto"/>
            <w:left w:val="none" w:sz="0" w:space="0" w:color="auto"/>
            <w:bottom w:val="none" w:sz="0" w:space="0" w:color="auto"/>
            <w:right w:val="none" w:sz="0" w:space="0" w:color="auto"/>
          </w:divBdr>
        </w:div>
        <w:div w:id="1009678314">
          <w:marLeft w:val="0"/>
          <w:marRight w:val="0"/>
          <w:marTop w:val="0"/>
          <w:marBottom w:val="150"/>
          <w:divBdr>
            <w:top w:val="none" w:sz="0" w:space="0" w:color="auto"/>
            <w:left w:val="none" w:sz="0" w:space="0" w:color="auto"/>
            <w:bottom w:val="none" w:sz="0" w:space="0" w:color="auto"/>
            <w:right w:val="none" w:sz="0" w:space="0" w:color="auto"/>
          </w:divBdr>
        </w:div>
        <w:div w:id="187774099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30-2014-%D0%BF" TargetMode="External"/><Relationship Id="rId13" Type="http://schemas.openxmlformats.org/officeDocument/2006/relationships/hyperlink" Target="https://zakon.rada.gov.ua/laws/show/2145-19" TargetMode="External"/><Relationship Id="rId18" Type="http://schemas.openxmlformats.org/officeDocument/2006/relationships/hyperlink" Target="https://zakon.rada.gov.ua/laws/show/z0922-2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akon.rada.gov.ua/laws/show/z0970-26" TargetMode="External"/><Relationship Id="rId7" Type="http://schemas.openxmlformats.org/officeDocument/2006/relationships/hyperlink" Target="https://zakon.rada.gov.ua/laws/show/463-20" TargetMode="External"/><Relationship Id="rId12" Type="http://schemas.openxmlformats.org/officeDocument/2006/relationships/hyperlink" Target="https://zakon.rada.gov.ua/laws/show/z0970-26" TargetMode="External"/><Relationship Id="rId17" Type="http://schemas.openxmlformats.org/officeDocument/2006/relationships/hyperlink" Target="https://zakon.rada.gov.ua/laws/show/z0380-25" TargetMode="External"/><Relationship Id="rId25" Type="http://schemas.openxmlformats.org/officeDocument/2006/relationships/hyperlink" Target="https://zakon.rada.gov.ua/laws/show/z0922-26" TargetMode="External"/><Relationship Id="rId2" Type="http://schemas.microsoft.com/office/2007/relationships/stylesWithEffects" Target="stylesWithEffects.xml"/><Relationship Id="rId16" Type="http://schemas.openxmlformats.org/officeDocument/2006/relationships/hyperlink" Target="https://zakon.rada.gov.ua/laws/show/z0008-19" TargetMode="External"/><Relationship Id="rId20" Type="http://schemas.openxmlformats.org/officeDocument/2006/relationships/hyperlink" Target="https://zakon.rada.gov.ua/laws/show/z0970-26" TargetMode="External"/><Relationship Id="rId1" Type="http://schemas.openxmlformats.org/officeDocument/2006/relationships/styles" Target="styles.xml"/><Relationship Id="rId6" Type="http://schemas.openxmlformats.org/officeDocument/2006/relationships/hyperlink" Target="https://zakon.rada.gov.ua/laws/show/z0970-26" TargetMode="External"/><Relationship Id="rId11" Type="http://schemas.openxmlformats.org/officeDocument/2006/relationships/hyperlink" Target="https://zakon.rada.gov.ua/laws/show/z0922-26" TargetMode="External"/><Relationship Id="rId24" Type="http://schemas.openxmlformats.org/officeDocument/2006/relationships/hyperlink" Target="https://zakon.rada.gov.ua/laws/show/z0970-26" TargetMode="External"/><Relationship Id="rId5" Type="http://schemas.openxmlformats.org/officeDocument/2006/relationships/image" Target="media/image1.gif"/><Relationship Id="rId15" Type="http://schemas.openxmlformats.org/officeDocument/2006/relationships/hyperlink" Target="https://zakon.rada.gov.ua/laws/show/4742-20" TargetMode="External"/><Relationship Id="rId23" Type="http://schemas.openxmlformats.org/officeDocument/2006/relationships/hyperlink" Target="https://zakon.rada.gov.ua/laws/show/4742-20" TargetMode="External"/><Relationship Id="rId10" Type="http://schemas.openxmlformats.org/officeDocument/2006/relationships/hyperlink" Target="https://zakon.rada.gov.ua/laws/show/z0566-11" TargetMode="External"/><Relationship Id="rId19" Type="http://schemas.openxmlformats.org/officeDocument/2006/relationships/hyperlink" Target="https://zakon.rada.gov.ua/laws/show/z0970-26" TargetMode="External"/><Relationship Id="rId4" Type="http://schemas.openxmlformats.org/officeDocument/2006/relationships/webSettings" Target="webSettings.xml"/><Relationship Id="rId9" Type="http://schemas.openxmlformats.org/officeDocument/2006/relationships/hyperlink" Target="https://zakon.rada.gov.ua/laws/show/z0922-26" TargetMode="External"/><Relationship Id="rId14" Type="http://schemas.openxmlformats.org/officeDocument/2006/relationships/hyperlink" Target="https://zakon.rada.gov.ua/laws/show/463-20" TargetMode="External"/><Relationship Id="rId22" Type="http://schemas.openxmlformats.org/officeDocument/2006/relationships/hyperlink" Target="https://zakon.rada.gov.ua/laws/show/463-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12309</Words>
  <Characters>7017</Characters>
  <Application>Microsoft Office Word</Application>
  <DocSecurity>0</DocSecurity>
  <Lines>58</Lines>
  <Paragraphs>38</Paragraphs>
  <ScaleCrop>false</ScaleCrop>
  <Company>SPecialiST RePack</Company>
  <LinksUpToDate>false</LinksUpToDate>
  <CharactersWithSpaces>19288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2026-08-12T10:34:00Z</dcterms:created>
  <dcterms:modified xsi:type="dcterms:W3CDTF">2026-08-12T10:35:00Z</dcterms:modified>
</cp:coreProperties>
</file>