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55" w:rsidRPr="00113B49" w:rsidRDefault="005B7155" w:rsidP="005B7155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5B7155" w:rsidRPr="00DA58A4" w:rsidRDefault="005B7155" w:rsidP="005B7155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1B0CBE">
        <w:rPr>
          <w:rFonts w:ascii="Times New Roman" w:eastAsia="Times New Roman" w:hAnsi="Times New Roman" w:cs="Times New Roman"/>
          <w:b/>
          <w:bCs/>
          <w:sz w:val="32"/>
          <w:szCs w:val="32"/>
        </w:rPr>
        <w:t>Безпечне працевлаштування та міграція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5B7155" w:rsidRPr="00113B49" w:rsidRDefault="005B7155" w:rsidP="005B7155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351F31">
        <w:rPr>
          <w:rFonts w:ascii="Times New Roman" w:eastAsia="Times New Roman" w:hAnsi="Times New Roman" w:cs="Times New Roman"/>
          <w:bCs/>
          <w:sz w:val="24"/>
          <w:szCs w:val="24"/>
        </w:rPr>
        <w:t>Зниження ризиків домашнього насильства, насильства за ознакою статі. Здорові стосунки в родин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 на засадах гендерної рівності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5B7155" w:rsidRPr="00113B49" w:rsidRDefault="005B7155" w:rsidP="005B7155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  <w:t>Формат: інформаційна сесія</w:t>
      </w:r>
    </w:p>
    <w:p w:rsidR="005B7155" w:rsidRPr="00113B49" w:rsidRDefault="005B7155" w:rsidP="005B7155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5B7155" w:rsidRPr="00113B49" w:rsidRDefault="005B7155" w:rsidP="005B7155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5B7155" w:rsidRPr="005B7155" w:rsidRDefault="005B7155" w:rsidP="005B715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7155">
        <w:rPr>
          <w:rFonts w:ascii="Times New Roman" w:eastAsia="Times New Roman" w:hAnsi="Times New Roman" w:cs="Times New Roman"/>
          <w:sz w:val="24"/>
          <w:szCs w:val="24"/>
        </w:rPr>
        <w:t>підвищити обізнаність підлітків і молоді щодо безпечного працевлаштування та міграції; сформувати розуміння основних ризиків, пов’язаних із пошуком роботи; розвинути навички піклування про безпеку через використання кодового слова/фрази та визначення алгоритмів звернення по допомогу у разі небезпечних ситуацій</w:t>
      </w:r>
    </w:p>
    <w:p w:rsidR="005B7155" w:rsidRPr="00113B49" w:rsidRDefault="005B7155" w:rsidP="005B7155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7155" w:rsidRPr="00113B49" w:rsidRDefault="005B7155" w:rsidP="005B7155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5B7155" w:rsidRPr="00113B49" w:rsidRDefault="005B7155" w:rsidP="005B7155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5B7155" w:rsidRPr="00113B49" w:rsidTr="007D7744">
        <w:trPr>
          <w:jc w:val="center"/>
        </w:trPr>
        <w:tc>
          <w:tcPr>
            <w:tcW w:w="8222" w:type="dxa"/>
          </w:tcPr>
          <w:p w:rsidR="005B7155" w:rsidRPr="00113B49" w:rsidRDefault="005B7155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5B7155" w:rsidRPr="00113B49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5B7155" w:rsidRPr="00113B49" w:rsidTr="007D7744">
        <w:trPr>
          <w:jc w:val="center"/>
        </w:trPr>
        <w:tc>
          <w:tcPr>
            <w:tcW w:w="8222" w:type="dxa"/>
          </w:tcPr>
          <w:p w:rsidR="005B7155" w:rsidRPr="00113B49" w:rsidRDefault="005B7155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5B7155" w:rsidRPr="00113B49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5B7155" w:rsidRPr="00BC288B" w:rsidTr="007D7744">
        <w:trPr>
          <w:jc w:val="center"/>
        </w:trPr>
        <w:tc>
          <w:tcPr>
            <w:tcW w:w="8222" w:type="dxa"/>
          </w:tcPr>
          <w:p w:rsidR="005B7155" w:rsidRPr="005B7155" w:rsidRDefault="005B7155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5B7155" w:rsidRPr="00BC288B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5B7155" w:rsidRPr="00113B49" w:rsidTr="007D7744">
        <w:trPr>
          <w:jc w:val="center"/>
        </w:trPr>
        <w:tc>
          <w:tcPr>
            <w:tcW w:w="8222" w:type="dxa"/>
          </w:tcPr>
          <w:p w:rsidR="005B7155" w:rsidRPr="00113B49" w:rsidRDefault="005B7155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</w:rPr>
              <w:t>Знайомство «Очікування в валізі»</w:t>
            </w:r>
          </w:p>
        </w:tc>
        <w:tc>
          <w:tcPr>
            <w:tcW w:w="1417" w:type="dxa"/>
          </w:tcPr>
          <w:p w:rsidR="005B7155" w:rsidRPr="00113B49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  <w:tr w:rsidR="005B7155" w:rsidRPr="00DA58A4" w:rsidTr="007D7744">
        <w:trPr>
          <w:jc w:val="center"/>
        </w:trPr>
        <w:tc>
          <w:tcPr>
            <w:tcW w:w="8222" w:type="dxa"/>
          </w:tcPr>
          <w:p w:rsidR="005B7155" w:rsidRPr="005B7155" w:rsidRDefault="005B7155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повідомлення «Правила безпечної міграції та працевлаштування»</w:t>
            </w:r>
          </w:p>
        </w:tc>
        <w:tc>
          <w:tcPr>
            <w:tcW w:w="1417" w:type="dxa"/>
          </w:tcPr>
          <w:p w:rsidR="005B7155" w:rsidRPr="005B7155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5B7155" w:rsidRPr="00113B49" w:rsidTr="007D7744">
        <w:trPr>
          <w:jc w:val="center"/>
        </w:trPr>
        <w:tc>
          <w:tcPr>
            <w:tcW w:w="8222" w:type="dxa"/>
          </w:tcPr>
          <w:p w:rsidR="005B7155" w:rsidRPr="00113B49" w:rsidRDefault="005B7155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«Правила безпечної міграції та працевлаштування»</w:t>
            </w:r>
          </w:p>
        </w:tc>
        <w:tc>
          <w:tcPr>
            <w:tcW w:w="1417" w:type="dxa"/>
          </w:tcPr>
          <w:p w:rsidR="005B7155" w:rsidRPr="00113B49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  <w:t>2</w:t>
            </w: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5B7155" w:rsidRPr="00DA58A4" w:rsidTr="007D7744">
        <w:trPr>
          <w:jc w:val="center"/>
        </w:trPr>
        <w:tc>
          <w:tcPr>
            <w:tcW w:w="8222" w:type="dxa"/>
          </w:tcPr>
          <w:p w:rsidR="005B7155" w:rsidRPr="005B7155" w:rsidRDefault="005B7155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«Кодове слово»</w:t>
            </w:r>
          </w:p>
        </w:tc>
        <w:tc>
          <w:tcPr>
            <w:tcW w:w="1417" w:type="dxa"/>
          </w:tcPr>
          <w:p w:rsidR="005B7155" w:rsidRPr="005B7155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5B7155" w:rsidRPr="00DA58A4" w:rsidTr="007D7744">
        <w:trPr>
          <w:jc w:val="center"/>
        </w:trPr>
        <w:tc>
          <w:tcPr>
            <w:tcW w:w="8222" w:type="dxa"/>
          </w:tcPr>
          <w:p w:rsidR="005B7155" w:rsidRPr="005B7155" w:rsidRDefault="005B7155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155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 ресурси МОМ</w:t>
            </w:r>
          </w:p>
        </w:tc>
        <w:tc>
          <w:tcPr>
            <w:tcW w:w="1417" w:type="dxa"/>
          </w:tcPr>
          <w:p w:rsidR="005B7155" w:rsidRPr="00DA58A4" w:rsidRDefault="00F024D3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5B7155" w:rsidRPr="00113B49" w:rsidTr="007D7744">
        <w:trPr>
          <w:jc w:val="center"/>
        </w:trPr>
        <w:tc>
          <w:tcPr>
            <w:tcW w:w="8222" w:type="dxa"/>
          </w:tcPr>
          <w:p w:rsidR="005B7155" w:rsidRPr="00113B49" w:rsidRDefault="005B7155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</w:t>
            </w:r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5B7155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?»</w:t>
            </w:r>
          </w:p>
        </w:tc>
        <w:tc>
          <w:tcPr>
            <w:tcW w:w="1417" w:type="dxa"/>
          </w:tcPr>
          <w:p w:rsidR="005B7155" w:rsidRPr="00113B49" w:rsidRDefault="005B7155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</w:tbl>
    <w:p w:rsidR="005B7155" w:rsidRDefault="005B7155" w:rsidP="005B71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7155" w:rsidRDefault="005B7155" w:rsidP="005B71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розуміють основні принципи безпечного працевлаштування та міграції;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основні ризики, пов’язані з пошуком роботи та виїздом в інше місто чи країну;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вміють розпізнавати ознаки небезпечних або шахрайських пропозицій щодо працевлаштування;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важливість перевірки інформації про роботодавців та умов праці;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розвивають навички відповідальної та безпечної поведінки під час працевлаштування й подорожей;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значення кодового слова/фрази як інструменту особистої безпеки;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можуть визначати алгоритм дій та звернення по допомогу у разі небезпечних ситуацій; </w:t>
      </w:r>
    </w:p>
    <w:p w:rsidR="008B5FB1" w:rsidRPr="008B5FB1" w:rsidRDefault="008B5FB1" w:rsidP="008B5F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5FB1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підвищують рівень обізнаності щодо доступних ресурсів підтримки та захисту.</w:t>
      </w:r>
      <w:bookmarkEnd w:id="0"/>
    </w:p>
    <w:sectPr w:rsidR="008B5FB1" w:rsidRPr="008B5F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D7059"/>
    <w:multiLevelType w:val="hybridMultilevel"/>
    <w:tmpl w:val="B34E635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34460"/>
    <w:multiLevelType w:val="hybridMultilevel"/>
    <w:tmpl w:val="B37085BE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F4255"/>
    <w:multiLevelType w:val="hybridMultilevel"/>
    <w:tmpl w:val="3518450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55"/>
    <w:rsid w:val="00481276"/>
    <w:rsid w:val="005B7155"/>
    <w:rsid w:val="008B5FB1"/>
    <w:rsid w:val="00C67EC4"/>
    <w:rsid w:val="00EA1731"/>
    <w:rsid w:val="00F024D3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6C2B"/>
  <w15:chartTrackingRefBased/>
  <w15:docId w15:val="{C6836AEC-4D2E-4579-8D7D-D733B8C5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2026-05-07T10:46:00Z</dcterms:created>
  <dcterms:modified xsi:type="dcterms:W3CDTF">2026-05-07T11:03:00Z</dcterms:modified>
</cp:coreProperties>
</file>