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B49" w:rsidRPr="00113B49" w:rsidRDefault="00113B49" w:rsidP="00113B49">
      <w:pPr>
        <w:keepNext/>
        <w:keepLines/>
        <w:spacing w:after="0" w:line="240" w:lineRule="auto"/>
        <w:ind w:right="-716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</w:pPr>
      <w:bookmarkStart w:id="0" w:name="_GoBack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>ПРОГРАМА</w:t>
      </w: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br/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>інформаційної</w:t>
      </w:r>
      <w:proofErr w:type="spellEnd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>сесії</w:t>
      </w:r>
      <w:proofErr w:type="spellEnd"/>
    </w:p>
    <w:p w:rsidR="00113B49" w:rsidRPr="00113B49" w:rsidRDefault="00113B49" w:rsidP="00113B49">
      <w:pPr>
        <w:spacing w:after="120" w:line="276" w:lineRule="auto"/>
        <w:jc w:val="center"/>
        <w:rPr>
          <w:rFonts w:ascii="Times New Roman" w:eastAsia="Arial" w:hAnsi="Times New Roman" w:cs="Times New Roman"/>
          <w:sz w:val="28"/>
          <w:szCs w:val="28"/>
          <w:lang w:eastAsia="uk-UA"/>
        </w:rPr>
      </w:pPr>
      <w:r w:rsidRPr="00113B49">
        <w:rPr>
          <w:rFonts w:ascii="Times New Roman" w:eastAsia="Arial" w:hAnsi="Times New Roman" w:cs="Times New Roman"/>
          <w:sz w:val="28"/>
          <w:szCs w:val="28"/>
          <w:lang w:val="uk" w:eastAsia="uk-UA"/>
        </w:rPr>
        <w:t>«</w:t>
      </w:r>
      <w:r w:rsidRPr="00113B49">
        <w:rPr>
          <w:rFonts w:ascii="Times New Roman" w:eastAsia="Times New Roman" w:hAnsi="Times New Roman" w:cs="Times New Roman"/>
          <w:b/>
          <w:bCs/>
          <w:sz w:val="28"/>
          <w:szCs w:val="28"/>
        </w:rPr>
        <w:t>Червоні прапорці небезпеки: як розпізнати вербування</w:t>
      </w:r>
      <w:r w:rsidRPr="00113B49">
        <w:rPr>
          <w:rFonts w:ascii="Times New Roman" w:eastAsia="Arial" w:hAnsi="Times New Roman" w:cs="Times New Roman"/>
          <w:sz w:val="28"/>
          <w:szCs w:val="28"/>
          <w:lang w:val="uk" w:eastAsia="uk-UA"/>
        </w:rPr>
        <w:t>»</w:t>
      </w:r>
      <w:r w:rsidRPr="00113B49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, </w:t>
      </w:r>
    </w:p>
    <w:p w:rsidR="00113B49" w:rsidRPr="00113B49" w:rsidRDefault="00113B49" w:rsidP="00113B49">
      <w:pPr>
        <w:spacing w:after="120"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uk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t>розділ програми «</w:t>
      </w: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t>Загальна профілактика ризиків захисту та ризикованої поведінки</w:t>
      </w: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t>»</w:t>
      </w: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br/>
        <w:t xml:space="preserve">(для учнів старших класів та </w:t>
      </w: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t>молоді віком 18-23 роки</w:t>
      </w: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t>)</w:t>
      </w:r>
    </w:p>
    <w:p w:rsidR="00113B49" w:rsidRPr="00113B49" w:rsidRDefault="00113B49" w:rsidP="00113B49">
      <w:pPr>
        <w:spacing w:after="0" w:line="240" w:lineRule="auto"/>
        <w:ind w:right="-716"/>
        <w:rPr>
          <w:rFonts w:ascii="Times New Roman" w:eastAsia="Arial" w:hAnsi="Times New Roman" w:cs="Times New Roman"/>
          <w:sz w:val="24"/>
          <w:szCs w:val="24"/>
          <w:lang w:val="uk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br/>
        <w:t>Формат: інформаційна сесія</w:t>
      </w:r>
    </w:p>
    <w:p w:rsidR="00113B49" w:rsidRPr="00113B49" w:rsidRDefault="00113B49" w:rsidP="00113B49">
      <w:pPr>
        <w:spacing w:after="0" w:line="276" w:lineRule="auto"/>
        <w:rPr>
          <w:rFonts w:ascii="Arial" w:eastAsia="Arial" w:hAnsi="Arial" w:cs="Arial"/>
          <w:sz w:val="24"/>
          <w:szCs w:val="24"/>
          <w:lang w:val="uk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br/>
      </w:r>
    </w:p>
    <w:p w:rsidR="00113B49" w:rsidRPr="00113B49" w:rsidRDefault="00113B49" w:rsidP="00113B49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Зміст заняття</w:t>
      </w:r>
    </w:p>
    <w:p w:rsidR="00113B49" w:rsidRPr="00113B49" w:rsidRDefault="00113B49" w:rsidP="00113B49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113B4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</w:t>
      </w:r>
      <w:r w:rsidRPr="00113B49">
        <w:rPr>
          <w:rFonts w:ascii="Times New Roman" w:eastAsia="Times New Roman" w:hAnsi="Times New Roman" w:cs="Times New Roman"/>
          <w:sz w:val="24"/>
          <w:szCs w:val="24"/>
        </w:rPr>
        <w:t>підвищити обізнаність підлітків про способи вербування та навчити розпізнавати ризики у мережі; розширити можливості для усвідомлення підлітками ймовірних наслідків ризикованої поведінки, пов’язаної з явищем втягнення дітей у злочинну діяльність; розвинути у підлітків навички критичного мислення під час сприйняття інформації; ознайомити з алгоритмами звернення по допомогу.</w:t>
      </w:r>
    </w:p>
    <w:p w:rsidR="00113B49" w:rsidRPr="00113B49" w:rsidRDefault="00113B49" w:rsidP="00113B49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13B49" w:rsidRPr="00113B49" w:rsidRDefault="00113B49" w:rsidP="00113B49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Загальна тривалість: </w:t>
      </w: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90 хв.</w:t>
      </w:r>
    </w:p>
    <w:p w:rsidR="00113B49" w:rsidRPr="00113B49" w:rsidRDefault="00113B49" w:rsidP="00113B49">
      <w:pPr>
        <w:keepNext/>
        <w:keepLines/>
        <w:spacing w:after="0" w:line="240" w:lineRule="auto"/>
        <w:ind w:right="326"/>
        <w:outlineLvl w:val="1"/>
        <w:rPr>
          <w:rFonts w:ascii="Times New Roman" w:eastAsiaTheme="majorEastAsia" w:hAnsi="Times New Roman" w:cs="Times New Roman"/>
          <w:sz w:val="24"/>
          <w:szCs w:val="24"/>
          <w:lang w:val="uk" w:eastAsia="uk-UA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8222"/>
        <w:gridCol w:w="1417"/>
      </w:tblGrid>
      <w:tr w:rsidR="00113B49" w:rsidRPr="00113B49" w:rsidTr="00113B49">
        <w:trPr>
          <w:jc w:val="center"/>
        </w:trPr>
        <w:tc>
          <w:tcPr>
            <w:tcW w:w="8222" w:type="dxa"/>
          </w:tcPr>
          <w:p w:rsidR="00113B49" w:rsidRPr="00113B49" w:rsidRDefault="00113B49" w:rsidP="00113B49">
            <w:pPr>
              <w:spacing w:after="0" w:line="240" w:lineRule="auto"/>
              <w:ind w:right="-716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Зміст активності</w:t>
            </w:r>
          </w:p>
        </w:tc>
        <w:tc>
          <w:tcPr>
            <w:tcW w:w="1417" w:type="dxa"/>
          </w:tcPr>
          <w:p w:rsidR="00113B49" w:rsidRPr="00113B49" w:rsidRDefault="00113B49" w:rsidP="00113B49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Тривалість, хвилини</w:t>
            </w:r>
          </w:p>
        </w:tc>
      </w:tr>
      <w:tr w:rsidR="00113B49" w:rsidRPr="00113B49" w:rsidTr="00113B49">
        <w:trPr>
          <w:jc w:val="center"/>
        </w:trPr>
        <w:tc>
          <w:tcPr>
            <w:tcW w:w="8222" w:type="dxa"/>
          </w:tcPr>
          <w:p w:rsidR="00113B49" w:rsidRPr="00113B49" w:rsidRDefault="00113B49" w:rsidP="00113B49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Вступ.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Вітальне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слово.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Ознайомлення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з метою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сесії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. </w:t>
            </w: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Очікування учасників</w:t>
            </w:r>
          </w:p>
        </w:tc>
        <w:tc>
          <w:tcPr>
            <w:tcW w:w="1417" w:type="dxa"/>
          </w:tcPr>
          <w:p w:rsidR="00113B49" w:rsidRPr="00113B49" w:rsidRDefault="00113B49" w:rsidP="00113B49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113B49" w:rsidRPr="00113B49" w:rsidTr="00113B49">
        <w:trPr>
          <w:jc w:val="center"/>
        </w:trPr>
        <w:tc>
          <w:tcPr>
            <w:tcW w:w="8222" w:type="dxa"/>
          </w:tcPr>
          <w:p w:rsidR="00113B49" w:rsidRPr="00113B49" w:rsidRDefault="00113B49" w:rsidP="00113B49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Знайомство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Вправа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113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«Червоний </w:t>
            </w:r>
            <w:proofErr w:type="spellStart"/>
            <w:r w:rsidRPr="00113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Vs</w:t>
            </w:r>
            <w:proofErr w:type="spellEnd"/>
            <w:r w:rsidRPr="00113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зелений прапорець»</w:t>
            </w:r>
          </w:p>
        </w:tc>
        <w:tc>
          <w:tcPr>
            <w:tcW w:w="1417" w:type="dxa"/>
          </w:tcPr>
          <w:p w:rsidR="00113B49" w:rsidRPr="00113B49" w:rsidRDefault="00113B49" w:rsidP="00113B49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113B49" w:rsidRPr="00113B49" w:rsidTr="00113B49">
        <w:trPr>
          <w:jc w:val="center"/>
        </w:trPr>
        <w:tc>
          <w:tcPr>
            <w:tcW w:w="8222" w:type="dxa"/>
          </w:tcPr>
          <w:p w:rsidR="00113B49" w:rsidRPr="00113B49" w:rsidRDefault="00113B49" w:rsidP="00113B49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Правила</w:t>
            </w:r>
          </w:p>
        </w:tc>
        <w:tc>
          <w:tcPr>
            <w:tcW w:w="1417" w:type="dxa"/>
          </w:tcPr>
          <w:p w:rsidR="00113B49" w:rsidRPr="00113B49" w:rsidRDefault="00113B49" w:rsidP="00113B49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113B49" w:rsidRPr="00113B49" w:rsidTr="00113B49">
        <w:trPr>
          <w:jc w:val="center"/>
        </w:trPr>
        <w:tc>
          <w:tcPr>
            <w:tcW w:w="8222" w:type="dxa"/>
          </w:tcPr>
          <w:p w:rsidR="00113B49" w:rsidRPr="00113B49" w:rsidRDefault="00113B49" w:rsidP="00113B49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113B49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Інформаційне повідомлення «Що таке вербування, як воно відбувається та які його наслідки»</w:t>
            </w:r>
          </w:p>
        </w:tc>
        <w:tc>
          <w:tcPr>
            <w:tcW w:w="1417" w:type="dxa"/>
          </w:tcPr>
          <w:p w:rsidR="00113B49" w:rsidRPr="00113B49" w:rsidRDefault="00113B49" w:rsidP="00113B49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15</w:t>
            </w:r>
          </w:p>
        </w:tc>
      </w:tr>
      <w:tr w:rsidR="00113B49" w:rsidRPr="00113B49" w:rsidTr="00113B49">
        <w:trPr>
          <w:jc w:val="center"/>
        </w:trPr>
        <w:tc>
          <w:tcPr>
            <w:tcW w:w="8222" w:type="dxa"/>
          </w:tcPr>
          <w:p w:rsidR="00113B49" w:rsidRPr="00113B49" w:rsidRDefault="00113B49" w:rsidP="00113B49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Групова робота «Дослідники прихованого впливу»</w:t>
            </w:r>
          </w:p>
        </w:tc>
        <w:tc>
          <w:tcPr>
            <w:tcW w:w="1417" w:type="dxa"/>
          </w:tcPr>
          <w:p w:rsidR="00113B49" w:rsidRPr="00113B49" w:rsidRDefault="00113B49" w:rsidP="00113B49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25</w:t>
            </w:r>
          </w:p>
        </w:tc>
      </w:tr>
      <w:tr w:rsidR="00113B49" w:rsidRPr="00113B49" w:rsidTr="00113B49">
        <w:trPr>
          <w:jc w:val="center"/>
        </w:trPr>
        <w:tc>
          <w:tcPr>
            <w:tcW w:w="8222" w:type="dxa"/>
          </w:tcPr>
          <w:p w:rsidR="00113B49" w:rsidRPr="00113B49" w:rsidRDefault="00113B49" w:rsidP="00113B49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113B49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Вправа «Щит безпеки»</w:t>
            </w:r>
          </w:p>
        </w:tc>
        <w:tc>
          <w:tcPr>
            <w:tcW w:w="1417" w:type="dxa"/>
          </w:tcPr>
          <w:p w:rsidR="00113B49" w:rsidRPr="00113B49" w:rsidRDefault="00113B49" w:rsidP="00113B49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3</w:t>
            </w: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0</w:t>
            </w:r>
          </w:p>
        </w:tc>
      </w:tr>
      <w:tr w:rsidR="00113B49" w:rsidRPr="00113B49" w:rsidTr="00113B49">
        <w:trPr>
          <w:jc w:val="center"/>
        </w:trPr>
        <w:tc>
          <w:tcPr>
            <w:tcW w:w="8222" w:type="dxa"/>
          </w:tcPr>
          <w:p w:rsidR="00113B49" w:rsidRPr="00113B49" w:rsidRDefault="00113B49" w:rsidP="00113B49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Підсумкова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рефлексія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: «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Що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я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дізнався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/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дізналася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сьогодні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?». </w:t>
            </w:r>
          </w:p>
        </w:tc>
        <w:tc>
          <w:tcPr>
            <w:tcW w:w="1417" w:type="dxa"/>
          </w:tcPr>
          <w:p w:rsidR="00113B49" w:rsidRPr="00113B49" w:rsidRDefault="00113B49" w:rsidP="00113B49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</w:tbl>
    <w:p w:rsidR="00A15CE9" w:rsidRDefault="00A15CE9" w:rsidP="00A15C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13B49" w:rsidRDefault="00113B49" w:rsidP="00A15C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Після участі в сесії учасники та учасниці:</w:t>
      </w:r>
    </w:p>
    <w:p w:rsidR="0037081A" w:rsidRPr="00A15CE9" w:rsidRDefault="0037081A" w:rsidP="00A15C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15C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розуміють, що таке вербування та якими можуть бути його прояви; </w:t>
      </w:r>
    </w:p>
    <w:p w:rsidR="0037081A" w:rsidRPr="00A15CE9" w:rsidRDefault="0037081A" w:rsidP="00A15C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15C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знають основні «червоні прапорці» небезпеки під час онлайн- та </w:t>
      </w:r>
      <w:proofErr w:type="spellStart"/>
      <w:r w:rsidRPr="00A15CE9">
        <w:rPr>
          <w:rFonts w:ascii="Times New Roman" w:eastAsia="Times New Roman" w:hAnsi="Times New Roman" w:cs="Times New Roman"/>
          <w:sz w:val="24"/>
          <w:szCs w:val="24"/>
          <w:lang w:eastAsia="uk-UA"/>
        </w:rPr>
        <w:t>офлайн</w:t>
      </w:r>
      <w:proofErr w:type="spellEnd"/>
      <w:r w:rsidRPr="00A15C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-спілкування; </w:t>
      </w:r>
    </w:p>
    <w:p w:rsidR="0037081A" w:rsidRPr="00A15CE9" w:rsidRDefault="0037081A" w:rsidP="00A15C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15C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вміють розпізнавати маніпуляції, прихований вплив і ризиковані пропозиції; </w:t>
      </w:r>
    </w:p>
    <w:p w:rsidR="0037081A" w:rsidRPr="00A15CE9" w:rsidRDefault="0037081A" w:rsidP="00A15C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15C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усвідомлюють можливі наслідки втягнення у небезпечну або протиправну діяльність; </w:t>
      </w:r>
    </w:p>
    <w:p w:rsidR="0037081A" w:rsidRPr="00A15CE9" w:rsidRDefault="0037081A" w:rsidP="00A15C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15C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розвивають навички критичного мислення та безпечної поведінки в інформаційному просторі; </w:t>
      </w:r>
    </w:p>
    <w:p w:rsidR="0037081A" w:rsidRPr="00A15CE9" w:rsidRDefault="0037081A" w:rsidP="00A15C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15C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можуть оцінювати ризики під час знайомств, спілкування та отримання підозрілих пропозицій; </w:t>
      </w:r>
    </w:p>
    <w:p w:rsidR="0037081A" w:rsidRPr="00A15CE9" w:rsidRDefault="0037081A" w:rsidP="00A15C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15C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знають алгоритми дій у ситуаціях потенційної небезпеки та способи звернення по допомогу; </w:t>
      </w:r>
    </w:p>
    <w:p w:rsidR="0037081A" w:rsidRPr="00A15CE9" w:rsidRDefault="0037081A" w:rsidP="00A15C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15CE9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підвищують рівень відповідальності за власну безпеку та безпеку інших.</w:t>
      </w:r>
    </w:p>
    <w:p w:rsidR="00113B49" w:rsidRPr="00113B49" w:rsidRDefault="00113B49" w:rsidP="00A15CE9">
      <w:pPr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br/>
      </w:r>
    </w:p>
    <w:bookmarkEnd w:id="0"/>
    <w:p w:rsidR="00C67EC4" w:rsidRDefault="00C67EC4"/>
    <w:sectPr w:rsidR="00C67E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264DE"/>
    <w:multiLevelType w:val="hybridMultilevel"/>
    <w:tmpl w:val="E3503A22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24339"/>
    <w:multiLevelType w:val="multilevel"/>
    <w:tmpl w:val="5640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516853"/>
    <w:multiLevelType w:val="hybridMultilevel"/>
    <w:tmpl w:val="B0B80F96"/>
    <w:lvl w:ilvl="0" w:tplc="029C72F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49"/>
    <w:rsid w:val="00113B49"/>
    <w:rsid w:val="0037081A"/>
    <w:rsid w:val="00481276"/>
    <w:rsid w:val="00A15CE9"/>
    <w:rsid w:val="00C67EC4"/>
    <w:rsid w:val="00DF3CE7"/>
    <w:rsid w:val="00EA1731"/>
    <w:rsid w:val="00FB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D3AD4"/>
  <w15:chartTrackingRefBased/>
  <w15:docId w15:val="{C57BFF4B-8C86-4598-88DC-034CD722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1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ПРОГРАМА інформаційної сесії</vt:lpstr>
      <vt:lpstr>    </vt:lpstr>
    </vt:vector>
  </TitlesOfParts>
  <Company>SPecialiST RePack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2026-05-07T06:40:00Z</dcterms:created>
  <dcterms:modified xsi:type="dcterms:W3CDTF">2026-05-07T07:27:00Z</dcterms:modified>
</cp:coreProperties>
</file>