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AD" w:rsidRPr="00ED0925" w:rsidRDefault="005877AD" w:rsidP="005877AD">
      <w:pPr>
        <w:spacing w:after="0"/>
        <w:jc w:val="center"/>
        <w:rPr>
          <w:rFonts w:ascii="Calibri" w:eastAsia="Calibri" w:hAnsi="Calibri" w:cs="Times New Roman"/>
          <w:noProof/>
          <w:color w:val="000080"/>
          <w:sz w:val="36"/>
          <w:lang w:eastAsia="ru-RU"/>
        </w:rPr>
      </w:pPr>
      <w:r w:rsidRPr="00ED0925">
        <w:rPr>
          <w:rFonts w:ascii="Calibri" w:eastAsia="Calibri" w:hAnsi="Calibri" w:cs="Times New Roman"/>
          <w:noProof/>
          <w:color w:val="000080"/>
          <w:sz w:val="36"/>
          <w:lang w:eastAsia="ru-RU"/>
        </w:rPr>
        <w:drawing>
          <wp:inline distT="0" distB="0" distL="0" distR="0" wp14:anchorId="6C3F4984" wp14:editId="52F42E95">
            <wp:extent cx="4095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7AD" w:rsidRPr="00ED0925" w:rsidRDefault="005877AD" w:rsidP="005877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80"/>
          <w:sz w:val="28"/>
          <w:szCs w:val="28"/>
          <w:lang w:val="uk-UA"/>
        </w:rPr>
      </w:pPr>
      <w:r w:rsidRPr="00ED0925">
        <w:rPr>
          <w:rFonts w:ascii="Calibri" w:eastAsia="Calibri" w:hAnsi="Calibri" w:cs="Times New Roman"/>
          <w:b/>
          <w:noProof/>
          <w:color w:val="000080"/>
          <w:sz w:val="28"/>
          <w:szCs w:val="28"/>
          <w:lang w:eastAsia="ru-RU"/>
        </w:rPr>
        <w:t xml:space="preserve"> </w:t>
      </w:r>
      <w:r w:rsidRPr="00ED0925">
        <w:rPr>
          <w:rFonts w:ascii="Times New Roman" w:eastAsia="Calibri" w:hAnsi="Times New Roman" w:cs="Times New Roman"/>
          <w:b/>
          <w:noProof/>
          <w:color w:val="000080"/>
          <w:sz w:val="28"/>
          <w:szCs w:val="28"/>
          <w:lang w:eastAsia="ru-RU"/>
        </w:rPr>
        <w:t xml:space="preserve">УКРАЇНА </w:t>
      </w:r>
    </w:p>
    <w:p w:rsidR="005877AD" w:rsidRPr="00ED0925" w:rsidRDefault="005877AD" w:rsidP="005877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80"/>
          <w:sz w:val="34"/>
          <w:szCs w:val="34"/>
          <w:lang w:val="uk-UA"/>
        </w:rPr>
      </w:pPr>
      <w:r w:rsidRPr="00ED0925">
        <w:rPr>
          <w:rFonts w:ascii="Times New Roman" w:eastAsia="Calibri" w:hAnsi="Times New Roman" w:cs="Times New Roman"/>
          <w:b/>
          <w:color w:val="000080"/>
          <w:sz w:val="34"/>
          <w:szCs w:val="34"/>
          <w:lang w:val="uk-UA"/>
        </w:rPr>
        <w:t>Чернівецька обласна державна адміністрація</w:t>
      </w:r>
    </w:p>
    <w:p w:rsidR="005877AD" w:rsidRPr="00ED0925" w:rsidRDefault="005877AD" w:rsidP="005877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80"/>
          <w:sz w:val="34"/>
          <w:szCs w:val="34"/>
          <w:lang w:val="uk-UA"/>
        </w:rPr>
      </w:pPr>
      <w:r w:rsidRPr="00ED0925">
        <w:rPr>
          <w:rFonts w:ascii="Times New Roman" w:eastAsia="Calibri" w:hAnsi="Times New Roman" w:cs="Times New Roman"/>
          <w:b/>
          <w:color w:val="000080"/>
          <w:sz w:val="34"/>
          <w:szCs w:val="34"/>
          <w:lang w:val="uk-UA"/>
        </w:rPr>
        <w:t>ДЕПАРТАМЕНТ  ОСВІТИ  І  НАУКИ</w:t>
      </w:r>
    </w:p>
    <w:p w:rsidR="005877AD" w:rsidRPr="00ED0925" w:rsidRDefault="005877AD" w:rsidP="005877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i/>
          <w:color w:val="000080"/>
          <w:sz w:val="24"/>
          <w:szCs w:val="24"/>
          <w:lang w:val="uk-UA"/>
        </w:rPr>
      </w:pPr>
      <w:r w:rsidRPr="00ED0925">
        <w:rPr>
          <w:rFonts w:ascii="Times New Roman" w:eastAsia="Calibri" w:hAnsi="Times New Roman" w:cs="Times New Roman"/>
          <w:i/>
          <w:color w:val="000080"/>
          <w:sz w:val="24"/>
          <w:szCs w:val="24"/>
          <w:lang w:val="uk-UA"/>
        </w:rPr>
        <w:t xml:space="preserve">вул. Грушевського, 1;  м. Чернівці, 58010; тел. (0380372) 55-29-66, факс(0380372)57-32-84; </w:t>
      </w:r>
    </w:p>
    <w:p w:rsidR="005877AD" w:rsidRPr="00ED0925" w:rsidRDefault="005877AD" w:rsidP="005877AD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Calibri" w:hAnsi="Times New Roman" w:cs="Times New Roman"/>
          <w:i/>
          <w:color w:val="000080"/>
          <w:sz w:val="24"/>
          <w:szCs w:val="24"/>
          <w:lang w:val="uk-UA"/>
        </w:rPr>
      </w:pPr>
      <w:r w:rsidRPr="00ED0925">
        <w:rPr>
          <w:rFonts w:ascii="Times New Roman" w:eastAsia="Calibri" w:hAnsi="Times New Roman" w:cs="Times New Roman"/>
          <w:i/>
          <w:color w:val="17365D"/>
          <w:sz w:val="24"/>
          <w:szCs w:val="24"/>
          <w:lang w:val="it-IT"/>
        </w:rPr>
        <w:t>e</w:t>
      </w:r>
      <w:r w:rsidRPr="00ED0925">
        <w:rPr>
          <w:rFonts w:ascii="Times New Roman" w:eastAsia="Calibri" w:hAnsi="Times New Roman" w:cs="Times New Roman"/>
          <w:i/>
          <w:color w:val="17365D"/>
          <w:sz w:val="24"/>
          <w:szCs w:val="24"/>
          <w:lang w:val="uk-UA"/>
        </w:rPr>
        <w:t>-</w:t>
      </w:r>
      <w:r w:rsidRPr="00ED0925">
        <w:rPr>
          <w:rFonts w:ascii="Times New Roman" w:eastAsia="Calibri" w:hAnsi="Times New Roman" w:cs="Times New Roman"/>
          <w:i/>
          <w:color w:val="17365D"/>
          <w:sz w:val="24"/>
          <w:szCs w:val="24"/>
          <w:lang w:val="it-IT"/>
        </w:rPr>
        <w:t>mail</w:t>
      </w:r>
      <w:r w:rsidRPr="00ED0925">
        <w:rPr>
          <w:rFonts w:ascii="Times New Roman" w:eastAsia="Calibri" w:hAnsi="Times New Roman" w:cs="Times New Roman"/>
          <w:i/>
          <w:color w:val="17365D"/>
          <w:sz w:val="24"/>
          <w:szCs w:val="24"/>
          <w:lang w:val="uk-UA"/>
        </w:rPr>
        <w:t xml:space="preserve">: </w:t>
      </w:r>
      <w:hyperlink r:id="rId8" w:history="1">
        <w:r w:rsidRPr="00ED0925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shd w:val="clear" w:color="auto" w:fill="FFFFFF"/>
            <w:lang w:val="uk-UA"/>
          </w:rPr>
          <w:t>doncv@ukr.net</w:t>
        </w:r>
      </w:hyperlink>
      <w:r w:rsidRPr="00ED0925">
        <w:rPr>
          <w:rFonts w:ascii="Times New Roman" w:eastAsia="Calibri" w:hAnsi="Times New Roman" w:cs="Times New Roman"/>
          <w:i/>
          <w:color w:val="17365D"/>
          <w:sz w:val="24"/>
          <w:szCs w:val="24"/>
          <w:shd w:val="clear" w:color="auto" w:fill="FFFFFF"/>
          <w:lang w:val="uk-UA"/>
        </w:rPr>
        <w:t xml:space="preserve"> </w:t>
      </w:r>
      <w:r w:rsidRPr="00ED0925">
        <w:rPr>
          <w:rFonts w:ascii="Times New Roman" w:eastAsia="Calibri" w:hAnsi="Times New Roman" w:cs="Times New Roman"/>
          <w:i/>
          <w:color w:val="000080"/>
          <w:sz w:val="24"/>
          <w:szCs w:val="24"/>
          <w:lang w:val="uk-UA"/>
        </w:rPr>
        <w:t xml:space="preserve"> Код ЄДРПОУ 39301337</w:t>
      </w:r>
    </w:p>
    <w:p w:rsidR="005877AD" w:rsidRPr="005877AD" w:rsidRDefault="002D21A3" w:rsidP="005877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19.10.2017</w:t>
      </w:r>
      <w:r w:rsidR="005877AD" w:rsidRPr="00ED09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№ _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01-31/2625</w:t>
      </w:r>
      <w:r w:rsidR="005877AD" w:rsidRPr="00ED09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</w:t>
      </w:r>
      <w:r w:rsidR="005877A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</w:t>
      </w:r>
      <w:r w:rsidR="005877AD" w:rsidRPr="00ED09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</w:t>
      </w:r>
      <w:bookmarkStart w:id="0" w:name="_GoBack"/>
      <w:bookmarkEnd w:id="0"/>
      <w:r w:rsidR="005877AD" w:rsidRPr="00ED092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На № ____________  від ________________</w:t>
      </w:r>
    </w:p>
    <w:p w:rsidR="004E7463" w:rsidRDefault="004E7463" w:rsidP="005877AD">
      <w:pPr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895" w:rsidRPr="005877AD" w:rsidRDefault="005877AD" w:rsidP="004E7463">
      <w:pPr>
        <w:spacing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77AD">
        <w:rPr>
          <w:rFonts w:ascii="Times New Roman" w:hAnsi="Times New Roman" w:cs="Times New Roman"/>
          <w:b/>
          <w:sz w:val="28"/>
          <w:szCs w:val="28"/>
          <w:lang w:val="uk-UA"/>
        </w:rPr>
        <w:t>Керівникам органів управління освіти, сім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`</w:t>
      </w:r>
      <w:r w:rsidRPr="005877AD">
        <w:rPr>
          <w:rFonts w:ascii="Times New Roman" w:hAnsi="Times New Roman" w:cs="Times New Roman"/>
          <w:b/>
          <w:sz w:val="28"/>
          <w:szCs w:val="28"/>
          <w:lang w:val="uk-UA"/>
        </w:rPr>
        <w:t>ї, молоді та спорту райдержадміністрацій, міських рад</w:t>
      </w:r>
    </w:p>
    <w:p w:rsidR="005877AD" w:rsidRPr="005877AD" w:rsidRDefault="005877AD" w:rsidP="004E7463">
      <w:pPr>
        <w:spacing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77AD">
        <w:rPr>
          <w:rFonts w:ascii="Times New Roman" w:hAnsi="Times New Roman" w:cs="Times New Roman"/>
          <w:b/>
          <w:sz w:val="28"/>
          <w:szCs w:val="28"/>
          <w:lang w:val="uk-UA"/>
        </w:rPr>
        <w:t>Головам ОТГ</w:t>
      </w:r>
    </w:p>
    <w:p w:rsidR="005877AD" w:rsidRDefault="005877AD" w:rsidP="004E7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77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Порядку організації </w:t>
      </w:r>
    </w:p>
    <w:p w:rsidR="005877AD" w:rsidRPr="005877AD" w:rsidRDefault="005877AD" w:rsidP="004E7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77AD">
        <w:rPr>
          <w:rFonts w:ascii="Times New Roman" w:hAnsi="Times New Roman" w:cs="Times New Roman"/>
          <w:b/>
          <w:sz w:val="28"/>
          <w:szCs w:val="28"/>
          <w:lang w:val="uk-UA"/>
        </w:rPr>
        <w:t>інклюзивного навчання</w:t>
      </w:r>
    </w:p>
    <w:p w:rsidR="005877AD" w:rsidRDefault="005877AD" w:rsidP="004E7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5877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закладах</w:t>
      </w:r>
      <w:r w:rsidR="007066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</w:t>
      </w:r>
    </w:p>
    <w:p w:rsidR="004E7463" w:rsidRPr="005877AD" w:rsidRDefault="004E7463" w:rsidP="004E7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542C" w:rsidRDefault="00C464B6" w:rsidP="004E7463">
      <w:pPr>
        <w:shd w:val="clear" w:color="auto" w:fill="FFFFFF"/>
        <w:spacing w:after="0" w:line="240" w:lineRule="auto"/>
        <w:ind w:right="-143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86542C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доступу до якісної освіти дітей з особливими освітніми потребами є одним з пріоритетів держави у сфері освіти. Відповідно до частини 6 статті 3 нового Закону України «Про освіту», який  набрав чинності </w:t>
      </w:r>
      <w:r w:rsidR="00941A02">
        <w:rPr>
          <w:rFonts w:ascii="Times New Roman" w:hAnsi="Times New Roman" w:cs="Times New Roman"/>
          <w:sz w:val="28"/>
          <w:szCs w:val="28"/>
          <w:lang w:val="uk-UA"/>
        </w:rPr>
        <w:t>28 вересня 2017 року від 5 вересня 2017 року № 2145-</w:t>
      </w:r>
      <w:r w:rsidR="00941A0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941A02" w:rsidRPr="00941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1A02">
        <w:rPr>
          <w:rFonts w:ascii="Times New Roman" w:hAnsi="Times New Roman" w:cs="Times New Roman"/>
          <w:sz w:val="28"/>
          <w:szCs w:val="28"/>
          <w:lang w:val="uk-UA"/>
        </w:rPr>
        <w:t xml:space="preserve">(далі – Закон), </w:t>
      </w:r>
      <w:r w:rsidR="0086542C">
        <w:rPr>
          <w:rFonts w:ascii="Times New Roman" w:hAnsi="Times New Roman" w:cs="Times New Roman"/>
          <w:sz w:val="28"/>
          <w:szCs w:val="28"/>
          <w:lang w:val="uk-UA"/>
        </w:rPr>
        <w:t>держава створює умови для здобуття освіти особам з особливими освітніми потребами з урахуванням індивідуальних потреб, можливостей, здібностей та інтересів, а також забезпечує виявлення та усунення факторів, що перешкоджають реалізації прав і задоволенню потреб таких осіб у сфері освіти.</w:t>
      </w:r>
    </w:p>
    <w:p w:rsidR="00354905" w:rsidRDefault="0086542C" w:rsidP="00354905">
      <w:pPr>
        <w:shd w:val="clear" w:color="auto" w:fill="FFFFFF"/>
        <w:spacing w:after="0" w:line="240" w:lineRule="auto"/>
        <w:ind w:right="-143"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Законі визначені такі нові поняття, як «індивідуальна програма розвитку», «інклюзивне навчання», «інклюзивне освітнє середовище», «розумне пристосування», «універсальний дизайн у сфері освіти», тощо. Статті 19 та 20 Закону системно врегульовують питання здобуття </w:t>
      </w:r>
      <w:r w:rsidR="00354905">
        <w:rPr>
          <w:rFonts w:ascii="Times New Roman" w:hAnsi="Times New Roman" w:cs="Times New Roman"/>
          <w:sz w:val="28"/>
          <w:szCs w:val="28"/>
          <w:lang w:val="uk-UA"/>
        </w:rPr>
        <w:t xml:space="preserve">дітьми з особливими освітніми потребами якісної освіти, зокрема через створення інклюзивних та/або спеціальних груп і класів. У разі звернення особи з особливими освітніми потребами або її батьків така група або клас </w:t>
      </w:r>
      <w:r w:rsidR="00354905" w:rsidRPr="00354905">
        <w:rPr>
          <w:rFonts w:ascii="Times New Roman" w:hAnsi="Times New Roman" w:cs="Times New Roman"/>
          <w:b/>
          <w:sz w:val="28"/>
          <w:szCs w:val="28"/>
          <w:lang w:val="uk-UA"/>
        </w:rPr>
        <w:t>утворюється в обов’язковому порядку.</w:t>
      </w:r>
    </w:p>
    <w:p w:rsidR="005877AD" w:rsidRPr="004E7463" w:rsidRDefault="00354905" w:rsidP="00354905">
      <w:pPr>
        <w:shd w:val="clear" w:color="auto" w:fill="FFFFFF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354905">
        <w:rPr>
          <w:rFonts w:ascii="Times New Roman" w:hAnsi="Times New Roman" w:cs="Times New Roman"/>
          <w:sz w:val="28"/>
          <w:szCs w:val="28"/>
          <w:lang w:val="uk-UA"/>
        </w:rPr>
        <w:t>Разом з цим,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77AD" w:rsidRPr="004E7463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освіти і науки облдержадміністрації інформує </w:t>
      </w:r>
      <w:r w:rsidR="00D50774" w:rsidRPr="004E746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</w:t>
      </w:r>
      <w:r w:rsidR="005877AD" w:rsidRPr="004E746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ро внесення змін до Порядку організації інклюзивного навчання у загальноосвітніх навчальних закладах, затверджен</w:t>
      </w:r>
      <w:r w:rsidR="00F653DA" w:rsidRPr="004E746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ого</w:t>
      </w:r>
      <w:r w:rsidR="005877AD" w:rsidRPr="004E746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Постано</w:t>
      </w:r>
      <w:r w:rsidR="00F653DA" w:rsidRPr="004E746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вою Кабінету Міністрів України від 09.08.2017 №</w:t>
      </w:r>
      <w:r w:rsidR="002665D5" w:rsidRPr="004E746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653DA" w:rsidRPr="004E746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588.</w:t>
      </w:r>
    </w:p>
    <w:p w:rsidR="00F653DA" w:rsidRPr="004E7463" w:rsidRDefault="00F653DA" w:rsidP="004E7463">
      <w:pPr>
        <w:shd w:val="clear" w:color="auto" w:fill="FFFFFF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746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Відповідно до зазначеного Порядку </w:t>
      </w:r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керівник </w:t>
      </w:r>
      <w:r w:rsidR="003549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закладу освіти</w:t>
      </w:r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підставі заяви батьків або законних представників дитини з особливими освітніми потребами, висновку </w:t>
      </w:r>
      <w:proofErr w:type="spellStart"/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психолого-медико-педагогічної</w:t>
      </w:r>
      <w:proofErr w:type="spellEnd"/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консультації та за </w:t>
      </w:r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підтримки відповідного органу управління освітою організовує клас з інклюзивним навчанням, створює необхідну матеріально-технічну та навчально-методичну базу, здійснює добір відповідних педагогічних працівників тощо.</w:t>
      </w:r>
    </w:p>
    <w:p w:rsidR="00F653DA" w:rsidRPr="004E7463" w:rsidRDefault="00F653DA" w:rsidP="004E7463">
      <w:pPr>
        <w:shd w:val="clear" w:color="auto" w:fill="FFFFFF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Звертаємо Вашу увагу на кількість учнів з особливими освітніми потребами у інклюзивному класі: </w:t>
      </w:r>
    </w:p>
    <w:p w:rsidR="00F653DA" w:rsidRPr="004E7463" w:rsidRDefault="00F653DA" w:rsidP="004E746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одна - три дитини із числа дітей з порушеннями опорно-рухового апарату, затримкою психічного розвитку, зниженим зором чи слухом, легкими інтелектуальними порушеннями тощо;</w:t>
      </w:r>
    </w:p>
    <w:p w:rsidR="00F653DA" w:rsidRPr="004E7463" w:rsidRDefault="00F653DA" w:rsidP="004E746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" w:name="n17"/>
      <w:bookmarkEnd w:id="1"/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більш</w:t>
      </w:r>
      <w:r w:rsidR="003B6D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 двоє дітей із числа дітей сліпих, глухих, з тяжкими порушеннями мовлення, у тому числі з </w:t>
      </w:r>
      <w:proofErr w:type="spellStart"/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дислексією</w:t>
      </w:r>
      <w:proofErr w:type="spellEnd"/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розладами спектра аутизму, іншими складними порушеннями розвитку (порушеннями слуху, зору, опорно-рухового апарату в поєднанні з інтелектуальними порушеннями чи затримкою психічного розвитку) або тих, що пересуваються на візках.</w:t>
      </w:r>
    </w:p>
    <w:p w:rsidR="00F60FBE" w:rsidRDefault="00F60FBE" w:rsidP="00BE0E0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Особистісно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F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орієнтоване спрямування </w:t>
      </w:r>
      <w:r w:rsidR="00483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освітнього</w:t>
      </w:r>
      <w:r w:rsidRPr="00F60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процесу забезпечує асистент вчителя, який бере участь у розробленні та виконанні індивідуальних навчальних планів та програм, адаптує навчальні матеріали з урахуванням індивідуальних особливостей навчально-пізнавальної діяльності дітей з особливими освітніми потребами.</w:t>
      </w:r>
    </w:p>
    <w:p w:rsidR="00184620" w:rsidRPr="004E7463" w:rsidRDefault="00184620" w:rsidP="00BE0E0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Освітні та соціальні потреби дітей із складними порушеннями розвитку під час їх перебування </w:t>
      </w:r>
      <w:r w:rsidR="004832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закладі </w:t>
      </w:r>
      <w:r w:rsidR="004832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освіти </w:t>
      </w:r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задовольняються соціальними працівниками, батьками або особами, уповноваженими ними.</w:t>
      </w:r>
    </w:p>
    <w:p w:rsidR="001A7B83" w:rsidRPr="004E7463" w:rsidRDefault="004832D8" w:rsidP="00BE0E0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Освітній</w:t>
      </w:r>
      <w:r w:rsidR="001A7B83"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процес у класах з інклюзивним навчанням здійснюється відповідно до робочого навчального плану закладу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освіти</w:t>
      </w:r>
      <w:r w:rsidR="001A7B83"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складеного на основі типових навчальних планів.</w:t>
      </w:r>
    </w:p>
    <w:p w:rsidR="00207309" w:rsidRPr="004E7463" w:rsidRDefault="00207309" w:rsidP="00BE0E0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" w:name="n21"/>
      <w:bookmarkEnd w:id="2"/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індивідуальних особливостей навчально-пізнавальної діяльності на кожного учня з особливими освітніми потребами складається </w:t>
      </w:r>
      <w:r w:rsidRPr="00483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індивідуальна програма розвитку</w:t>
      </w:r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4832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яка забезпечує індивідуалізацію навчання, визначає конкретні навчальні стратегії та підходи</w:t>
      </w:r>
      <w:r w:rsidR="00F60F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4832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</w:t>
      </w:r>
      <w:r w:rsidR="00F60F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додається</w:t>
      </w:r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07309" w:rsidRPr="004E7463" w:rsidRDefault="00207309" w:rsidP="00BE0E0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" w:name="n28"/>
      <w:bookmarkEnd w:id="3"/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індивідуальній програмі розвитку зазначається загальна інформація про учня, наявний рівень знань і вмінь, динамік</w:t>
      </w:r>
      <w:r w:rsidR="003B6D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розвитку, адаптаці</w:t>
      </w:r>
      <w:r w:rsidR="003B6D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навчального матеріалу, технічні пристосування, додаткові послуги (</w:t>
      </w:r>
      <w:proofErr w:type="spellStart"/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корекційно-розвиткові</w:t>
      </w:r>
      <w:proofErr w:type="spellEnd"/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заняття), визначені на підставі висновку </w:t>
      </w:r>
      <w:proofErr w:type="spellStart"/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психолого-медико-педагогічної</w:t>
      </w:r>
      <w:proofErr w:type="spellEnd"/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консультації.</w:t>
      </w:r>
    </w:p>
    <w:p w:rsidR="00207309" w:rsidRPr="004E7463" w:rsidRDefault="00207309" w:rsidP="00BE0E0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" w:name="n29"/>
      <w:bookmarkEnd w:id="4"/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Індивідуальна програма розвитку розробляється групою фахівців з обов’язковим залученням батьків учня або його законних представників, затверджується керівником закладу </w:t>
      </w:r>
      <w:r w:rsidR="004832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освіти </w:t>
      </w:r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підписується батьками або законними представниками та переглядається двічі на рік (у разі потреби частіше) з метою її коригування.</w:t>
      </w:r>
    </w:p>
    <w:p w:rsidR="00207309" w:rsidRPr="004E7463" w:rsidRDefault="00207309" w:rsidP="00BE0E0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" w:name="n30"/>
      <w:bookmarkEnd w:id="5"/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індивідуальній програмі розвитку зазначається </w:t>
      </w:r>
      <w:r w:rsidRPr="00483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кількість годин та напрями проведення </w:t>
      </w:r>
      <w:proofErr w:type="spellStart"/>
      <w:r w:rsidRPr="00483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корекційно-розвиткових</w:t>
      </w:r>
      <w:proofErr w:type="spellEnd"/>
      <w:r w:rsidRPr="00483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занять</w:t>
      </w:r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визначені </w:t>
      </w:r>
      <w:proofErr w:type="spellStart"/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психолого-медико-педагогічною</w:t>
      </w:r>
      <w:proofErr w:type="spellEnd"/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консультацією з урахуванням особливостей психофізичного розвитку учня та типових навчальних планів спеціальних загальноосвітніх навчальних закладів, зокрема:</w:t>
      </w:r>
    </w:p>
    <w:p w:rsidR="00207309" w:rsidRPr="004E7463" w:rsidRDefault="00207309" w:rsidP="00BE0E0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6" w:name="n31"/>
      <w:bookmarkEnd w:id="6"/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три - п’ять годин - для дітей з порушеннями опорно-рухового апарату, затримкою психічного розвитку, зниженим зором чи слухом, легкими інтелектуальними порушеннями;</w:t>
      </w:r>
    </w:p>
    <w:p w:rsidR="00207309" w:rsidRPr="004E7463" w:rsidRDefault="00207309" w:rsidP="00BE0E0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7" w:name="n32"/>
      <w:bookmarkEnd w:id="7"/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п’ять - вісім годин - для дітей сліпих, глухих, з тяжкими порушеннями мовлення, розладами спектра аутизму, іншими складними порушеннями розвитку (порушеннями слуху, зору, опорно-рухового апарату в поєднанні з інтелектуальними порушеннями чи затримкою психічного розвитку тощо).</w:t>
      </w:r>
    </w:p>
    <w:p w:rsidR="002665D5" w:rsidRPr="004E7463" w:rsidRDefault="00207309" w:rsidP="004E74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8" w:name="n33"/>
      <w:bookmarkEnd w:id="8"/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Години, визначені для проведення </w:t>
      </w:r>
      <w:proofErr w:type="spellStart"/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корекційно-розвиткових</w:t>
      </w:r>
      <w:proofErr w:type="spellEnd"/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занять, не враховуються під час визначення гранично допустимого тижневого навчального навантаження учнів з особливими освітніми потребами.</w:t>
      </w:r>
      <w:bookmarkStart w:id="9" w:name="n22"/>
      <w:bookmarkStart w:id="10" w:name="n23"/>
      <w:bookmarkStart w:id="11" w:name="n24"/>
      <w:bookmarkEnd w:id="9"/>
      <w:bookmarkEnd w:id="10"/>
      <w:bookmarkEnd w:id="11"/>
    </w:p>
    <w:p w:rsidR="00207309" w:rsidRPr="004E7463" w:rsidRDefault="00207309" w:rsidP="004E746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Тривалість групового </w:t>
      </w:r>
      <w:proofErr w:type="spellStart"/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корекційно-розвиткового</w:t>
      </w:r>
      <w:proofErr w:type="spellEnd"/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заняття становить 35-40 хвилин, індивідуального - 20-25 хвилин. Групи наповнюваністю два - шість учнів комплектуються відповідним спеціалістом з урахуванням однорідності порушень та рекомендацій </w:t>
      </w:r>
      <w:proofErr w:type="spellStart"/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психолого-медико-педагогічної</w:t>
      </w:r>
      <w:proofErr w:type="spellEnd"/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консультації.</w:t>
      </w:r>
    </w:p>
    <w:p w:rsidR="00207309" w:rsidRDefault="00207309" w:rsidP="00BE0E0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2" w:name="n25"/>
      <w:bookmarkEnd w:id="12"/>
      <w:proofErr w:type="spellStart"/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Корекційно-розвиткові</w:t>
      </w:r>
      <w:proofErr w:type="spellEnd"/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заняття проводяться вчителями-дефектологами (</w:t>
      </w:r>
      <w:proofErr w:type="spellStart"/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корекційними</w:t>
      </w:r>
      <w:proofErr w:type="spellEnd"/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педагогами) та практичними психологами.</w:t>
      </w:r>
    </w:p>
    <w:p w:rsidR="00BE0E01" w:rsidRDefault="00597058" w:rsidP="00BE0E0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3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Примірний перелік додаткових </w:t>
      </w:r>
      <w:proofErr w:type="spellStart"/>
      <w:r w:rsidRPr="00483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корекційно-розвиткових</w:t>
      </w:r>
      <w:proofErr w:type="spellEnd"/>
      <w:r w:rsidRPr="00483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занять (послуг)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дітей з особливими освітніми потребами, які навчаються у інклюзивних класах:</w:t>
      </w:r>
      <w:r w:rsidR="00BE0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BE0E01" w:rsidRPr="00BE0E01" w:rsidRDefault="00BE0E01" w:rsidP="00BE0E0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E0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ритміка, </w:t>
      </w:r>
    </w:p>
    <w:p w:rsidR="00BE0E01" w:rsidRPr="00BE0E01" w:rsidRDefault="00BE0E01" w:rsidP="00BE0E0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E0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розвиток мовлення, </w:t>
      </w:r>
    </w:p>
    <w:p w:rsidR="00BE0E01" w:rsidRPr="00BE0E01" w:rsidRDefault="00BE0E01" w:rsidP="00BE0E0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E0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лікувальна фізкультура, </w:t>
      </w:r>
    </w:p>
    <w:p w:rsidR="00BE0E01" w:rsidRPr="00BE0E01" w:rsidRDefault="00BE0E01" w:rsidP="00BE0E0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E0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соціально-побутове орієнтування, </w:t>
      </w:r>
    </w:p>
    <w:p w:rsidR="00BE0E01" w:rsidRPr="00BE0E01" w:rsidRDefault="00BE0E01" w:rsidP="00BE0E0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E0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корекція розвитку, </w:t>
      </w:r>
    </w:p>
    <w:p w:rsidR="00BE0E01" w:rsidRPr="00BE0E01" w:rsidRDefault="00BE0E01" w:rsidP="00BE0E0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E0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орієнтування у просторі, </w:t>
      </w:r>
    </w:p>
    <w:p w:rsidR="00BE0E01" w:rsidRPr="00BE0E01" w:rsidRDefault="00BE0E01" w:rsidP="00BE0E0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E0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розвиток слухового, зорового, тактильного сприймання мовлення та формування вимови, </w:t>
      </w:r>
    </w:p>
    <w:p w:rsidR="00BE0E01" w:rsidRPr="00BE0E01" w:rsidRDefault="00BE0E01" w:rsidP="00BE0E0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BE0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логоритміка</w:t>
      </w:r>
      <w:proofErr w:type="spellEnd"/>
      <w:r w:rsidRPr="00BE0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інші.</w:t>
      </w:r>
    </w:p>
    <w:p w:rsidR="00941A02" w:rsidRPr="00941A02" w:rsidRDefault="00941A02" w:rsidP="00941A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41A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Звертаємо увагу, що з липня 2017 року набрав чинності наказ Міністерства освіти і науки України від 24.04.2017 № 635 «</w:t>
      </w:r>
      <w:proofErr w:type="spellStart"/>
      <w:r w:rsidRPr="00941A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Пpo</w:t>
      </w:r>
      <w:proofErr w:type="spellEnd"/>
      <w:r w:rsidRPr="00941A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внесення змін до Положення про індивідуальну форму навчання в загальноосвітніх навчальних закладах», зареєстрований в Міністерстві юстиції України 19 травня 2017 р. за № 645/30513.</w:t>
      </w:r>
    </w:p>
    <w:p w:rsidR="00941A02" w:rsidRPr="00941A02" w:rsidRDefault="00941A02" w:rsidP="00941A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41A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Зокрема, </w:t>
      </w:r>
      <w:r w:rsidRPr="00941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 пункті 2</w:t>
      </w:r>
      <w:r w:rsidRPr="00941A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цього Положення зазначено, що термін «індивідуальна форма навчання» вживається у такому значенні: це «спосіб організації навчальної діяльності, який регулюється певним, наперед визначеним розпорядком, забезпечується педагогічними працівниками та організовується для забезпечення права громадян на здобуття повної загальної середньої освіти».</w:t>
      </w:r>
    </w:p>
    <w:p w:rsidR="00941A02" w:rsidRPr="00941A02" w:rsidRDefault="00941A02" w:rsidP="00941A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41A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огляду на непоодинокі бажання батьків організувати навчання дітей за індивідуальною формою на базі закладу</w:t>
      </w:r>
      <w:r w:rsidR="004832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освіти</w:t>
      </w:r>
      <w:r w:rsidRPr="00941A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просимо керівників таких закладів дотримуватися відповідних організаційно-правових засад із забезпеченням охоронного режиму відповідно до стану здоров’я кожного учня з особливими освітніми потребами та рекомендацій лікарів.</w:t>
      </w:r>
    </w:p>
    <w:p w:rsidR="00941A02" w:rsidRPr="00941A02" w:rsidRDefault="00941A02" w:rsidP="00941A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41A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Нагадуємо, що постановою Кабінету Міністрів України від 27. 09.2016  № 671 «Про внесення змін до деяких постанов Кабінету Міністрів України» приведено у відповідність до державного зразка документ про отриману освіту дітей з інтелектуальними порушеннями. Зокрема встановлено, що учням з інтелектуальними порушеннями видається свідоцтво про базову загальну середню освіту за спеціальною програмою. Учням з інтелектуальними порушеннями помірного ступеня видається довідка про закінчення повного курсу навчання за спеціальною програмою.</w:t>
      </w:r>
    </w:p>
    <w:p w:rsidR="00941A02" w:rsidRPr="00941A02" w:rsidRDefault="00941A02" w:rsidP="00941A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41A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лист Міністерства освіти і науки, молоді та спорту України від 02.04.2012 № 1/9-245 «Щодо одержання документа про освіту учнями з особливими освітніми потребами загальноосвітніх навчальних закладів» втратив чинність.</w:t>
      </w:r>
    </w:p>
    <w:p w:rsidR="00941A02" w:rsidRPr="00941A02" w:rsidRDefault="00941A02" w:rsidP="00941A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41A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Звертаємо увагу на відповідальність органів управління освітою щодо вчасного замовлення спеціальних підручників для дітей з особливими освітніми потребами (за нозологіями), які навчаються в інклюзивних класах або за індивідуальною формою навчання.</w:t>
      </w:r>
    </w:p>
    <w:p w:rsidR="00941A02" w:rsidRDefault="00941A02" w:rsidP="00941A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41A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Надзвичайно актуальним є питання фахової компетентності педагогічних працівників. У даний час фактично немає </w:t>
      </w:r>
      <w:r w:rsidR="004832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закладу </w:t>
      </w:r>
      <w:r w:rsidR="007066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освіти</w:t>
      </w:r>
      <w:r w:rsidRPr="00941A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де не вчилися б діти з особливими освітніми потребами - у спеціальному чи інклюзивному класі або просто у складі учнів звичайного класу. Тому важливо, щоб педагогічні працівники володіли основами знань і методик роботи з дітьми з особливими освітніми потребами.</w:t>
      </w:r>
    </w:p>
    <w:p w:rsidR="002665D5" w:rsidRPr="004E7463" w:rsidRDefault="002665D5" w:rsidP="00941A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реалізації прав осіб з інвалідністю без дискримінації </w:t>
      </w:r>
      <w:r w:rsidR="003B6D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підставі рівних можливостей, починаючи з 2017 року, у державній субвенції передбачено цільові видатки на додаткові послуги для учнів з особливими освітніми потребами інклюзивних класів.</w:t>
      </w:r>
    </w:p>
    <w:p w:rsidR="002665D5" w:rsidRPr="004E7463" w:rsidRDefault="008F2A82" w:rsidP="00BE0E0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6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Постановою Кабінету Міністрів України від 14.02.2017 № 88 «Про затвердження Порядку та умов надання субвенції </w:t>
      </w:r>
      <w:r w:rsidR="007904BE" w:rsidRPr="003B6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 державного бюджету місцевим бюджетам на надання державної підтримки особам з особливими освітніми потребами»</w:t>
      </w:r>
      <w:r w:rsidR="007904BE"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визначено механізм надання зазначеної субвенції з державного бюджету місцем бюджетам.</w:t>
      </w:r>
    </w:p>
    <w:p w:rsidR="007904BE" w:rsidRPr="004E7463" w:rsidRDefault="007904BE" w:rsidP="00BE0E0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Субвенція спрямовується на надання державної підтримки особам з особливими освітніми потребами, які навчаються у спеціальних та інклюзивних класах загальноосвітніх навчальних закладів, а саме дітям сліпим та із зниженим зором, глухим та із зниженим слухом, з тяжкими порушеннями мовлення, із затримкою психічного розвитку, з порушеннями опорно-рухового апарату, з порушенням розумового розвитку, із складними порушеннями розвитку (у тому числі з розладами </w:t>
      </w:r>
      <w:proofErr w:type="spellStart"/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аутичного</w:t>
      </w:r>
      <w:proofErr w:type="spellEnd"/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спектру).</w:t>
      </w:r>
    </w:p>
    <w:p w:rsidR="00BE0E01" w:rsidRDefault="007904BE" w:rsidP="00BE0E0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6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 пункті 4 Порядку</w:t>
      </w:r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умов надання субвенції визначено на оплату яких видатків вона спрямовується, а саме: </w:t>
      </w:r>
    </w:p>
    <w:p w:rsidR="00BE0E01" w:rsidRDefault="00B76B0D" w:rsidP="00BE0E0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E0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проведення (надання) додаткових </w:t>
      </w:r>
      <w:proofErr w:type="spellStart"/>
      <w:r w:rsidRPr="00BE0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корекційно-розвиткових</w:t>
      </w:r>
      <w:proofErr w:type="spellEnd"/>
      <w:r w:rsidRPr="00BE0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занять (послуг), що визначені індивідуальною програмою розвитку дитини, </w:t>
      </w:r>
    </w:p>
    <w:p w:rsidR="00EA044E" w:rsidRPr="00BE0E01" w:rsidRDefault="00BE0E01" w:rsidP="00BE0E0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76B0D" w:rsidRPr="00BE0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придбання спеціальних засобів корекції психофізичного розвитку, обл</w:t>
      </w:r>
      <w:r w:rsidR="00EA044E" w:rsidRPr="00BE0E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аднання, дидактичного матеріалу та особливих наочних засобів, які дають змогу виконувати дитиною індивідуальну програму її розвитку. </w:t>
      </w:r>
    </w:p>
    <w:p w:rsidR="00941A02" w:rsidRDefault="00EA044E" w:rsidP="00941A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Одночасно, слід зазначити, що відповідно </w:t>
      </w:r>
      <w:r w:rsidRPr="003B6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 пункту 8 статті 7 Бюджетного кодексу України бюджетні кошти використовуються тільки на цілі, визначені бюджетними призначеннями та бюджетними асигнуваннями. Тобто, спрямування субвенції на оплату видатків, не зазначених у пункті 4 Порядку та умов надання субвенції, не допускається.</w:t>
      </w:r>
    </w:p>
    <w:p w:rsidR="00EA044E" w:rsidRPr="004E7463" w:rsidRDefault="00EA044E" w:rsidP="00941A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придбання зазначених засобів використовуються кошти в обсязі не більш як 20 відсотків загального обсягу видатків на кожну дитину певного закладу</w:t>
      </w:r>
      <w:r w:rsidR="007066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освіти</w:t>
      </w:r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яка потребує державної підтримки.</w:t>
      </w:r>
    </w:p>
    <w:p w:rsidR="007904BE" w:rsidRPr="004E7463" w:rsidRDefault="00EA044E" w:rsidP="00BE0E0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Тобто, із загального обсягу субвенції на певний заклад</w:t>
      </w:r>
      <w:r w:rsidR="007066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освіти</w:t>
      </w:r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визначеного відповідно до кількості учнів з особливими освітніми потребами у такому закладі, до 20 відсотків цього загального обсягу можна використати на придбання таких засобів корекції психофізичного розвитку, обладнання, дидактичного матеріалу та особливих наочних засобів. Бажано, щоб кожна </w:t>
      </w:r>
      <w:r w:rsidR="00A54434"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дитина отримала необхідні засоби корекції (дидактичні матеріали) на певну, передбачену саме для неї, суму. Якщо ж у навчальному закладі декілька учнів з однаковими нозологіями, то, у разі потреби і відсутності заперечення батьків дітей, можлива закупівля засобів корекції (обладнання), якими будуть користуватися ці діти спільно.</w:t>
      </w:r>
    </w:p>
    <w:p w:rsidR="00DA0196" w:rsidRPr="004E7463" w:rsidRDefault="000A0035" w:rsidP="00BE0E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41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 пункті 6 Порядку</w:t>
      </w:r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умов надання субвенції зазначено, що додаткові </w:t>
      </w:r>
      <w:proofErr w:type="spellStart"/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корекційно-розвиткові</w:t>
      </w:r>
      <w:proofErr w:type="spellEnd"/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заняття (послуги), що визначені індивідуальною програмою розвитку дитини, проводяться (надаються) фахівцями із числа працівників</w:t>
      </w:r>
      <w:r w:rsidR="00DA0196"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загальноосвітнього навчального закладу з відповідною спеціалізацією та, у разі потреби, додатково залученими фахівцями. </w:t>
      </w:r>
      <w:r w:rsidR="00DA0196" w:rsidRPr="004E74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такими фахівцями ( і з додатково залученими, і з числа працівників ЗНЗ) для проведення </w:t>
      </w:r>
      <w:proofErr w:type="spellStart"/>
      <w:r w:rsidR="00DA0196" w:rsidRPr="004E7463">
        <w:rPr>
          <w:rFonts w:ascii="Times New Roman" w:eastAsia="Calibri" w:hAnsi="Times New Roman" w:cs="Times New Roman"/>
          <w:sz w:val="28"/>
          <w:szCs w:val="28"/>
          <w:lang w:val="uk-UA"/>
        </w:rPr>
        <w:t>корекційно-розвивальних</w:t>
      </w:r>
      <w:proofErr w:type="spellEnd"/>
      <w:r w:rsidR="00DA0196" w:rsidRPr="004E74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занять заклад</w:t>
      </w:r>
      <w:r w:rsidR="007066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</w:t>
      </w:r>
      <w:r w:rsidR="00DA0196" w:rsidRPr="004E74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або відповідний орган освіти укладають трудові договори.  Оплата праці зазначених фахівців за проведення додаткових </w:t>
      </w:r>
      <w:proofErr w:type="spellStart"/>
      <w:r w:rsidR="00DA0196" w:rsidRPr="004E7463">
        <w:rPr>
          <w:rFonts w:ascii="Times New Roman" w:eastAsia="Calibri" w:hAnsi="Times New Roman" w:cs="Times New Roman"/>
          <w:sz w:val="28"/>
          <w:szCs w:val="28"/>
          <w:lang w:val="uk-UA"/>
        </w:rPr>
        <w:t>корекційно-розвивальних</w:t>
      </w:r>
      <w:proofErr w:type="spellEnd"/>
      <w:r w:rsidR="00DA0196" w:rsidRPr="004E74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занять здійснюється за ставками погодинної оплати праці працівників усіх галузей економіки за проведення навчальних занять у розмірах, передбачених для доцента або кандидата наук, які проводять навчальні заняття з учнями шкіл, установленими в </w:t>
      </w:r>
      <w:r w:rsidR="00DA0196" w:rsidRPr="00941A0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додатку 5 до постанови Кабінету Міністрів України від 30.08.2002 №1298 </w:t>
      </w:r>
      <w:r w:rsidR="00DA0196" w:rsidRPr="00941A02">
        <w:rPr>
          <w:rFonts w:ascii="Times New Roman" w:eastAsia="Calibri" w:hAnsi="Times New Roman" w:cs="Times New Roman"/>
          <w:sz w:val="28"/>
          <w:szCs w:val="28"/>
          <w:lang w:val="uk-UA"/>
        </w:rPr>
        <w:t>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DA0196" w:rsidRPr="004E74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відповідно </w:t>
      </w:r>
      <w:r w:rsidR="00DA0196" w:rsidRPr="00941A0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 додатку 16</w:t>
      </w:r>
      <w:r w:rsidR="00DA0196" w:rsidRPr="004E74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наказу Міністерства освіти і науки України від 26.09.2005 №</w:t>
      </w:r>
      <w:r w:rsidR="00BE0E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A0196" w:rsidRPr="004E74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557. </w:t>
      </w:r>
    </w:p>
    <w:p w:rsidR="00941A02" w:rsidRPr="004E7463" w:rsidRDefault="00941A02" w:rsidP="00941A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Щодо робочого дня вчителя-дефектолога (педагогічного працівника) роз’яснюємо. </w:t>
      </w:r>
    </w:p>
    <w:p w:rsidR="00941A02" w:rsidRPr="004E7463" w:rsidRDefault="00941A02" w:rsidP="00941A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Пунктом 64 Інструкції про порядок обчислення заробітної плати працівників освіти, затвердженої наказом Міністерства освіти України від 15.04.1993 № 102, зареєстрованим в Міністерстві юстиції України 27.05.1993 № 56 (зі змінами) встановлено, що ставки заробітної плати (посадові оклади) вчителів виплачуються за 3 години педагогічної (викладацької) роботи на день (18 годин на тиждень). </w:t>
      </w:r>
    </w:p>
    <w:p w:rsidR="00941A02" w:rsidRPr="004E7463" w:rsidRDefault="00941A02" w:rsidP="00941A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З огляду на зазначене, вчитель-дефектолог повинен виконувати свою роботу (розвиток </w:t>
      </w:r>
      <w:proofErr w:type="spellStart"/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слухо-мовного</w:t>
      </w:r>
      <w:proofErr w:type="spellEnd"/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сприймання, розвиток мовлення, корекція порушень розвитку тощо) не менше 18 год. на тиждень.</w:t>
      </w:r>
    </w:p>
    <w:p w:rsidR="00941A02" w:rsidRPr="004E7463" w:rsidRDefault="00941A02" w:rsidP="00941A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Разом з тим, Кодексом законів України про працю встановлено 40-годинний п’ятиденний робочий тиждень з двома вихідними днями. Тому педагогічні працівники мають достатньо робочого часу для повного виконання своїх посадових обов’язків, зумовлених особливостями учнівських контингентів та функціонуванням навчального закладу.</w:t>
      </w:r>
    </w:p>
    <w:p w:rsidR="000A0035" w:rsidRPr="004E7463" w:rsidRDefault="00DA0196" w:rsidP="00BE0E0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Звертаємо Вашу увагу, що згідно з частиною 12 статті 23 Бюджетного кодексу України усі бюджетні призначення втрачають чинність після закінчення бюджетного періоду, крім випадків, передбачених цим Кодексом. Така ж норма зазначена у пункті 9 Порядку перерахування міжбюджетних трансфертів, затвердженого постановою Кабінету</w:t>
      </w:r>
      <w:r w:rsidR="00F92B01"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Міністрів України від 15.12.2010 № 1132, відповідно до якої обсяг субвенцій з державного бюджету, не використаний на кінець бюджетного періоду, перераховується в останній робочий день такого періоду органами Казначейства до державного бюджету, якщо інше не передбачено бюджетним кодексом України. Враховуючи зазначене, </w:t>
      </w:r>
      <w:r w:rsidR="00F92B01" w:rsidRPr="00706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залишки коштів субвенції на надання державної підтримки особам з особливими освітніми потребами на кінець бюджетного періоду не зберігаються на рахунках відповідних місцевих бюджетів і перераховуються до державного бюджету</w:t>
      </w:r>
      <w:r w:rsidR="00F92B01"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166AD" w:rsidRPr="00A166AD" w:rsidRDefault="00A166AD" w:rsidP="007066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6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Інформацію про використання субвенції просимо надавати відповідно до листа Департаменту освіти та науки облдержадміністрації від 10.07.2017 </w:t>
      </w:r>
      <w:r w:rsidR="007066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A166AD">
        <w:rPr>
          <w:rFonts w:ascii="Times New Roman" w:eastAsia="Calibri" w:hAnsi="Times New Roman" w:cs="Times New Roman"/>
          <w:sz w:val="28"/>
          <w:szCs w:val="28"/>
          <w:lang w:val="uk-UA"/>
        </w:rPr>
        <w:t>№ 01-13/1763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A16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щокварталу до 5 числа наступного місяця</w:t>
      </w:r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електроні адреси: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9" w:history="1">
        <w:r w:rsidRPr="00A166AD">
          <w:rPr>
            <w:rStyle w:val="a7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val="uk-UA" w:eastAsia="ru-RU"/>
          </w:rPr>
          <w:t>planovej@ukr.net</w:t>
        </w:r>
      </w:hyperlink>
      <w:r w:rsidRPr="00A166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Pr="00A16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grinyuk-oksana@ukr.net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,</w:t>
      </w:r>
      <w:r w:rsidRPr="00A16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формою, що наведена у додатку 2 до Порядку та умов надання субвенції</w:t>
      </w:r>
    </w:p>
    <w:p w:rsidR="002665D5" w:rsidRPr="004E7463" w:rsidRDefault="00F92B01" w:rsidP="00A166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Звертаємо Вашу увагу, що </w:t>
      </w:r>
      <w:r w:rsidR="00A16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зазначеній формі звітності, </w:t>
      </w:r>
      <w:r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стовпець 6 пов'язаний зі стовпцем 7, тобто у стовпці 6 вказуємо найменування заняття (послуги), наприклад «розвиток мовлення», а в стовпці 7 вказуємо загальну </w:t>
      </w:r>
      <w:r w:rsidR="00C15466" w:rsidRPr="004E74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кількість годин на проведення саме цього заняття (послуги).</w:t>
      </w:r>
    </w:p>
    <w:p w:rsidR="006228E9" w:rsidRDefault="006228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28E9" w:rsidRDefault="006228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28E9" w:rsidRDefault="006228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28E9" w:rsidRPr="006228E9" w:rsidRDefault="006228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8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Департаменту                                                                О. </w:t>
      </w:r>
      <w:proofErr w:type="spellStart"/>
      <w:r w:rsidRPr="006228E9">
        <w:rPr>
          <w:rFonts w:ascii="Times New Roman" w:hAnsi="Times New Roman" w:cs="Times New Roman"/>
          <w:b/>
          <w:sz w:val="28"/>
          <w:szCs w:val="28"/>
          <w:lang w:val="uk-UA"/>
        </w:rPr>
        <w:t>Палійчук</w:t>
      </w:r>
      <w:proofErr w:type="spellEnd"/>
      <w:r w:rsidRPr="006228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228E9" w:rsidRDefault="006228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28E9" w:rsidRDefault="006228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28E9" w:rsidRDefault="006228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28E9" w:rsidRPr="006228E9" w:rsidRDefault="006228E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228E9">
        <w:rPr>
          <w:rFonts w:ascii="Times New Roman" w:hAnsi="Times New Roman" w:cs="Times New Roman"/>
          <w:sz w:val="24"/>
          <w:szCs w:val="24"/>
          <w:lang w:val="uk-UA"/>
        </w:rPr>
        <w:t>Гринюк</w:t>
      </w:r>
      <w:proofErr w:type="spellEnd"/>
      <w:r w:rsidRPr="006228E9">
        <w:rPr>
          <w:rFonts w:ascii="Times New Roman" w:hAnsi="Times New Roman" w:cs="Times New Roman"/>
          <w:sz w:val="24"/>
          <w:szCs w:val="24"/>
          <w:lang w:val="uk-UA"/>
        </w:rPr>
        <w:t xml:space="preserve"> О., 551816</w:t>
      </w:r>
      <w:r w:rsidRPr="006228E9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6228E9" w:rsidRDefault="002665D5" w:rsidP="006228E9">
      <w:pPr>
        <w:keepNext/>
        <w:keepLines/>
        <w:spacing w:before="240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</w:t>
      </w:r>
      <w:r w:rsidR="006228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листа ДОН ОДА</w:t>
      </w:r>
    </w:p>
    <w:p w:rsidR="002665D5" w:rsidRPr="002665D5" w:rsidRDefault="007066E4" w:rsidP="007066E4">
      <w:pPr>
        <w:keepNext/>
        <w:keepLines/>
        <w:spacing w:before="240"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228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 № ________ </w:t>
      </w:r>
      <w:r w:rsidR="002665D5"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2665D5" w:rsidRPr="002665D5" w:rsidRDefault="002665D5" w:rsidP="002665D5">
      <w:pPr>
        <w:keepNext/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665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ІНДИВІДУАЛЬНА ПРОГРАМА РОЗВИТКУ</w:t>
      </w:r>
    </w:p>
    <w:p w:rsidR="002665D5" w:rsidRPr="002665D5" w:rsidRDefault="002665D5" w:rsidP="002665D5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665D5" w:rsidRPr="002665D5" w:rsidRDefault="002665D5" w:rsidP="002665D5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Період виконання __________________</w:t>
      </w:r>
      <w:r w:rsidRPr="002665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</w:t>
      </w:r>
    </w:p>
    <w:p w:rsidR="002665D5" w:rsidRPr="002665D5" w:rsidRDefault="002665D5" w:rsidP="002665D5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Загальні відомості про учня:</w:t>
      </w:r>
    </w:p>
    <w:p w:rsidR="002665D5" w:rsidRPr="002665D5" w:rsidRDefault="002665D5" w:rsidP="002665D5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прізвище, ім’я, по батькові __________________________</w:t>
      </w:r>
      <w:r w:rsidRPr="002665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</w:t>
      </w:r>
    </w:p>
    <w:p w:rsidR="002665D5" w:rsidRPr="002665D5" w:rsidRDefault="002665D5" w:rsidP="002665D5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народження ________________________________</w:t>
      </w:r>
      <w:r w:rsidRPr="002665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</w:t>
      </w:r>
    </w:p>
    <w:p w:rsidR="002665D5" w:rsidRPr="002665D5" w:rsidRDefault="002665D5" w:rsidP="002665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повне найменування загальноосвітнього навчального закладу, в якому навчається учень ____________________________________</w:t>
      </w:r>
      <w:r w:rsidRPr="002665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</w:p>
    <w:p w:rsidR="002665D5" w:rsidRPr="002665D5" w:rsidRDefault="002665D5" w:rsidP="002665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рік навчання ____________________________________________________________</w:t>
      </w:r>
    </w:p>
    <w:p w:rsidR="002665D5" w:rsidRPr="002665D5" w:rsidRDefault="002665D5" w:rsidP="002665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Відомості про особливості розвитку учня (особливі освітні потреби, стан здоров’я, фізичний і мовленнєвий розвиток, когнітивну, емоційно-вольову сферу, навчальну діяльність)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1"/>
        <w:gridCol w:w="2484"/>
        <w:gridCol w:w="2340"/>
        <w:gridCol w:w="2640"/>
      </w:tblGrid>
      <w:tr w:rsidR="002665D5" w:rsidRPr="002665D5" w:rsidTr="002665D5">
        <w:trPr>
          <w:trHeight w:val="20"/>
          <w:jc w:val="center"/>
        </w:trPr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65D5" w:rsidRPr="002665D5" w:rsidRDefault="002665D5" w:rsidP="002665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Порядковий номер 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65D5" w:rsidRPr="002665D5" w:rsidRDefault="002665D5" w:rsidP="002665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65D5" w:rsidRPr="002665D5" w:rsidRDefault="002665D5" w:rsidP="002665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Короткий зміст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65D5" w:rsidRPr="002665D5" w:rsidRDefault="002665D5" w:rsidP="002665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Джерело інформації</w:t>
            </w:r>
          </w:p>
        </w:tc>
      </w:tr>
    </w:tbl>
    <w:p w:rsidR="002665D5" w:rsidRPr="002665D5" w:rsidRDefault="002665D5" w:rsidP="002665D5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Наявний рівень знань і вмінь учня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65D5" w:rsidRPr="002665D5" w:rsidTr="002665D5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5D5" w:rsidRPr="002665D5" w:rsidRDefault="002665D5" w:rsidP="002665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Потенційні можливості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65D5" w:rsidRPr="002665D5" w:rsidRDefault="002665D5" w:rsidP="002665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Потреби</w:t>
            </w:r>
          </w:p>
        </w:tc>
      </w:tr>
    </w:tbl>
    <w:p w:rsidR="002665D5" w:rsidRPr="002665D5" w:rsidRDefault="002665D5" w:rsidP="002665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Додаткові освітні та соціальні потреби учня (додаткова підтримка асистента вчителя, супровід соціальним працівником, робота з вчителем-дефектологом, вчителем-логопедом тощо)</w:t>
      </w:r>
    </w:p>
    <w:p w:rsidR="002665D5" w:rsidRPr="002665D5" w:rsidRDefault="002665D5" w:rsidP="002665D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ym w:font="Symbol" w:char="F07F"/>
      </w: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Так (зазначити потреби) _______</w:t>
      </w:r>
      <w:r w:rsidRPr="002665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</w:t>
      </w:r>
    </w:p>
    <w:p w:rsidR="002665D5" w:rsidRPr="002665D5" w:rsidRDefault="002665D5" w:rsidP="0026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ym w:font="Symbol" w:char="F07F"/>
      </w: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Ні</w:t>
      </w:r>
    </w:p>
    <w:p w:rsidR="002665D5" w:rsidRPr="002665D5" w:rsidRDefault="002665D5" w:rsidP="002665D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Психолого-педагогічна допомога, що надається під час проведення у позаурочний час </w:t>
      </w:r>
      <w:proofErr w:type="spellStart"/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корекційно-розвиткових</w:t>
      </w:r>
      <w:proofErr w:type="spellEnd"/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занять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4"/>
        <w:gridCol w:w="1950"/>
        <w:gridCol w:w="1746"/>
        <w:gridCol w:w="1511"/>
        <w:gridCol w:w="1864"/>
      </w:tblGrid>
      <w:tr w:rsidR="002665D5" w:rsidRPr="002665D5" w:rsidTr="002665D5">
        <w:trPr>
          <w:trHeight w:hRule="exact" w:val="1267"/>
          <w:jc w:val="center"/>
        </w:trPr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65D5" w:rsidRPr="002665D5" w:rsidRDefault="002665D5" w:rsidP="002665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заняття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65D5" w:rsidRPr="002665D5" w:rsidRDefault="002665D5" w:rsidP="002665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Фахівець, який проводить заняття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65D5" w:rsidRPr="002665D5" w:rsidRDefault="002665D5" w:rsidP="002665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проведення</w:t>
            </w: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заняття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65D5" w:rsidRPr="002665D5" w:rsidRDefault="002665D5" w:rsidP="002665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проведення заняття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65D5" w:rsidRPr="002665D5" w:rsidRDefault="002665D5" w:rsidP="002665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Періодичність</w:t>
            </w:r>
          </w:p>
        </w:tc>
      </w:tr>
    </w:tbl>
    <w:p w:rsidR="002665D5" w:rsidRPr="002665D5" w:rsidRDefault="002665D5" w:rsidP="002665D5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Характеристика учня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6"/>
        <w:gridCol w:w="2338"/>
        <w:gridCol w:w="2243"/>
        <w:gridCol w:w="2528"/>
      </w:tblGrid>
      <w:tr w:rsidR="002665D5" w:rsidRPr="002665D5" w:rsidTr="002665D5">
        <w:trPr>
          <w:trHeight w:val="23"/>
        </w:trPr>
        <w:tc>
          <w:tcPr>
            <w:tcW w:w="1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65D5" w:rsidRPr="002665D5" w:rsidRDefault="002665D5" w:rsidP="002665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Сфера розвитку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65D5" w:rsidRPr="002665D5" w:rsidRDefault="002665D5" w:rsidP="002665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Стисла характеристика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65D5" w:rsidRPr="002665D5" w:rsidRDefault="002665D5" w:rsidP="002665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Заплановані дії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65D5" w:rsidRPr="002665D5" w:rsidRDefault="002665D5" w:rsidP="002665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Очікувані результати/уміння</w:t>
            </w:r>
          </w:p>
        </w:tc>
      </w:tr>
      <w:tr w:rsidR="002665D5" w:rsidRPr="002665D5" w:rsidTr="002665D5">
        <w:trPr>
          <w:trHeight w:val="23"/>
        </w:trPr>
        <w:tc>
          <w:tcPr>
            <w:tcW w:w="1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665D5" w:rsidRPr="002665D5" w:rsidRDefault="002665D5" w:rsidP="002665D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Емоційно-вольова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665D5" w:rsidRPr="002665D5" w:rsidRDefault="002665D5" w:rsidP="002665D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665D5" w:rsidRPr="002665D5" w:rsidRDefault="002665D5" w:rsidP="002665D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665D5" w:rsidRPr="002665D5" w:rsidRDefault="002665D5" w:rsidP="002665D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665D5" w:rsidRPr="002665D5" w:rsidTr="002665D5">
        <w:trPr>
          <w:trHeight w:val="23"/>
        </w:trPr>
        <w:tc>
          <w:tcPr>
            <w:tcW w:w="1209" w:type="pct"/>
            <w:shd w:val="clear" w:color="auto" w:fill="FFFFFF"/>
            <w:vAlign w:val="bottom"/>
            <w:hideMark/>
          </w:tcPr>
          <w:p w:rsidR="002665D5" w:rsidRPr="002665D5" w:rsidRDefault="002665D5" w:rsidP="002665D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Фізична</w:t>
            </w:r>
          </w:p>
        </w:tc>
        <w:tc>
          <w:tcPr>
            <w:tcW w:w="1247" w:type="pct"/>
            <w:shd w:val="clear" w:color="auto" w:fill="FFFFFF"/>
          </w:tcPr>
          <w:p w:rsidR="002665D5" w:rsidRPr="002665D5" w:rsidRDefault="002665D5" w:rsidP="002665D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6" w:type="pct"/>
            <w:shd w:val="clear" w:color="auto" w:fill="FFFFFF"/>
          </w:tcPr>
          <w:p w:rsidR="002665D5" w:rsidRPr="002665D5" w:rsidRDefault="002665D5" w:rsidP="002665D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8" w:type="pct"/>
            <w:shd w:val="clear" w:color="auto" w:fill="FFFFFF"/>
          </w:tcPr>
          <w:p w:rsidR="002665D5" w:rsidRPr="002665D5" w:rsidRDefault="002665D5" w:rsidP="002665D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665D5" w:rsidRPr="002665D5" w:rsidTr="002665D5">
        <w:trPr>
          <w:trHeight w:val="23"/>
        </w:trPr>
        <w:tc>
          <w:tcPr>
            <w:tcW w:w="1209" w:type="pct"/>
            <w:shd w:val="clear" w:color="auto" w:fill="FFFFFF"/>
            <w:vAlign w:val="bottom"/>
            <w:hideMark/>
          </w:tcPr>
          <w:p w:rsidR="002665D5" w:rsidRPr="002665D5" w:rsidRDefault="002665D5" w:rsidP="002665D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Когнітивна</w:t>
            </w:r>
          </w:p>
        </w:tc>
        <w:tc>
          <w:tcPr>
            <w:tcW w:w="1247" w:type="pct"/>
            <w:shd w:val="clear" w:color="auto" w:fill="FFFFFF"/>
          </w:tcPr>
          <w:p w:rsidR="002665D5" w:rsidRPr="002665D5" w:rsidRDefault="002665D5" w:rsidP="002665D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6" w:type="pct"/>
            <w:shd w:val="clear" w:color="auto" w:fill="FFFFFF"/>
          </w:tcPr>
          <w:p w:rsidR="002665D5" w:rsidRPr="002665D5" w:rsidRDefault="002665D5" w:rsidP="002665D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8" w:type="pct"/>
            <w:shd w:val="clear" w:color="auto" w:fill="FFFFFF"/>
          </w:tcPr>
          <w:p w:rsidR="002665D5" w:rsidRPr="002665D5" w:rsidRDefault="002665D5" w:rsidP="002665D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665D5" w:rsidRPr="002665D5" w:rsidTr="002665D5">
        <w:trPr>
          <w:trHeight w:val="23"/>
        </w:trPr>
        <w:tc>
          <w:tcPr>
            <w:tcW w:w="1209" w:type="pct"/>
            <w:shd w:val="clear" w:color="auto" w:fill="FFFFFF"/>
            <w:vAlign w:val="bottom"/>
            <w:hideMark/>
          </w:tcPr>
          <w:p w:rsidR="002665D5" w:rsidRPr="002665D5" w:rsidRDefault="002665D5" w:rsidP="002665D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Мовленнєва</w:t>
            </w:r>
          </w:p>
        </w:tc>
        <w:tc>
          <w:tcPr>
            <w:tcW w:w="1247" w:type="pct"/>
            <w:shd w:val="clear" w:color="auto" w:fill="FFFFFF"/>
          </w:tcPr>
          <w:p w:rsidR="002665D5" w:rsidRPr="002665D5" w:rsidRDefault="002665D5" w:rsidP="002665D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6" w:type="pct"/>
            <w:shd w:val="clear" w:color="auto" w:fill="FFFFFF"/>
          </w:tcPr>
          <w:p w:rsidR="002665D5" w:rsidRPr="002665D5" w:rsidRDefault="002665D5" w:rsidP="002665D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8" w:type="pct"/>
            <w:shd w:val="clear" w:color="auto" w:fill="FFFFFF"/>
          </w:tcPr>
          <w:p w:rsidR="002665D5" w:rsidRPr="002665D5" w:rsidRDefault="002665D5" w:rsidP="002665D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665D5" w:rsidRPr="002665D5" w:rsidTr="002665D5">
        <w:trPr>
          <w:trHeight w:val="23"/>
        </w:trPr>
        <w:tc>
          <w:tcPr>
            <w:tcW w:w="1209" w:type="pct"/>
            <w:shd w:val="clear" w:color="auto" w:fill="FFFFFF"/>
            <w:vAlign w:val="bottom"/>
            <w:hideMark/>
          </w:tcPr>
          <w:p w:rsidR="002665D5" w:rsidRPr="002665D5" w:rsidRDefault="002665D5" w:rsidP="002665D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Соціальна</w:t>
            </w:r>
          </w:p>
        </w:tc>
        <w:tc>
          <w:tcPr>
            <w:tcW w:w="1247" w:type="pct"/>
            <w:shd w:val="clear" w:color="auto" w:fill="FFFFFF"/>
          </w:tcPr>
          <w:p w:rsidR="002665D5" w:rsidRPr="002665D5" w:rsidRDefault="002665D5" w:rsidP="002665D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6" w:type="pct"/>
            <w:shd w:val="clear" w:color="auto" w:fill="FFFFFF"/>
          </w:tcPr>
          <w:p w:rsidR="002665D5" w:rsidRPr="002665D5" w:rsidRDefault="002665D5" w:rsidP="002665D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8" w:type="pct"/>
            <w:shd w:val="clear" w:color="auto" w:fill="FFFFFF"/>
          </w:tcPr>
          <w:p w:rsidR="002665D5" w:rsidRPr="002665D5" w:rsidRDefault="002665D5" w:rsidP="002665D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665D5" w:rsidRPr="002665D5" w:rsidRDefault="002665D5" w:rsidP="002665D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665D5" w:rsidRPr="002665D5" w:rsidRDefault="002665D5" w:rsidP="002665D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8. Навчальні предмети (у разі, коли потенційні можливості учня не дають змоги засвоїти навчальну програму, що призводить до необхідності розроблення адаптованої або модифікованої програми)</w:t>
      </w:r>
    </w:p>
    <w:tbl>
      <w:tblPr>
        <w:tblOverlap w:val="never"/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3"/>
        <w:gridCol w:w="3427"/>
        <w:gridCol w:w="2406"/>
        <w:gridCol w:w="2269"/>
      </w:tblGrid>
      <w:tr w:rsidR="002665D5" w:rsidRPr="002665D5" w:rsidTr="004E7463">
        <w:trPr>
          <w:trHeight w:val="23"/>
          <w:jc w:val="center"/>
        </w:trPr>
        <w:tc>
          <w:tcPr>
            <w:tcW w:w="67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5D5" w:rsidRPr="002665D5" w:rsidRDefault="002665D5" w:rsidP="002665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Порядковий номер</w:t>
            </w:r>
          </w:p>
        </w:tc>
        <w:tc>
          <w:tcPr>
            <w:tcW w:w="1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5D5" w:rsidRPr="002665D5" w:rsidRDefault="002665D5" w:rsidP="002665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Навчальний предмет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65D5" w:rsidRPr="002665D5" w:rsidRDefault="002665D5" w:rsidP="002665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</w:t>
            </w:r>
          </w:p>
        </w:tc>
      </w:tr>
      <w:tr w:rsidR="002665D5" w:rsidRPr="002665D5" w:rsidTr="004E7463">
        <w:trPr>
          <w:trHeight w:val="9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D5" w:rsidRPr="002665D5" w:rsidRDefault="002665D5" w:rsidP="0026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D5" w:rsidRPr="002665D5" w:rsidRDefault="002665D5" w:rsidP="0026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5D5" w:rsidRPr="002665D5" w:rsidRDefault="002665D5" w:rsidP="002665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адаптована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65D5" w:rsidRPr="002665D5" w:rsidRDefault="002665D5" w:rsidP="002665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модифікована</w:t>
            </w:r>
          </w:p>
        </w:tc>
      </w:tr>
    </w:tbl>
    <w:p w:rsidR="002665D5" w:rsidRPr="002665D5" w:rsidRDefault="002665D5" w:rsidP="002665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Звільнення від вивчення окремих навчальних предметів</w:t>
      </w:r>
    </w:p>
    <w:p w:rsidR="002665D5" w:rsidRPr="002665D5" w:rsidRDefault="002665D5" w:rsidP="002665D5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ym w:font="Symbol" w:char="F07F"/>
      </w: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Так (зазначити предмет (предмети) ______</w:t>
      </w:r>
      <w:r w:rsidRPr="002665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</w:t>
      </w:r>
    </w:p>
    <w:p w:rsidR="002665D5" w:rsidRPr="002665D5" w:rsidRDefault="002665D5" w:rsidP="002665D5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ym w:font="Symbol" w:char="F07F"/>
      </w: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Ні</w:t>
      </w:r>
    </w:p>
    <w:p w:rsidR="002665D5" w:rsidRPr="002665D5" w:rsidRDefault="002665D5" w:rsidP="002665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 Адаптація (необхідне підкреслити)</w:t>
      </w:r>
    </w:p>
    <w:p w:rsidR="002665D5" w:rsidRPr="002665D5" w:rsidRDefault="002665D5" w:rsidP="002665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Пристосування середовища: доступність, інтенсивність освітлення, зменшення рівня шуму в класі, приміщення для усамітнення, інше _____</w:t>
      </w:r>
      <w:r w:rsidR="004E74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</w:t>
      </w:r>
    </w:p>
    <w:p w:rsidR="002665D5" w:rsidRPr="002665D5" w:rsidRDefault="002665D5" w:rsidP="002665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Психолого-педагогічна адаптація: збільшення часу на виконання завдань, чергування видів діяльності, виконання завдань за зразком, вид та частота релаксації, використання засобів концентрації уваги, інше ___________________________________</w:t>
      </w:r>
    </w:p>
    <w:p w:rsidR="002665D5" w:rsidRPr="002665D5" w:rsidRDefault="002665D5" w:rsidP="002665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Адаптація навчального матеріалу: адаптація навчальних посібників, наочних матеріалів, картки-підказки, використання друкованих текстів з різним розміром шрифтів, інше _________________________________________________________________________</w:t>
      </w:r>
    </w:p>
    <w:p w:rsidR="002665D5" w:rsidRPr="002665D5" w:rsidRDefault="002665D5" w:rsidP="002665D5">
      <w:pPr>
        <w:spacing w:before="24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Необхідне спеціальне обладнання</w:t>
      </w:r>
    </w:p>
    <w:p w:rsidR="002665D5" w:rsidRPr="002665D5" w:rsidRDefault="002665D5" w:rsidP="002665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ym w:font="Symbol" w:char="F07F"/>
      </w: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Так (зазначити обладнання) _________________</w:t>
      </w:r>
      <w:r w:rsidRPr="002665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</w:t>
      </w:r>
    </w:p>
    <w:p w:rsidR="002665D5" w:rsidRPr="002665D5" w:rsidRDefault="002665D5" w:rsidP="002665D5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ym w:font="Symbol" w:char="F07F"/>
      </w: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Ні</w:t>
      </w:r>
    </w:p>
    <w:p w:rsidR="002665D5" w:rsidRPr="002665D5" w:rsidRDefault="002665D5" w:rsidP="002665D5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 Індивідуальний навчальний план</w:t>
      </w:r>
    </w:p>
    <w:p w:rsidR="002665D5" w:rsidRPr="002665D5" w:rsidRDefault="002665D5" w:rsidP="002665D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Індивідуальний навчальний план та індивідуальна навчальна програма розробляються відповідно до особливостей інтелектуального розвитку учня.</w:t>
      </w:r>
    </w:p>
    <w:p w:rsidR="002665D5" w:rsidRPr="002665D5" w:rsidRDefault="002665D5" w:rsidP="002665D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Індивідуальний навчальний план визначає перелік предметів та кількість годин для їх вивчення.</w:t>
      </w:r>
    </w:p>
    <w:p w:rsidR="002665D5" w:rsidRPr="002665D5" w:rsidRDefault="002665D5" w:rsidP="002665D5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Навчальний предмет _________________________</w:t>
      </w:r>
      <w:r w:rsidRPr="002665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</w:t>
      </w: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</w:t>
      </w:r>
    </w:p>
    <w:p w:rsidR="002665D5" w:rsidRPr="002665D5" w:rsidRDefault="002665D5" w:rsidP="002665D5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2"/>
        <w:gridCol w:w="1266"/>
        <w:gridCol w:w="2863"/>
        <w:gridCol w:w="2764"/>
      </w:tblGrid>
      <w:tr w:rsidR="002665D5" w:rsidRPr="002665D5" w:rsidTr="002665D5">
        <w:trPr>
          <w:trHeight w:val="20"/>
          <w:jc w:val="center"/>
        </w:trPr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65D5" w:rsidRPr="002665D5" w:rsidRDefault="002665D5" w:rsidP="002665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Цілі навчання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65D5" w:rsidRPr="002665D5" w:rsidRDefault="002665D5" w:rsidP="002665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65D5" w:rsidRPr="002665D5" w:rsidRDefault="002665D5" w:rsidP="002665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Педагогічні технології, спрямовані на досягнення мети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65D5" w:rsidRPr="002665D5" w:rsidRDefault="002665D5" w:rsidP="002665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Оцінювання знань, які засвоїв учень за рік/півріччя</w:t>
            </w:r>
          </w:p>
        </w:tc>
      </w:tr>
    </w:tbl>
    <w:p w:rsidR="002665D5" w:rsidRPr="002665D5" w:rsidRDefault="002665D5" w:rsidP="002665D5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 Джерела інформації в процесі розроблення індивідуальної програми розвитку:</w:t>
      </w:r>
    </w:p>
    <w:p w:rsidR="002665D5" w:rsidRPr="002665D5" w:rsidRDefault="002665D5" w:rsidP="002665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ym w:font="Symbol" w:char="F07F"/>
      </w: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висновок </w:t>
      </w:r>
      <w:proofErr w:type="spellStart"/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психолого-медико-педагогічної</w:t>
      </w:r>
      <w:proofErr w:type="spellEnd"/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консультації</w:t>
      </w:r>
    </w:p>
    <w:p w:rsidR="002665D5" w:rsidRPr="002665D5" w:rsidRDefault="002665D5" w:rsidP="002665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ym w:font="Symbol" w:char="F07F"/>
      </w: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попередня індивідуальна програма розвитку</w:t>
      </w:r>
    </w:p>
    <w:p w:rsidR="002665D5" w:rsidRPr="002665D5" w:rsidRDefault="002665D5" w:rsidP="002665D5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ym w:font="Symbol" w:char="F07F"/>
      </w: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батьки/опікуни</w:t>
      </w:r>
    </w:p>
    <w:p w:rsidR="002665D5" w:rsidRPr="002665D5" w:rsidRDefault="002665D5" w:rsidP="002665D5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ym w:font="Symbol" w:char="F07F"/>
      </w: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учень</w:t>
      </w:r>
    </w:p>
    <w:p w:rsidR="002665D5" w:rsidRPr="002665D5" w:rsidRDefault="002665D5" w:rsidP="002665D5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ym w:font="Symbol" w:char="F07F"/>
      </w: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інші ___________________________________________</w:t>
      </w:r>
      <w:r w:rsidRPr="002665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</w:p>
    <w:p w:rsidR="004E7463" w:rsidRDefault="004E7463" w:rsidP="002665D5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665D5" w:rsidRPr="002665D5" w:rsidRDefault="002665D5" w:rsidP="002665D5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12. Члени групи з розроблення індивідуальної програми розвитку</w:t>
      </w:r>
    </w:p>
    <w:p w:rsidR="002665D5" w:rsidRPr="002665D5" w:rsidRDefault="002665D5" w:rsidP="002665D5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8"/>
        <w:gridCol w:w="3128"/>
        <w:gridCol w:w="3139"/>
      </w:tblGrid>
      <w:tr w:rsidR="002665D5" w:rsidRPr="002665D5" w:rsidTr="002665D5">
        <w:trPr>
          <w:trHeight w:hRule="exact" w:val="715"/>
          <w:jc w:val="center"/>
        </w:trPr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65D5" w:rsidRPr="002665D5" w:rsidRDefault="002665D5" w:rsidP="002665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</w:t>
            </w: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батькові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65D5" w:rsidRPr="002665D5" w:rsidRDefault="002665D5" w:rsidP="002665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посади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65D5" w:rsidRPr="002665D5" w:rsidRDefault="002665D5" w:rsidP="002665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</w:t>
            </w:r>
          </w:p>
        </w:tc>
      </w:tr>
    </w:tbl>
    <w:p w:rsidR="002665D5" w:rsidRPr="002665D5" w:rsidRDefault="002665D5" w:rsidP="002665D5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665D5" w:rsidRPr="002665D5" w:rsidRDefault="002665D5" w:rsidP="002665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 Узгодження індивідуальної програми розвитку з:</w:t>
      </w:r>
    </w:p>
    <w:p w:rsidR="002665D5" w:rsidRPr="002665D5" w:rsidRDefault="002665D5" w:rsidP="002665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батьками/законними представниками:</w:t>
      </w:r>
    </w:p>
    <w:p w:rsidR="002665D5" w:rsidRPr="002665D5" w:rsidRDefault="002665D5" w:rsidP="004E7463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прізвище, ім’я, по батькові батьків/законних представників_________________________________________</w:t>
      </w:r>
      <w:r w:rsidRPr="002665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</w:p>
    <w:p w:rsidR="002665D5" w:rsidRPr="002665D5" w:rsidRDefault="002665D5" w:rsidP="002665D5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підпис _________________</w:t>
      </w:r>
      <w:r w:rsidRPr="002665D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2665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дата _______</w:t>
      </w:r>
      <w:r w:rsidRPr="002665D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 w:rsidRPr="002665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</w:t>
      </w:r>
    </w:p>
    <w:p w:rsidR="002665D5" w:rsidRPr="002665D5" w:rsidRDefault="002665D5" w:rsidP="002665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 учнем у разі, коли йому виповнилося 16 і більше років</w:t>
      </w:r>
    </w:p>
    <w:p w:rsidR="002665D5" w:rsidRPr="002665D5" w:rsidRDefault="002665D5" w:rsidP="002665D5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підпис _____________</w:t>
      </w:r>
      <w:r w:rsidRPr="002665D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2665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 дата __________</w:t>
      </w:r>
      <w:r w:rsidRPr="002665D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2665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</w:p>
    <w:p w:rsidR="002665D5" w:rsidRPr="002665D5" w:rsidRDefault="002665D5" w:rsidP="002665D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 План консультування батьків/законних представників у процесі розроблення/виконання індивідуальної програми розвитку</w:t>
      </w:r>
    </w:p>
    <w:p w:rsidR="002665D5" w:rsidRPr="002665D5" w:rsidRDefault="002665D5" w:rsidP="002665D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1"/>
        <w:gridCol w:w="4011"/>
        <w:gridCol w:w="2863"/>
      </w:tblGrid>
      <w:tr w:rsidR="002665D5" w:rsidRPr="002665D5" w:rsidTr="002665D5">
        <w:trPr>
          <w:trHeight w:val="454"/>
          <w:jc w:val="center"/>
        </w:trPr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665D5" w:rsidRPr="002665D5" w:rsidRDefault="002665D5" w:rsidP="002665D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665D5" w:rsidRPr="002665D5" w:rsidRDefault="002665D5" w:rsidP="002665D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665D5" w:rsidRPr="002665D5" w:rsidRDefault="002665D5" w:rsidP="002665D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 особи</w:t>
            </w:r>
          </w:p>
        </w:tc>
      </w:tr>
    </w:tbl>
    <w:p w:rsidR="002665D5" w:rsidRPr="002665D5" w:rsidRDefault="002665D5" w:rsidP="002665D5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665D5" w:rsidRPr="002665D5" w:rsidRDefault="002665D5" w:rsidP="002665D5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 Моніторинг стану розвитку учня та його навчальних досягнень</w:t>
      </w:r>
    </w:p>
    <w:p w:rsidR="002665D5" w:rsidRPr="002665D5" w:rsidRDefault="002665D5" w:rsidP="002665D5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4"/>
        <w:gridCol w:w="1869"/>
        <w:gridCol w:w="1869"/>
        <w:gridCol w:w="1877"/>
        <w:gridCol w:w="1896"/>
      </w:tblGrid>
      <w:tr w:rsidR="002665D5" w:rsidRPr="002665D5" w:rsidTr="002665D5">
        <w:trPr>
          <w:trHeight w:val="20"/>
          <w:jc w:val="center"/>
        </w:trPr>
        <w:tc>
          <w:tcPr>
            <w:tcW w:w="99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65D5" w:rsidRPr="002665D5" w:rsidRDefault="002665D5" w:rsidP="002665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Сфери розвитку/</w:t>
            </w: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навчальні предмети</w:t>
            </w:r>
          </w:p>
        </w:tc>
        <w:tc>
          <w:tcPr>
            <w:tcW w:w="400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65D5" w:rsidRPr="002665D5" w:rsidRDefault="002665D5" w:rsidP="002665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проведення моніторингу</w:t>
            </w:r>
          </w:p>
        </w:tc>
      </w:tr>
      <w:tr w:rsidR="002665D5" w:rsidRPr="002665D5" w:rsidTr="002665D5">
        <w:trPr>
          <w:trHeight w:val="11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65D5" w:rsidRPr="002665D5" w:rsidRDefault="002665D5" w:rsidP="0026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65D5" w:rsidRPr="002665D5" w:rsidRDefault="002665D5" w:rsidP="002665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першого півріччя навчального року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65D5" w:rsidRPr="002665D5" w:rsidRDefault="002665D5" w:rsidP="002665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після закінчення першого півріччя навчального року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65D5" w:rsidRPr="002665D5" w:rsidRDefault="002665D5" w:rsidP="002665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другого півріччя навчального року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65D5" w:rsidRPr="002665D5" w:rsidRDefault="002665D5" w:rsidP="002665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після закінчення навчального року</w:t>
            </w:r>
          </w:p>
        </w:tc>
      </w:tr>
    </w:tbl>
    <w:p w:rsidR="002665D5" w:rsidRPr="002665D5" w:rsidRDefault="002665D5" w:rsidP="002665D5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665D5" w:rsidRPr="002665D5" w:rsidRDefault="002665D5" w:rsidP="002665D5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23"/>
        <w:gridCol w:w="2479"/>
        <w:gridCol w:w="3269"/>
      </w:tblGrid>
      <w:tr w:rsidR="002665D5" w:rsidRPr="002665D5" w:rsidTr="002665D5">
        <w:trPr>
          <w:trHeight w:val="992"/>
        </w:trPr>
        <w:tc>
          <w:tcPr>
            <w:tcW w:w="1997" w:type="pct"/>
            <w:hideMark/>
          </w:tcPr>
          <w:p w:rsidR="002665D5" w:rsidRPr="002665D5" w:rsidRDefault="002665D5" w:rsidP="002665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</w:t>
            </w: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</w:t>
            </w: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665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посади директора загальноосвітнього навчального закладу)</w:t>
            </w:r>
          </w:p>
        </w:tc>
        <w:tc>
          <w:tcPr>
            <w:tcW w:w="1295" w:type="pct"/>
            <w:hideMark/>
          </w:tcPr>
          <w:p w:rsidR="002665D5" w:rsidRPr="002665D5" w:rsidRDefault="002665D5" w:rsidP="002665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</w:t>
            </w: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665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(підпис)</w:t>
            </w:r>
          </w:p>
        </w:tc>
        <w:tc>
          <w:tcPr>
            <w:tcW w:w="1708" w:type="pct"/>
            <w:hideMark/>
          </w:tcPr>
          <w:p w:rsidR="002665D5" w:rsidRPr="002665D5" w:rsidRDefault="002665D5" w:rsidP="002665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</w:t>
            </w: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</w:t>
            </w:r>
            <w:r w:rsidRPr="002665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665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(ініціали, прізвище)</w:t>
            </w:r>
          </w:p>
        </w:tc>
      </w:tr>
    </w:tbl>
    <w:p w:rsidR="002665D5" w:rsidRPr="002665D5" w:rsidRDefault="002665D5" w:rsidP="002665D5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665D5" w:rsidRPr="002665D5" w:rsidRDefault="002665D5" w:rsidP="002665D5">
      <w:pPr>
        <w:spacing w:before="120"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 ____________ 20__ р.</w:t>
      </w:r>
    </w:p>
    <w:p w:rsidR="002665D5" w:rsidRPr="002665D5" w:rsidRDefault="002665D5" w:rsidP="002665D5">
      <w:pPr>
        <w:spacing w:before="120"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6145" w:rsidRDefault="002665D5" w:rsidP="002665D5">
      <w:pPr>
        <w:spacing w:before="120" w:after="0" w:line="240" w:lineRule="auto"/>
        <w:ind w:firstLine="142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0"/>
          <w:lang w:val="uk-UA" w:eastAsia="ru-RU"/>
        </w:rPr>
      </w:pPr>
      <w:r w:rsidRPr="002665D5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0"/>
          <w:lang w:val="uk-UA" w:eastAsia="ru-RU"/>
        </w:rPr>
        <w:t xml:space="preserve">{Порядок доповнено додатком згідно з Постановою КМ </w:t>
      </w:r>
      <w:r w:rsidRPr="002665D5">
        <w:rPr>
          <w:rFonts w:ascii="Times New Roman" w:eastAsia="Times New Roman" w:hAnsi="Times New Roman" w:cs="Times New Roman"/>
          <w:b/>
          <w:i/>
          <w:iCs/>
          <w:color w:val="0000FF"/>
          <w:sz w:val="26"/>
          <w:szCs w:val="20"/>
          <w:lang w:val="uk-UA" w:eastAsia="ru-RU"/>
        </w:rPr>
        <w:t>№ 588 від 09.08.2017</w:t>
      </w:r>
      <w:r w:rsidRPr="002665D5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0"/>
          <w:lang w:val="uk-UA" w:eastAsia="ru-RU"/>
        </w:rPr>
        <w:t>}</w:t>
      </w:r>
    </w:p>
    <w:p w:rsidR="009A6145" w:rsidRDefault="009A6145">
      <w:pPr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0"/>
          <w:lang w:val="uk-UA" w:eastAsia="ru-RU"/>
        </w:rPr>
      </w:pPr>
    </w:p>
    <w:sectPr w:rsidR="009A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5DC9"/>
    <w:multiLevelType w:val="hybridMultilevel"/>
    <w:tmpl w:val="F66A0B80"/>
    <w:lvl w:ilvl="0" w:tplc="7EA4EE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023F93"/>
    <w:multiLevelType w:val="hybridMultilevel"/>
    <w:tmpl w:val="0B46CEB2"/>
    <w:lvl w:ilvl="0" w:tplc="2862AA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50" w:hanging="360"/>
      </w:pPr>
    </w:lvl>
    <w:lvl w:ilvl="2" w:tplc="0422001B" w:tentative="1">
      <w:start w:val="1"/>
      <w:numFmt w:val="lowerRoman"/>
      <w:lvlText w:val="%3."/>
      <w:lvlJc w:val="right"/>
      <w:pPr>
        <w:ind w:left="2070" w:hanging="180"/>
      </w:pPr>
    </w:lvl>
    <w:lvl w:ilvl="3" w:tplc="0422000F" w:tentative="1">
      <w:start w:val="1"/>
      <w:numFmt w:val="decimal"/>
      <w:lvlText w:val="%4."/>
      <w:lvlJc w:val="left"/>
      <w:pPr>
        <w:ind w:left="2790" w:hanging="360"/>
      </w:pPr>
    </w:lvl>
    <w:lvl w:ilvl="4" w:tplc="04220019" w:tentative="1">
      <w:start w:val="1"/>
      <w:numFmt w:val="lowerLetter"/>
      <w:lvlText w:val="%5."/>
      <w:lvlJc w:val="left"/>
      <w:pPr>
        <w:ind w:left="3510" w:hanging="360"/>
      </w:pPr>
    </w:lvl>
    <w:lvl w:ilvl="5" w:tplc="0422001B" w:tentative="1">
      <w:start w:val="1"/>
      <w:numFmt w:val="lowerRoman"/>
      <w:lvlText w:val="%6."/>
      <w:lvlJc w:val="right"/>
      <w:pPr>
        <w:ind w:left="4230" w:hanging="180"/>
      </w:pPr>
    </w:lvl>
    <w:lvl w:ilvl="6" w:tplc="0422000F" w:tentative="1">
      <w:start w:val="1"/>
      <w:numFmt w:val="decimal"/>
      <w:lvlText w:val="%7."/>
      <w:lvlJc w:val="left"/>
      <w:pPr>
        <w:ind w:left="4950" w:hanging="360"/>
      </w:pPr>
    </w:lvl>
    <w:lvl w:ilvl="7" w:tplc="04220019" w:tentative="1">
      <w:start w:val="1"/>
      <w:numFmt w:val="lowerLetter"/>
      <w:lvlText w:val="%8."/>
      <w:lvlJc w:val="left"/>
      <w:pPr>
        <w:ind w:left="5670" w:hanging="360"/>
      </w:pPr>
    </w:lvl>
    <w:lvl w:ilvl="8" w:tplc="0422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22"/>
    <w:rsid w:val="00003962"/>
    <w:rsid w:val="000A0035"/>
    <w:rsid w:val="001666D5"/>
    <w:rsid w:val="00184620"/>
    <w:rsid w:val="001A7B83"/>
    <w:rsid w:val="00207309"/>
    <w:rsid w:val="00262895"/>
    <w:rsid w:val="002665D5"/>
    <w:rsid w:val="002D21A3"/>
    <w:rsid w:val="002E1255"/>
    <w:rsid w:val="00354905"/>
    <w:rsid w:val="003B6D17"/>
    <w:rsid w:val="00412E48"/>
    <w:rsid w:val="00481122"/>
    <w:rsid w:val="004832D8"/>
    <w:rsid w:val="004E7463"/>
    <w:rsid w:val="00532EF5"/>
    <w:rsid w:val="005877AD"/>
    <w:rsid w:val="00597058"/>
    <w:rsid w:val="005C5981"/>
    <w:rsid w:val="006228E9"/>
    <w:rsid w:val="007066E4"/>
    <w:rsid w:val="007904BE"/>
    <w:rsid w:val="00795881"/>
    <w:rsid w:val="0086542C"/>
    <w:rsid w:val="008B0294"/>
    <w:rsid w:val="008F2A82"/>
    <w:rsid w:val="00941A02"/>
    <w:rsid w:val="009A6145"/>
    <w:rsid w:val="00A166AD"/>
    <w:rsid w:val="00A54434"/>
    <w:rsid w:val="00B76B0D"/>
    <w:rsid w:val="00BE0E01"/>
    <w:rsid w:val="00C15466"/>
    <w:rsid w:val="00C464B6"/>
    <w:rsid w:val="00D00C99"/>
    <w:rsid w:val="00D50774"/>
    <w:rsid w:val="00DA0196"/>
    <w:rsid w:val="00E64DAA"/>
    <w:rsid w:val="00EA044E"/>
    <w:rsid w:val="00EC0754"/>
    <w:rsid w:val="00F60FBE"/>
    <w:rsid w:val="00F653DA"/>
    <w:rsid w:val="00F9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7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3DA"/>
    <w:pPr>
      <w:ind w:left="720"/>
      <w:contextualSpacing/>
    </w:pPr>
  </w:style>
  <w:style w:type="paragraph" w:styleId="a6">
    <w:name w:val="Normal (Web)"/>
    <w:basedOn w:val="a"/>
    <w:unhideWhenUsed/>
    <w:rsid w:val="004E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166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7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3DA"/>
    <w:pPr>
      <w:ind w:left="720"/>
      <w:contextualSpacing/>
    </w:pPr>
  </w:style>
  <w:style w:type="paragraph" w:styleId="a6">
    <w:name w:val="Normal (Web)"/>
    <w:basedOn w:val="a"/>
    <w:unhideWhenUsed/>
    <w:rsid w:val="004E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16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cv@ukr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lanovej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2F3F5-368E-4309-B591-9E243C43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Dep_Edu</Company>
  <LinksUpToDate>false</LinksUpToDate>
  <CharactersWithSpaces>19872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10</cp:revision>
  <cp:lastPrinted>2017-10-18T12:03:00Z</cp:lastPrinted>
  <dcterms:created xsi:type="dcterms:W3CDTF">2017-10-10T08:59:00Z</dcterms:created>
  <dcterms:modified xsi:type="dcterms:W3CDTF">2017-10-23T06:06:00Z</dcterms:modified>
</cp:coreProperties>
</file>