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E6" w:rsidRDefault="00E669E6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</w:pPr>
    </w:p>
    <w:p w:rsidR="00B82401" w:rsidRDefault="00243060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ru-RU"/>
        </w:rPr>
        <w:t xml:space="preserve"> </w:t>
      </w:r>
      <w:r w:rsidR="007C12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C12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Схвалено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</w:t>
      </w:r>
      <w:r w:rsidR="007C12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</w:t>
      </w:r>
    </w:p>
    <w:p w:rsidR="00B82401" w:rsidRDefault="00484F42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рішенням колегії 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управління освіти</w:t>
      </w:r>
      <w:r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</w:t>
      </w:r>
    </w:p>
    <w:p w:rsidR="00484F42" w:rsidRPr="00B82401" w:rsidRDefault="00B82401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Чернівецької міської ради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</w:t>
      </w:r>
      <w:r w:rsidR="007C12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484F42" w:rsidRPr="00B82401" w:rsidRDefault="00B82401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від</w:t>
      </w:r>
      <w:r w:rsidR="006D3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20.12. 2017 р.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№</w:t>
      </w:r>
      <w:r w:rsidR="006D3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6D34B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6/2017     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</w:t>
      </w:r>
      <w:r w:rsidR="007C12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153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</w:t>
      </w:r>
    </w:p>
    <w:p w:rsidR="00484F42" w:rsidRPr="00B82401" w:rsidRDefault="00B82401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484F42"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</w:t>
      </w:r>
    </w:p>
    <w:p w:rsidR="00484F42" w:rsidRDefault="00484F42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   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</w:t>
      </w:r>
    </w:p>
    <w:p w:rsidR="00484F42" w:rsidRDefault="00484F42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84F42" w:rsidRDefault="00484F42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</w:t>
      </w:r>
      <w:r w:rsidR="00DD4FC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 xml:space="preserve"> </w:t>
      </w:r>
      <w:r w:rsidR="00FD09C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Положення</w:t>
      </w:r>
    </w:p>
    <w:p w:rsidR="00484F42" w:rsidRPr="00484F42" w:rsidRDefault="00484F42" w:rsidP="00484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</w:t>
      </w:r>
      <w:r w:rsidRPr="00484F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 заохочення переможців  Міжнародних,</w:t>
      </w:r>
      <w:r w:rsidR="00F838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ІІ-</w:t>
      </w:r>
      <w:r w:rsidR="00F307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IV</w:t>
      </w:r>
      <w:r w:rsidR="00F30744" w:rsidRPr="00F465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B824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етапів</w:t>
      </w:r>
      <w:r w:rsidR="00F307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84F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Всеукраїнських</w:t>
      </w:r>
    </w:p>
    <w:p w:rsidR="002D56DA" w:rsidRPr="002D56DA" w:rsidRDefault="00484F42" w:rsidP="002D56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84F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учнівських олімпіад із базових дисциплін,  </w:t>
      </w:r>
      <w:r w:rsidR="008C3F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І</w:t>
      </w:r>
      <w:r w:rsidR="00A944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І</w:t>
      </w:r>
      <w:r w:rsidR="008C3F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-ІІІ етапів</w:t>
      </w:r>
      <w:r w:rsidRPr="00484F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Всеукраїнського конкурсу-захисту науково-дослідницьких робіт,  Міжнародних  і Всеукраїнських учнівських конкурсів</w:t>
      </w:r>
      <w:r w:rsidR="008C3F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та</w:t>
      </w:r>
      <w:r w:rsidR="00A057C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турнірів</w:t>
      </w:r>
      <w:r w:rsidR="008C3F7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2D56DA" w:rsidRDefault="002D56DA"/>
    <w:p w:rsidR="002D56DA" w:rsidRDefault="002D56DA" w:rsidP="002D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І. Загальні положення</w:t>
      </w:r>
    </w:p>
    <w:p w:rsidR="00A057C0" w:rsidRPr="002D56DA" w:rsidRDefault="00A057C0" w:rsidP="002D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2D56DA" w:rsidRPr="00995F63" w:rsidRDefault="002D56DA" w:rsidP="00A057C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 заохочення переможців  Міжнародних, </w:t>
      </w:r>
      <w:r w:rsidR="00F838D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ІІ-</w:t>
      </w:r>
      <w:r w:rsidR="00F3074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IV</w:t>
      </w:r>
      <w:r w:rsidR="00F30744" w:rsidRPr="00F307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F838D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етапів</w:t>
      </w:r>
      <w:r w:rsidR="00F307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Всеукраїнських учнівських олімпіад із базових дисциплін,  </w:t>
      </w:r>
      <w:r w:rsidR="00F838D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ІІ-ІІІ етапів</w:t>
      </w:r>
      <w:r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Всеукраїнського конкурсу-захисту науково-дослідницьких робіт,  Міжнародних  і Всеукраїнських учнівських конкурсів</w:t>
      </w:r>
      <w:r w:rsidR="00F838D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та</w:t>
      </w:r>
      <w:r w:rsidR="00A057C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турнірів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(далі – Положення)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відповідно </w:t>
      </w:r>
      <w:r w:rsidR="00381A37">
        <w:t xml:space="preserve"> </w:t>
      </w:r>
      <w:r w:rsidR="00381A37" w:rsidRPr="00381A37">
        <w:rPr>
          <w:rFonts w:ascii="Times New Roman" w:hAnsi="Times New Roman" w:cs="Times New Roman"/>
          <w:sz w:val="28"/>
          <w:szCs w:val="28"/>
        </w:rPr>
        <w:t>до статей 32, 59 Закону України “Про місцеве самоврядування в Україні”, на виконання Державної цільової програми роботи з обдарованою молоддю т</w:t>
      </w:r>
      <w:r w:rsidR="00381A37">
        <w:rPr>
          <w:rFonts w:ascii="Times New Roman" w:hAnsi="Times New Roman" w:cs="Times New Roman"/>
          <w:sz w:val="28"/>
          <w:szCs w:val="28"/>
        </w:rPr>
        <w:t>а на підставі одержаних дипломів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статті 23 Закону України „Про загальну середню осв</w:t>
      </w:r>
      <w:r w:rsidR="0050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іту”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указів Президента України від 30 вересня 2010 року № 926/2010 „Про заходи щодо забезпечення пріоритетного розвитку освіти в Україні”, від 30 вересня 2010 року № 927/2010 „Про заходи щодо розвитку системи виявлення та підтримки обдарованих і талановитих дітей та молоді”,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Всеукраїнські учнівські олімпіади, турніри, конкурси з навчальних предметів, конкурси – 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</w:t>
      </w:r>
      <w:r w:rsidR="009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за № 1318/20056 (із змінами), наказу Департаменту освіти і науки Чернівецької обласної державної адміністрації від 22.11.2016 року №494 </w:t>
      </w:r>
      <w:r w:rsidR="00995F63" w:rsidRPr="00995F6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9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Умов проведення І-ІІІ етапів Всеукраїнських предметних олімпіад з навчальних предметів</w:t>
      </w:r>
      <w:r w:rsidR="00995F63" w:rsidRPr="00995F6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95F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</w:t>
      </w:r>
    </w:p>
    <w:p w:rsidR="00381A37" w:rsidRPr="002D56DA" w:rsidRDefault="00381A37" w:rsidP="002D56D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D56DA" w:rsidRDefault="002D56DA" w:rsidP="002D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ІІ. Мета та основні завдання</w:t>
      </w:r>
    </w:p>
    <w:p w:rsidR="00A057C0" w:rsidRPr="002D56DA" w:rsidRDefault="00A057C0" w:rsidP="002D5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00018" w:rsidRPr="00C00018" w:rsidRDefault="002D56DA" w:rsidP="00C0001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Метою Положення є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інтелектуально</w:t>
      </w:r>
      <w:r w:rsidR="0037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обдарованих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загальноосв</w:t>
      </w:r>
      <w:r w:rsidR="003751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ітніх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навчальних</w:t>
      </w:r>
      <w:r w:rsidR="003751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закладів м.Чернівців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активізація їх потенційних можливостей</w:t>
      </w:r>
      <w:r w:rsidR="00C000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00018" w:rsidRPr="00C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економічних і соціальних гарантій самореалізації особистості. </w:t>
      </w:r>
    </w:p>
    <w:p w:rsidR="002D56DA" w:rsidRPr="002D56DA" w:rsidRDefault="002D56DA" w:rsidP="002D5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DA" w:rsidRPr="002D56DA" w:rsidRDefault="002D56DA" w:rsidP="002D5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Основним завданням Положення є здійснення матеріального заохочення та </w:t>
      </w:r>
      <w:r w:rsidR="003751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стимулювання учнів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що досягли високих результатів участі у різних видах інтел</w:t>
      </w:r>
      <w:r w:rsidR="003751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ектуальних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змагань.</w:t>
      </w:r>
    </w:p>
    <w:p w:rsidR="0078511A" w:rsidRDefault="002D56DA" w:rsidP="00785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Положення визначає порядок призначення та виплати одноразової грошової винагороди переможцям </w:t>
      </w:r>
      <w:r w:rsidR="0078511A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Міжнародних, </w:t>
      </w:r>
      <w:r w:rsidR="005309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ІІ-</w:t>
      </w:r>
      <w:r w:rsidR="00995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</w:t>
      </w:r>
      <w:r w:rsidR="00995F6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V</w:t>
      </w:r>
      <w:r w:rsidR="005309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етапів</w:t>
      </w:r>
      <w:r w:rsidR="00995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8511A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Всеукраїнських учнівських олімпіад із базових дисциплін, </w:t>
      </w:r>
      <w:r w:rsidR="005309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ІІ-ІІІ етапів</w:t>
      </w:r>
      <w:r w:rsidR="0078511A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Всеукраїнського конкурсу-захисту науково-дослідницьких робіт,  Міжнародних  і Всеукраїнських учнівських конкурсів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та</w:t>
      </w:r>
      <w:r w:rsidR="00995F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турнірів</w:t>
      </w:r>
      <w:r w:rsidR="00995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1A" w:rsidRDefault="0078511A" w:rsidP="00785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6DA" w:rsidRDefault="002D56DA" w:rsidP="00785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ІІІ. Реалізація Положення</w:t>
      </w:r>
    </w:p>
    <w:p w:rsidR="00F838D8" w:rsidRDefault="00F838D8" w:rsidP="00785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076C5" w:rsidRDefault="00295965" w:rsidP="007851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29596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Заохочення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учнів здійснюється за результатами інтелектуальних змагань (всеукраїнських і міжнародних), які проводяться під патронатом (або за сприянням чи підтримці) Міністерства освіти і науки України.</w:t>
      </w:r>
    </w:p>
    <w:p w:rsidR="00A228BD" w:rsidRPr="00A228BD" w:rsidRDefault="00A228BD" w:rsidP="00A22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Списки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ля заохочення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подають загальноосвіт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 навчальні заклади до 1 травня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кожного поточного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направл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листа-клопотання до управління освіти Чернівецької міської ради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документів, які підтверджують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досягнення кожного з них</w:t>
      </w:r>
      <w:r w:rsidRPr="00A22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1" w:name="35"/>
      <w:bookmarkEnd w:id="1"/>
    </w:p>
    <w:p w:rsidR="002D56DA" w:rsidRPr="002D56DA" w:rsidRDefault="00FA19F1" w:rsidP="00FB1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поданням управління освіти о</w:t>
      </w:r>
      <w:r w:rsidR="002D56D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дноразова грошова винагорода призначається</w:t>
      </w:r>
      <w:r w:rsidR="0050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рішенням виконавчого комітету Чернівецької міської ради</w:t>
      </w:r>
      <w:r w:rsidR="002D56D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учням загальноосв</w:t>
      </w:r>
      <w:r w:rsidR="005076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ітніх</w:t>
      </w:r>
      <w:r w:rsidR="002D56D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навчальних закладів, які є переможцями </w:t>
      </w:r>
      <w:r w:rsidR="005076C5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Міжнародних, 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ІІ-</w:t>
      </w:r>
      <w:r w:rsidR="00A610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</w:t>
      </w:r>
      <w:r w:rsidR="00A6104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V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етапів</w:t>
      </w:r>
      <w:r w:rsidR="00A610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5076C5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Всеукраїнських учнівських олімпіад із базових дисциплін, 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</w:t>
      </w:r>
      <w:r w:rsidR="0053090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І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-ІІІ етапів</w:t>
      </w:r>
      <w:r w:rsidR="005076C5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Всеукраїнського конкурсу-захисту науково-дослідницьких робіт,  Міжнародних  і Всеукраїнських учнівських конкурсів</w:t>
      </w:r>
      <w:r w:rsidR="00A228B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та </w:t>
      </w:r>
      <w:r w:rsidR="00A610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турнірів</w:t>
      </w:r>
      <w:r w:rsidR="0050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6D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один раз на рік.</w:t>
      </w:r>
    </w:p>
    <w:p w:rsidR="002D56DA" w:rsidRPr="002D56DA" w:rsidRDefault="002D56DA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Розмір одноразової грошової винагороди для призерів </w:t>
      </w:r>
      <w:r w:rsid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Міжнародних предметних олімпіад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становить: </w:t>
      </w:r>
    </w:p>
    <w:p w:rsidR="002D56DA" w:rsidRPr="002D56DA" w:rsidRDefault="002D56DA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І місце – </w:t>
      </w:r>
      <w:r w:rsidR="00B1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000 грн.;</w:t>
      </w:r>
    </w:p>
    <w:p w:rsidR="002D56DA" w:rsidRPr="002D56DA" w:rsidRDefault="00B1538E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 ІІ місце – 6</w:t>
      </w:r>
      <w:r w:rsidR="002D56D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000 грн.;</w:t>
      </w:r>
    </w:p>
    <w:p w:rsidR="002D56DA" w:rsidRDefault="002D56DA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ІІІ місце – </w:t>
      </w:r>
      <w:r w:rsidR="00B1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000 грн. </w:t>
      </w:r>
    </w:p>
    <w:p w:rsidR="00122A8D" w:rsidRPr="002D56DA" w:rsidRDefault="00122A8D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0744" w:rsidRDefault="002D56DA" w:rsidP="00F30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Розмір одноразової грошової винагороди для призерів </w:t>
      </w:r>
      <w:r w:rsid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</w:t>
      </w:r>
      <w:r w:rsidR="00F30744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="00F30744" w:rsidRP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етапу </w:t>
      </w:r>
      <w:r w:rsidR="00F30744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Всеукраїнських учнівських олімпіад із базових дисциплін,  ІІІ етапу Всеукраїнського конкурсу-захисту науково-дослідницьких </w:t>
      </w:r>
      <w:r w:rsidR="00F3074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робіт</w:t>
      </w:r>
      <w:r w:rsidR="00A6104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становить: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29F7" w:rsidTr="007F29F7">
        <w:tc>
          <w:tcPr>
            <w:tcW w:w="3190" w:type="dxa"/>
          </w:tcPr>
          <w:p w:rsidR="007F29F7" w:rsidRDefault="007F29F7" w:rsidP="00F3074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 предметів, що виносяться  на ЗНО</w:t>
            </w:r>
          </w:p>
        </w:tc>
        <w:tc>
          <w:tcPr>
            <w:tcW w:w="3191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Для інших предметів</w:t>
            </w:r>
          </w:p>
        </w:tc>
      </w:tr>
      <w:tr w:rsidR="007F29F7" w:rsidTr="007F29F7">
        <w:tc>
          <w:tcPr>
            <w:tcW w:w="3190" w:type="dxa"/>
          </w:tcPr>
          <w:p w:rsidR="007F29F7" w:rsidRDefault="007F29F7" w:rsidP="00F3074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 місце</w:t>
            </w:r>
          </w:p>
        </w:tc>
        <w:tc>
          <w:tcPr>
            <w:tcW w:w="3190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2000 грн.</w:t>
            </w:r>
          </w:p>
        </w:tc>
        <w:tc>
          <w:tcPr>
            <w:tcW w:w="3191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1500 грн.</w:t>
            </w:r>
          </w:p>
        </w:tc>
      </w:tr>
      <w:tr w:rsidR="007F29F7" w:rsidTr="007F29F7">
        <w:tc>
          <w:tcPr>
            <w:tcW w:w="3190" w:type="dxa"/>
          </w:tcPr>
          <w:p w:rsidR="007F29F7" w:rsidRDefault="007F29F7" w:rsidP="00F3074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ІІ місце</w:t>
            </w:r>
          </w:p>
        </w:tc>
        <w:tc>
          <w:tcPr>
            <w:tcW w:w="3190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1500 грн.</w:t>
            </w:r>
          </w:p>
        </w:tc>
        <w:tc>
          <w:tcPr>
            <w:tcW w:w="3191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 грн.</w:t>
            </w:r>
          </w:p>
        </w:tc>
      </w:tr>
      <w:tr w:rsidR="007F29F7" w:rsidTr="007F29F7">
        <w:tc>
          <w:tcPr>
            <w:tcW w:w="3190" w:type="dxa"/>
          </w:tcPr>
          <w:p w:rsidR="007F29F7" w:rsidRDefault="007F29F7" w:rsidP="00F30744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І</w:t>
            </w: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місце</w:t>
            </w:r>
          </w:p>
        </w:tc>
        <w:tc>
          <w:tcPr>
            <w:tcW w:w="3190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 грн.</w:t>
            </w:r>
          </w:p>
        </w:tc>
        <w:tc>
          <w:tcPr>
            <w:tcW w:w="3191" w:type="dxa"/>
          </w:tcPr>
          <w:p w:rsidR="007F29F7" w:rsidRDefault="007F29F7" w:rsidP="007F29F7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750 грн.</w:t>
            </w:r>
          </w:p>
        </w:tc>
      </w:tr>
    </w:tbl>
    <w:p w:rsidR="007F29F7" w:rsidRDefault="007F29F7" w:rsidP="00F307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F29F7" w:rsidRDefault="00A6104D" w:rsidP="00A610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2D56DA" w:rsidRPr="002D56DA" w:rsidRDefault="00A6104D" w:rsidP="00A6104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29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56DA" w:rsidRPr="002D56DA" w:rsidRDefault="007F29F7" w:rsidP="007F2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2D56DA"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одноразової грошової винагороди для призерів </w:t>
      </w:r>
      <w:r w:rsidR="00A6104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 та Всеукраїнських інтелектуальних к</w:t>
      </w:r>
      <w:r w:rsidR="0053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онкурсів і турнірів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(згідно додатку 1)</w:t>
      </w:r>
      <w:r w:rsidR="00A6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6DA"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</w:p>
    <w:p w:rsidR="002D56DA" w:rsidRPr="002D56DA" w:rsidRDefault="002D56DA" w:rsidP="002D56D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>за І місце – 1000 грн.;</w:t>
      </w:r>
    </w:p>
    <w:p w:rsidR="002D56DA" w:rsidRPr="002D56DA" w:rsidRDefault="002D56DA" w:rsidP="002D56D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>за ІІ місце – 900 грн.;</w:t>
      </w:r>
    </w:p>
    <w:p w:rsidR="00530901" w:rsidRDefault="002D56DA" w:rsidP="00BD68A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>за ІІІ місце – 800 грн.</w:t>
      </w:r>
    </w:p>
    <w:p w:rsidR="00886125" w:rsidRDefault="00886125" w:rsidP="00BD68A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122A8D" w:rsidRPr="002D56DA" w:rsidRDefault="00122A8D" w:rsidP="00122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одноразової грошової винагороди для призерів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Всеукраїнських інтелектуальних конкурсів, що проводяться за наказами Міністерства освіти та науки України на   впровадження інноваційних напрямків освіти та на відзначення ювілейних та пам’ятних дат, 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становить:</w:t>
      </w:r>
    </w:p>
    <w:p w:rsidR="00122A8D" w:rsidRPr="002D56DA" w:rsidRDefault="00122A8D" w:rsidP="00122A8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 xml:space="preserve">за І місце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D56DA">
        <w:rPr>
          <w:rFonts w:ascii="Times New Roman" w:eastAsia="Times New Roman" w:hAnsi="Times New Roman" w:cs="Times New Roman"/>
          <w:sz w:val="28"/>
          <w:szCs w:val="28"/>
        </w:rPr>
        <w:t>00 грн.;</w:t>
      </w:r>
    </w:p>
    <w:p w:rsidR="00122A8D" w:rsidRPr="002D56DA" w:rsidRDefault="00122A8D" w:rsidP="00122A8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 xml:space="preserve">за ІІ місце –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D56DA">
        <w:rPr>
          <w:rFonts w:ascii="Times New Roman" w:eastAsia="Times New Roman" w:hAnsi="Times New Roman" w:cs="Times New Roman"/>
          <w:sz w:val="28"/>
          <w:szCs w:val="28"/>
        </w:rPr>
        <w:t>00 грн.;</w:t>
      </w:r>
    </w:p>
    <w:p w:rsidR="00122A8D" w:rsidRDefault="00122A8D" w:rsidP="00122A8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6DA">
        <w:rPr>
          <w:rFonts w:ascii="Times New Roman" w:eastAsia="Times New Roman" w:hAnsi="Times New Roman" w:cs="Times New Roman"/>
          <w:sz w:val="28"/>
          <w:szCs w:val="28"/>
        </w:rPr>
        <w:t xml:space="preserve">за ІІІ місце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D56DA">
        <w:rPr>
          <w:rFonts w:ascii="Times New Roman" w:eastAsia="Times New Roman" w:hAnsi="Times New Roman" w:cs="Times New Roman"/>
          <w:sz w:val="28"/>
          <w:szCs w:val="28"/>
        </w:rPr>
        <w:t>00 грн.</w:t>
      </w:r>
    </w:p>
    <w:p w:rsidR="00122A8D" w:rsidRDefault="00122A8D" w:rsidP="00530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0901" w:rsidRDefault="00530901" w:rsidP="00530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Розмір одноразової г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рошової винагороди для призерів ІІІ</w:t>
      </w:r>
      <w:r w:rsidRP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етапу </w:t>
      </w:r>
      <w:r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Всеукраїнських учнівських олі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мпіад із базових дисциплін,  ІІ</w:t>
      </w:r>
      <w:r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етапу Всеукраїнського конкурсу-захисту науково-дослідницьких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робіт становить: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125" w:rsidTr="0067627C">
        <w:tc>
          <w:tcPr>
            <w:tcW w:w="3190" w:type="dxa"/>
          </w:tcPr>
          <w:p w:rsidR="00886125" w:rsidRDefault="00886125" w:rsidP="0067627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86125" w:rsidRDefault="00886125" w:rsidP="006762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 предметів, що виносяться  на ЗНО</w:t>
            </w:r>
          </w:p>
        </w:tc>
        <w:tc>
          <w:tcPr>
            <w:tcW w:w="3191" w:type="dxa"/>
          </w:tcPr>
          <w:p w:rsidR="00886125" w:rsidRDefault="00886125" w:rsidP="006762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Для інших предметів</w:t>
            </w:r>
          </w:p>
        </w:tc>
      </w:tr>
      <w:tr w:rsidR="00886125" w:rsidTr="0067627C">
        <w:tc>
          <w:tcPr>
            <w:tcW w:w="3190" w:type="dxa"/>
          </w:tcPr>
          <w:p w:rsidR="00886125" w:rsidRDefault="00886125" w:rsidP="0067627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 місце</w:t>
            </w:r>
          </w:p>
        </w:tc>
        <w:tc>
          <w:tcPr>
            <w:tcW w:w="3190" w:type="dxa"/>
          </w:tcPr>
          <w:p w:rsidR="00886125" w:rsidRDefault="00886125" w:rsidP="006762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700 грн.</w:t>
            </w:r>
          </w:p>
        </w:tc>
        <w:tc>
          <w:tcPr>
            <w:tcW w:w="3191" w:type="dxa"/>
          </w:tcPr>
          <w:p w:rsidR="00886125" w:rsidRDefault="00886125" w:rsidP="0088612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550 грн.</w:t>
            </w:r>
          </w:p>
        </w:tc>
      </w:tr>
      <w:tr w:rsidR="00886125" w:rsidTr="0067627C">
        <w:tc>
          <w:tcPr>
            <w:tcW w:w="3190" w:type="dxa"/>
          </w:tcPr>
          <w:p w:rsidR="00886125" w:rsidRDefault="00886125" w:rsidP="0067627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ІІ місце</w:t>
            </w:r>
          </w:p>
        </w:tc>
        <w:tc>
          <w:tcPr>
            <w:tcW w:w="3190" w:type="dxa"/>
          </w:tcPr>
          <w:p w:rsidR="00886125" w:rsidRDefault="00886125" w:rsidP="006762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600 грн.</w:t>
            </w:r>
          </w:p>
        </w:tc>
        <w:tc>
          <w:tcPr>
            <w:tcW w:w="3191" w:type="dxa"/>
          </w:tcPr>
          <w:p w:rsidR="00886125" w:rsidRDefault="00886125" w:rsidP="0088612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450 грн.</w:t>
            </w:r>
          </w:p>
        </w:tc>
      </w:tr>
      <w:tr w:rsidR="00886125" w:rsidTr="0067627C">
        <w:tc>
          <w:tcPr>
            <w:tcW w:w="3190" w:type="dxa"/>
          </w:tcPr>
          <w:p w:rsidR="00886125" w:rsidRDefault="00886125" w:rsidP="0067627C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 ІІ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І</w:t>
            </w:r>
            <w:r w:rsidRPr="002D56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місце</w:t>
            </w:r>
          </w:p>
        </w:tc>
        <w:tc>
          <w:tcPr>
            <w:tcW w:w="3190" w:type="dxa"/>
          </w:tcPr>
          <w:p w:rsidR="00886125" w:rsidRDefault="00886125" w:rsidP="0067627C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500 грн.</w:t>
            </w:r>
          </w:p>
        </w:tc>
        <w:tc>
          <w:tcPr>
            <w:tcW w:w="3191" w:type="dxa"/>
          </w:tcPr>
          <w:p w:rsidR="00886125" w:rsidRDefault="00886125" w:rsidP="0088612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350 грн.</w:t>
            </w:r>
          </w:p>
        </w:tc>
      </w:tr>
    </w:tbl>
    <w:p w:rsidR="00886125" w:rsidRDefault="00530901" w:rsidP="0053090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A944FA" w:rsidRDefault="00886125" w:rsidP="00B1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44FA"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Розмір одноразової грошової винагороди для призерів </w:t>
      </w:r>
      <w:r w:rsidR="00A944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ІІ</w:t>
      </w:r>
      <w:r w:rsidR="00A944FA" w:rsidRPr="00F307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944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етапу </w:t>
      </w:r>
      <w:r w:rsidR="00A944FA" w:rsidRPr="002D56D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Всеукраїнських учнівськи</w:t>
      </w:r>
      <w:r w:rsidR="00BD68A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х олімпіад із базових дисциплін, конкурсів та турнірів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 предметів, що виносяться на ЗНО</w:t>
      </w:r>
      <w:r w:rsidR="00A944F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A944FA" w:rsidRPr="002D56DA" w:rsidRDefault="00A944FA" w:rsidP="00A944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І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абсолютне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місце – </w:t>
      </w:r>
      <w:r w:rsidR="00B153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 грн.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0901" w:rsidRPr="002D56DA" w:rsidRDefault="00530901" w:rsidP="002D56D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2D56DA" w:rsidRPr="002D56DA" w:rsidRDefault="002D56DA" w:rsidP="002D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випадку, коли учень має декілька призових місць зазначених рівнів, йому виплачується грошова винагорода за кожне зайняте ним місце. </w:t>
      </w:r>
      <w:r w:rsidR="00A6104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призером конкурсу, турніру чи конференції стала група (команда)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грошова винагорода ділитьс</w:t>
      </w:r>
      <w:r w:rsidR="00A6104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між її</w:t>
      </w:r>
      <w:r w:rsidRPr="002D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порівну.</w:t>
      </w:r>
    </w:p>
    <w:p w:rsidR="002D56DA" w:rsidRPr="002D56DA" w:rsidRDefault="002D56DA" w:rsidP="002D5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Виплата одноразової грошової винагороди здійснюється за рахунок коштів місцевого бюджету. </w:t>
      </w:r>
    </w:p>
    <w:p w:rsidR="002D56DA" w:rsidRPr="002D56DA" w:rsidRDefault="002D56DA" w:rsidP="002D5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Нагородження учнів одноразовою грошовою винагородою </w:t>
      </w:r>
      <w:r w:rsidR="00A610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здійснюється </w:t>
      </w:r>
      <w:r w:rsidR="00F465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щорічно у травні місяці </w:t>
      </w:r>
      <w:r w:rsidR="00A610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поданням управління 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освіти </w:t>
      </w:r>
      <w:r w:rsidR="00A610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Чернівецьким міським головою </w:t>
      </w:r>
      <w:r w:rsidR="00F465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святі вшанування обдарованих дітей міста.</w:t>
      </w:r>
    </w:p>
    <w:p w:rsidR="002D56DA" w:rsidRPr="002D56DA" w:rsidRDefault="002D56DA" w:rsidP="002D5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Виплата коштів учням – переможцям здійснюється за відоміс</w:t>
      </w:r>
      <w:r w:rsidR="007E24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тю відповідальною особою управління освіти Чернівецької міської ради.</w:t>
      </w:r>
      <w:r w:rsidRPr="002D5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Отримання грошової винагороди засвідчується підписом переможця і його законного представника.</w:t>
      </w:r>
    </w:p>
    <w:p w:rsidR="002D56DA" w:rsidRDefault="002D56DA"/>
    <w:p w:rsidR="00886125" w:rsidRDefault="00886125" w:rsidP="00886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886125" w:rsidRDefault="00886125" w:rsidP="0088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Міжнародних та Всеукраїнських конкурсів і турнірів</w:t>
      </w:r>
    </w:p>
    <w:p w:rsidR="00122A8D" w:rsidRPr="00122A8D" w:rsidRDefault="00122A8D" w:rsidP="0088612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Міжнародний мовно-літературний конкурс учнівської  та студентської молоді імені Тараса Шевченка (5-11 класи).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Міжнародний конкурс  з української мови імені Петра Яцика (3-11 класи).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Міжнародний конкурс з українознавства (8-11 класи).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Міжнародний конкурс «Уроки війн та Голокосту – </w:t>
      </w:r>
      <w:proofErr w:type="spellStart"/>
      <w:r>
        <w:rPr>
          <w:rFonts w:ascii="Times New Roman" w:hAnsi="Times New Roman"/>
          <w:sz w:val="28"/>
          <w:szCs w:val="28"/>
        </w:rPr>
        <w:t>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толерантності»</w:t>
      </w:r>
      <w:r w:rsidR="00FD09C5">
        <w:rPr>
          <w:rFonts w:ascii="Times New Roman" w:hAnsi="Times New Roman"/>
          <w:sz w:val="28"/>
          <w:szCs w:val="28"/>
        </w:rPr>
        <w:t>.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Міжнародна конференція молодих вчених (фізика, математика, екологія)</w:t>
      </w:r>
      <w:r w:rsidR="00FD09C5">
        <w:rPr>
          <w:rFonts w:ascii="Times New Roman" w:hAnsi="Times New Roman"/>
          <w:sz w:val="28"/>
          <w:szCs w:val="28"/>
        </w:rPr>
        <w:t>.</w:t>
      </w:r>
    </w:p>
    <w:p w:rsidR="00AC5448" w:rsidRDefault="00AC5448" w:rsidP="00AC54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Всеукраїнський конкурс учнівської творчості  під гаслом «Об’єднаймося ж, брати мої!» (номінації «Література», «Історія  та державотворення»).</w:t>
      </w:r>
    </w:p>
    <w:p w:rsidR="00AC5448" w:rsidRPr="00FD09C5" w:rsidRDefault="00AC5448" w:rsidP="00AC544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Всеукраїнські турніри</w:t>
      </w:r>
      <w:r w:rsidRPr="00FD09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 </w:t>
      </w:r>
      <w:r w:rsidRPr="00F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юних математиків, фізиків, хіміків, біологів, правознавців, географів, економістів, істориків, журналістів, </w:t>
      </w:r>
      <w:proofErr w:type="spellStart"/>
      <w:r w:rsidRPr="00FD09C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інформатиків</w:t>
      </w:r>
      <w:proofErr w:type="spellEnd"/>
      <w:r w:rsidRPr="00F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винахідників та раціоналізаторів, філософів та </w:t>
      </w:r>
      <w:proofErr w:type="spellStart"/>
      <w:r w:rsidR="00122A8D" w:rsidRPr="00FD0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релігієзнавців</w:t>
      </w:r>
      <w:proofErr w:type="spellEnd"/>
      <w:r w:rsidR="00122A8D" w:rsidRPr="00FD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448" w:rsidRPr="00FD09C5" w:rsidRDefault="00AC5448" w:rsidP="00122A8D">
      <w:pPr>
        <w:ind w:left="720"/>
        <w:rPr>
          <w:rFonts w:ascii="Times New Roman" w:hAnsi="Times New Roman"/>
          <w:sz w:val="28"/>
          <w:szCs w:val="28"/>
        </w:rPr>
      </w:pPr>
    </w:p>
    <w:p w:rsidR="00886125" w:rsidRPr="00D151D1" w:rsidRDefault="00886125" w:rsidP="00D151D1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86125" w:rsidRPr="00D151D1" w:rsidSect="004B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865"/>
    <w:multiLevelType w:val="hybridMultilevel"/>
    <w:tmpl w:val="39CE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123"/>
    <w:rsid w:val="00122A8D"/>
    <w:rsid w:val="00243060"/>
    <w:rsid w:val="00295965"/>
    <w:rsid w:val="002D56DA"/>
    <w:rsid w:val="002E094A"/>
    <w:rsid w:val="00372030"/>
    <w:rsid w:val="00373C37"/>
    <w:rsid w:val="003751B3"/>
    <w:rsid w:val="00381A37"/>
    <w:rsid w:val="00484F42"/>
    <w:rsid w:val="004B60B0"/>
    <w:rsid w:val="005076C5"/>
    <w:rsid w:val="00530901"/>
    <w:rsid w:val="006D34B9"/>
    <w:rsid w:val="00731D50"/>
    <w:rsid w:val="0078511A"/>
    <w:rsid w:val="007C1267"/>
    <w:rsid w:val="007E24C2"/>
    <w:rsid w:val="007F29F7"/>
    <w:rsid w:val="00886125"/>
    <w:rsid w:val="008C3F7E"/>
    <w:rsid w:val="00995F63"/>
    <w:rsid w:val="00A057C0"/>
    <w:rsid w:val="00A228BD"/>
    <w:rsid w:val="00A6104D"/>
    <w:rsid w:val="00A944FA"/>
    <w:rsid w:val="00AC5448"/>
    <w:rsid w:val="00B1538E"/>
    <w:rsid w:val="00B82401"/>
    <w:rsid w:val="00BD68AD"/>
    <w:rsid w:val="00C00018"/>
    <w:rsid w:val="00CF7123"/>
    <w:rsid w:val="00D151D1"/>
    <w:rsid w:val="00D40095"/>
    <w:rsid w:val="00DD4FC3"/>
    <w:rsid w:val="00E669E6"/>
    <w:rsid w:val="00F30744"/>
    <w:rsid w:val="00F46520"/>
    <w:rsid w:val="00F67773"/>
    <w:rsid w:val="00F838D8"/>
    <w:rsid w:val="00FA19F1"/>
    <w:rsid w:val="00FB1BC7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B0"/>
  </w:style>
  <w:style w:type="paragraph" w:styleId="2">
    <w:name w:val="heading 2"/>
    <w:basedOn w:val="a"/>
    <w:link w:val="20"/>
    <w:uiPriority w:val="9"/>
    <w:qFormat/>
    <w:rsid w:val="00AC5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544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4">
    <w:name w:val="Strong"/>
    <w:basedOn w:val="a0"/>
    <w:uiPriority w:val="22"/>
    <w:qFormat/>
    <w:rsid w:val="00AC5448"/>
    <w:rPr>
      <w:b/>
      <w:bCs/>
    </w:rPr>
  </w:style>
  <w:style w:type="paragraph" w:styleId="a5">
    <w:name w:val="List Paragraph"/>
    <w:basedOn w:val="a"/>
    <w:uiPriority w:val="34"/>
    <w:qFormat/>
    <w:rsid w:val="00AC5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544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4">
    <w:name w:val="Strong"/>
    <w:basedOn w:val="a0"/>
    <w:uiPriority w:val="22"/>
    <w:qFormat/>
    <w:rsid w:val="00AC5448"/>
    <w:rPr>
      <w:b/>
      <w:bCs/>
    </w:rPr>
  </w:style>
  <w:style w:type="paragraph" w:styleId="a5">
    <w:name w:val="List Paragraph"/>
    <w:basedOn w:val="a"/>
    <w:uiPriority w:val="34"/>
    <w:qFormat/>
    <w:rsid w:val="00AC5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0BA2-6A06-44C1-ABE5-31319E5C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4616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2018-03-15T14:58:00Z</cp:lastPrinted>
  <dcterms:created xsi:type="dcterms:W3CDTF">2017-11-14T10:07:00Z</dcterms:created>
  <dcterms:modified xsi:type="dcterms:W3CDTF">2018-03-27T14:52:00Z</dcterms:modified>
</cp:coreProperties>
</file>