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2B8" w:rsidRDefault="00A212B8" w:rsidP="00383AB4">
      <w:pPr>
        <w:tabs>
          <w:tab w:val="left" w:pos="-142"/>
          <w:tab w:val="left" w:pos="4536"/>
          <w:tab w:val="left" w:pos="5680"/>
          <w:tab w:val="left" w:pos="6080"/>
        </w:tabs>
        <w:ind w:left="-360" w:right="-7" w:firstLine="180"/>
        <w:jc w:val="center"/>
        <w:rPr>
          <w:lang w:val="en-US"/>
        </w:rPr>
      </w:pPr>
      <w: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5" o:title=""/>
          </v:shape>
          <o:OLEObject Type="Embed" ProgID="Paint.Picture" ShapeID="_x0000_i1025" DrawAspect="Content" ObjectID="_1605696978" r:id="rId6">
            <o:FieldCodes>\s \* MERGEFORMAT</o:FieldCodes>
          </o:OLEObject>
        </w:object>
      </w:r>
    </w:p>
    <w:p w:rsidR="00A212B8" w:rsidRDefault="00A212B8" w:rsidP="00383AB4">
      <w:pPr>
        <w:jc w:val="center"/>
        <w:rPr>
          <w:b/>
        </w:rPr>
      </w:pPr>
      <w:r>
        <w:rPr>
          <w:b/>
        </w:rPr>
        <w:t>УКРАЇНА</w:t>
      </w:r>
    </w:p>
    <w:p w:rsidR="00A212B8" w:rsidRPr="006D1A9F" w:rsidRDefault="00A212B8" w:rsidP="00383AB4">
      <w:pPr>
        <w:jc w:val="center"/>
        <w:rPr>
          <w:b/>
          <w:lang w:val="ru-RU"/>
        </w:rPr>
      </w:pPr>
      <w:r w:rsidRPr="00A26D7B">
        <w:rPr>
          <w:b/>
        </w:rPr>
        <w:t>ЧЕРНІВЕЦЬКА ОБЛАСНА ДЕРЖАВНА АДМІНІСТРАЦІЯ</w:t>
      </w:r>
    </w:p>
    <w:p w:rsidR="00A212B8" w:rsidRPr="005812A3" w:rsidRDefault="00A212B8" w:rsidP="00383AB4">
      <w:pPr>
        <w:jc w:val="center"/>
        <w:rPr>
          <w:b/>
          <w:sz w:val="34"/>
          <w:szCs w:val="34"/>
          <w:lang w:val="ru-RU"/>
        </w:rPr>
      </w:pPr>
      <w:r w:rsidRPr="005E2907">
        <w:rPr>
          <w:b/>
          <w:sz w:val="32"/>
          <w:szCs w:val="34"/>
        </w:rPr>
        <w:t>ДЕПАРТАМЕНТ ОСВІТИ І НАУКИ</w:t>
      </w:r>
    </w:p>
    <w:p w:rsidR="00A212B8" w:rsidRDefault="00A212B8" w:rsidP="00383AB4">
      <w:pPr>
        <w:pStyle w:val="BodyText3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 xml:space="preserve">вул. М.Грушевського, </w:t>
      </w:r>
      <w:smartTag w:uri="urn:schemas-microsoft-com:office:smarttags" w:element="metricconverter">
        <w:smartTagPr>
          <w:attr w:name="ProductID" w:val="1, м"/>
        </w:smartTagPr>
        <w:r w:rsidRPr="001B1613">
          <w:rPr>
            <w:sz w:val="22"/>
            <w:szCs w:val="22"/>
          </w:rPr>
          <w:t>1, м</w:t>
        </w:r>
      </w:smartTag>
      <w:r w:rsidRPr="001B1613">
        <w:rPr>
          <w:sz w:val="22"/>
          <w:szCs w:val="22"/>
        </w:rPr>
        <w:t xml:space="preserve">. Чернівці, 58010, тел. (0372) </w:t>
      </w:r>
      <w:r>
        <w:rPr>
          <w:sz w:val="22"/>
          <w:szCs w:val="22"/>
        </w:rPr>
        <w:t>55-29-6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>, факс 57-32-84</w:t>
      </w:r>
      <w:r w:rsidRPr="001B1613">
        <w:rPr>
          <w:sz w:val="22"/>
          <w:szCs w:val="22"/>
        </w:rPr>
        <w:t xml:space="preserve">, </w:t>
      </w:r>
    </w:p>
    <w:p w:rsidR="00A212B8" w:rsidRPr="00E33E37" w:rsidRDefault="00A212B8" w:rsidP="00383AB4">
      <w:pPr>
        <w:pStyle w:val="BodyText3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 xml:space="preserve"> 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7" w:history="1">
        <w:r w:rsidRPr="00A4764F">
          <w:rPr>
            <w:rStyle w:val="Hyperlink"/>
            <w:sz w:val="22"/>
            <w:szCs w:val="22"/>
            <w:lang w:val="fr-FR"/>
          </w:rPr>
          <w:t>doncv</w:t>
        </w:r>
        <w:r w:rsidRPr="00A4764F">
          <w:rPr>
            <w:rStyle w:val="Hyperlink"/>
            <w:sz w:val="22"/>
            <w:szCs w:val="22"/>
          </w:rPr>
          <w:t>@</w:t>
        </w:r>
        <w:r w:rsidRPr="00A4764F">
          <w:rPr>
            <w:rStyle w:val="Hyperlink"/>
            <w:sz w:val="22"/>
            <w:szCs w:val="22"/>
            <w:lang w:val="fr-FR"/>
          </w:rPr>
          <w:t>ukr.net</w:t>
        </w:r>
      </w:hyperlink>
      <w:r w:rsidRPr="001B1613">
        <w:rPr>
          <w:spacing w:val="-10"/>
          <w:sz w:val="22"/>
          <w:szCs w:val="22"/>
        </w:rPr>
        <w:t xml:space="preserve">Код ЄДРПОУ </w:t>
      </w:r>
      <w:r w:rsidRPr="00E33E37">
        <w:rPr>
          <w:spacing w:val="-10"/>
          <w:sz w:val="22"/>
          <w:szCs w:val="22"/>
        </w:rPr>
        <w:t>39301337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/>
      </w:tblPr>
      <w:tblGrid>
        <w:gridCol w:w="9543"/>
      </w:tblGrid>
      <w:tr w:rsidR="00A212B8" w:rsidRPr="009F0C44" w:rsidTr="004812D5">
        <w:trPr>
          <w:trHeight w:val="157"/>
        </w:trPr>
        <w:tc>
          <w:tcPr>
            <w:tcW w:w="9543" w:type="dxa"/>
            <w:tcBorders>
              <w:top w:val="single" w:sz="24" w:space="0" w:color="auto"/>
              <w:bottom w:val="single" w:sz="6" w:space="0" w:color="auto"/>
            </w:tcBorders>
          </w:tcPr>
          <w:p w:rsidR="00A212B8" w:rsidRDefault="00A212B8" w:rsidP="00383AB4">
            <w:pPr>
              <w:jc w:val="center"/>
              <w:rPr>
                <w:b/>
                <w:sz w:val="2"/>
              </w:rPr>
            </w:pPr>
          </w:p>
          <w:p w:rsidR="00A212B8" w:rsidRPr="006B724C" w:rsidRDefault="00A212B8" w:rsidP="00383AB4">
            <w:pPr>
              <w:jc w:val="center"/>
              <w:rPr>
                <w:b/>
                <w:sz w:val="2"/>
              </w:rPr>
            </w:pPr>
          </w:p>
          <w:p w:rsidR="00A212B8" w:rsidRPr="009F0C44" w:rsidRDefault="00A212B8" w:rsidP="00383AB4">
            <w:pPr>
              <w:jc w:val="center"/>
              <w:rPr>
                <w:b/>
                <w:sz w:val="2"/>
              </w:rPr>
            </w:pPr>
          </w:p>
        </w:tc>
      </w:tr>
    </w:tbl>
    <w:p w:rsidR="00A212B8" w:rsidRDefault="00A212B8" w:rsidP="00383AB4">
      <w:pPr>
        <w:tabs>
          <w:tab w:val="left" w:pos="8180"/>
        </w:tabs>
        <w:ind w:left="-134"/>
      </w:pPr>
    </w:p>
    <w:p w:rsidR="00A212B8" w:rsidRPr="00E33E37" w:rsidRDefault="00A212B8" w:rsidP="00383AB4">
      <w:pPr>
        <w:tabs>
          <w:tab w:val="left" w:pos="8180"/>
        </w:tabs>
        <w:ind w:left="-134"/>
      </w:pPr>
      <w:r w:rsidRPr="00E56431">
        <w:t xml:space="preserve">         </w:t>
      </w:r>
      <w:r w:rsidRPr="00E56431">
        <w:rPr>
          <w:u w:val="single"/>
        </w:rPr>
        <w:t xml:space="preserve">06.12.2018  № </w:t>
      </w:r>
      <w:r>
        <w:rPr>
          <w:u w:val="single"/>
        </w:rPr>
        <w:t>01</w:t>
      </w:r>
      <w:r w:rsidRPr="00E56431">
        <w:rPr>
          <w:u w:val="single"/>
        </w:rPr>
        <w:t>-31/3190</w:t>
      </w:r>
      <w:r w:rsidRPr="00E56431">
        <w:t xml:space="preserve">                                         На</w:t>
      </w:r>
      <w:r>
        <w:t xml:space="preserve"> № _______</w:t>
      </w:r>
      <w:r w:rsidRPr="00580A12">
        <w:t>___</w:t>
      </w:r>
      <w:r>
        <w:t>__</w:t>
      </w:r>
      <w:r w:rsidRPr="00580A12">
        <w:t>від ____</w:t>
      </w:r>
      <w:r>
        <w:t>_</w:t>
      </w:r>
      <w:r w:rsidRPr="00580A12">
        <w:t>_____</w:t>
      </w:r>
      <w:r>
        <w:t>_</w:t>
      </w:r>
    </w:p>
    <w:p w:rsidR="00A212B8" w:rsidRPr="00534D18" w:rsidRDefault="00A212B8" w:rsidP="00383AB4">
      <w:pPr>
        <w:contextualSpacing/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253.45pt;margin-top:11.1pt;width:253.5pt;height:134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g84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" filled="f" stroked="f">
            <v:textbox>
              <w:txbxContent>
                <w:p w:rsidR="00A212B8" w:rsidRPr="004812D5" w:rsidRDefault="00A212B8" w:rsidP="004812D5">
                  <w:pPr>
                    <w:contextualSpacing/>
                    <w:jc w:val="both"/>
                    <w:rPr>
                      <w:rStyle w:val="apple-style-span"/>
                      <w:b/>
                      <w:bCs/>
                      <w:sz w:val="28"/>
                      <w:szCs w:val="28"/>
                      <w:lang w:val="ru-RU"/>
                    </w:rPr>
                  </w:pPr>
                  <w:r w:rsidRPr="004812D5">
                    <w:rPr>
                      <w:rStyle w:val="apple-style-span"/>
                      <w:b/>
                      <w:bCs/>
                      <w:sz w:val="28"/>
                      <w:szCs w:val="28"/>
                    </w:rPr>
                    <w:t>Керівникам органів управління освітою райдержадміністрацій</w:t>
                  </w:r>
                  <w:r w:rsidRPr="004812D5">
                    <w:rPr>
                      <w:rStyle w:val="apple-style-span"/>
                      <w:b/>
                      <w:bCs/>
                      <w:sz w:val="28"/>
                      <w:szCs w:val="28"/>
                      <w:lang w:val="ru-RU"/>
                    </w:rPr>
                    <w:t xml:space="preserve">, </w:t>
                  </w:r>
                  <w:r w:rsidRPr="004812D5">
                    <w:rPr>
                      <w:rStyle w:val="apple-style-span"/>
                      <w:b/>
                      <w:bCs/>
                      <w:sz w:val="28"/>
                      <w:szCs w:val="28"/>
                    </w:rPr>
                    <w:t>міських рад</w:t>
                  </w:r>
                  <w:r w:rsidRPr="004812D5">
                    <w:rPr>
                      <w:rStyle w:val="apple-style-span"/>
                      <w:b/>
                      <w:bCs/>
                      <w:sz w:val="28"/>
                      <w:szCs w:val="28"/>
                      <w:lang w:val="ru-RU"/>
                    </w:rPr>
                    <w:t>,</w:t>
                  </w:r>
                  <w:r w:rsidRPr="004812D5">
                    <w:rPr>
                      <w:rStyle w:val="apple-style-span"/>
                      <w:b/>
                      <w:bCs/>
                      <w:sz w:val="28"/>
                      <w:szCs w:val="28"/>
                    </w:rPr>
                    <w:t xml:space="preserve"> об’єднаних територіальних громад</w:t>
                  </w:r>
                </w:p>
                <w:p w:rsidR="00A212B8" w:rsidRPr="007908A8" w:rsidRDefault="00A212B8" w:rsidP="004812D5">
                  <w:pPr>
                    <w:jc w:val="both"/>
                    <w:rPr>
                      <w:rStyle w:val="apple-style-span"/>
                      <w:b/>
                      <w:bCs/>
                      <w:sz w:val="16"/>
                      <w:szCs w:val="16"/>
                      <w:lang w:val="ru-RU"/>
                    </w:rPr>
                  </w:pPr>
                </w:p>
                <w:p w:rsidR="00A212B8" w:rsidRPr="004812D5" w:rsidRDefault="00A212B8" w:rsidP="004812D5">
                  <w:pPr>
                    <w:jc w:val="both"/>
                    <w:rPr>
                      <w:sz w:val="28"/>
                      <w:szCs w:val="28"/>
                    </w:rPr>
                  </w:pPr>
                  <w:r w:rsidRPr="004812D5">
                    <w:rPr>
                      <w:rStyle w:val="apple-style-span"/>
                      <w:b/>
                      <w:bCs/>
                      <w:sz w:val="28"/>
                      <w:szCs w:val="28"/>
                      <w:lang w:val="ru-RU"/>
                    </w:rPr>
                    <w:t>Директору Н</w:t>
                  </w:r>
                  <w:r w:rsidRPr="004812D5">
                    <w:rPr>
                      <w:rStyle w:val="apple-style-span"/>
                      <w:b/>
                      <w:bCs/>
                      <w:sz w:val="28"/>
                      <w:szCs w:val="28"/>
                    </w:rPr>
                    <w:t>авчально-методичного центру професійно-технічної освіти у Чернівецькій області</w:t>
                  </w:r>
                </w:p>
              </w:txbxContent>
            </v:textbox>
          </v:shape>
        </w:pict>
      </w:r>
    </w:p>
    <w:p w:rsidR="00A212B8" w:rsidRPr="00534D18" w:rsidRDefault="00A212B8" w:rsidP="00383AB4">
      <w:pPr>
        <w:contextualSpacing/>
      </w:pPr>
    </w:p>
    <w:p w:rsidR="00A212B8" w:rsidRPr="00534D18" w:rsidRDefault="00A212B8" w:rsidP="00383AB4">
      <w:pPr>
        <w:contextualSpacing/>
      </w:pPr>
    </w:p>
    <w:p w:rsidR="00A212B8" w:rsidRPr="00534D18" w:rsidRDefault="00A212B8" w:rsidP="00383AB4">
      <w:pPr>
        <w:contextualSpacing/>
      </w:pPr>
    </w:p>
    <w:p w:rsidR="00A212B8" w:rsidRPr="00534D18" w:rsidRDefault="00A212B8" w:rsidP="00383AB4">
      <w:pPr>
        <w:contextualSpacing/>
      </w:pPr>
    </w:p>
    <w:p w:rsidR="00A212B8" w:rsidRDefault="00A212B8" w:rsidP="00383AB4">
      <w:pPr>
        <w:ind w:left="284" w:firstLine="567"/>
        <w:contextualSpacing/>
        <w:jc w:val="both"/>
      </w:pPr>
    </w:p>
    <w:p w:rsidR="00A212B8" w:rsidRDefault="00A212B8" w:rsidP="00383AB4">
      <w:pPr>
        <w:ind w:left="284" w:firstLine="567"/>
        <w:contextualSpacing/>
        <w:jc w:val="both"/>
      </w:pPr>
    </w:p>
    <w:p w:rsidR="00A212B8" w:rsidRDefault="00A212B8" w:rsidP="00383AB4">
      <w:pPr>
        <w:ind w:left="284" w:firstLine="567"/>
        <w:contextualSpacing/>
        <w:jc w:val="both"/>
      </w:pPr>
      <w:r>
        <w:rPr>
          <w:noProof/>
          <w:lang w:val="ru-RU" w:eastAsia="ru-RU"/>
        </w:rPr>
        <w:pict>
          <v:shape id="Поле 2" o:spid="_x0000_s1027" type="#_x0000_t202" style="position:absolute;left:0;text-align:left;margin-left:8.45pt;margin-top:8.95pt;width:234.3pt;height:1in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" filled="f" stroked="f">
            <v:textbox>
              <w:txbxContent>
                <w:p w:rsidR="00A212B8" w:rsidRPr="009052F7" w:rsidRDefault="00A212B8" w:rsidP="004812D5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  <w:r w:rsidRPr="009052F7">
                    <w:rPr>
                      <w:i/>
                      <w:sz w:val="28"/>
                      <w:szCs w:val="28"/>
                    </w:rPr>
                    <w:t xml:space="preserve">Про результати моніторингового </w:t>
                  </w:r>
                  <w:r w:rsidRPr="009052F7">
                    <w:rPr>
                      <w:i/>
                      <w:sz w:val="28"/>
                      <w:szCs w:val="28"/>
                      <w:lang w:eastAsia="ja-JP"/>
                    </w:rPr>
                    <w:t>дослідження ціннісних орієнтацій, соціального самопочуття, рівня тривожності здобувачів освіти</w:t>
                  </w:r>
                </w:p>
              </w:txbxContent>
            </v:textbox>
          </v:shape>
        </w:pict>
      </w:r>
    </w:p>
    <w:p w:rsidR="00A212B8" w:rsidRDefault="00A212B8" w:rsidP="00383AB4">
      <w:pPr>
        <w:ind w:left="284" w:firstLine="567"/>
        <w:contextualSpacing/>
        <w:jc w:val="both"/>
      </w:pPr>
    </w:p>
    <w:p w:rsidR="00A212B8" w:rsidRDefault="00A212B8" w:rsidP="00383AB4">
      <w:pPr>
        <w:ind w:left="284" w:firstLine="567"/>
        <w:contextualSpacing/>
        <w:jc w:val="both"/>
      </w:pPr>
    </w:p>
    <w:p w:rsidR="00A212B8" w:rsidRDefault="00A212B8" w:rsidP="00383AB4">
      <w:pPr>
        <w:ind w:left="284" w:firstLine="567"/>
        <w:contextualSpacing/>
        <w:jc w:val="both"/>
      </w:pPr>
    </w:p>
    <w:p w:rsidR="00A212B8" w:rsidRDefault="00A212B8" w:rsidP="00383AB4">
      <w:pPr>
        <w:ind w:left="284" w:firstLine="567"/>
        <w:contextualSpacing/>
        <w:jc w:val="both"/>
      </w:pPr>
    </w:p>
    <w:p w:rsidR="00A212B8" w:rsidRDefault="00A212B8" w:rsidP="00383AB4">
      <w:pPr>
        <w:ind w:left="284" w:firstLine="567"/>
        <w:contextualSpacing/>
        <w:jc w:val="both"/>
      </w:pPr>
    </w:p>
    <w:p w:rsidR="00A212B8" w:rsidRPr="00024FFE" w:rsidRDefault="00A212B8" w:rsidP="00383A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4FFE">
        <w:rPr>
          <w:color w:val="000000"/>
          <w:sz w:val="28"/>
          <w:szCs w:val="28"/>
          <w:lang w:eastAsia="ru-RU"/>
        </w:rPr>
        <w:t xml:space="preserve">На виконання Стратегії виховання особистості в системі освіти Чернівецької області на 2016-2021 роки, затвердженої рішенням колегії Департаменту освіти і науки Чернівецької облдержадміністрації від 15.04.2016 №1/2, </w:t>
      </w:r>
      <w:r w:rsidRPr="00024FFE">
        <w:rPr>
          <w:bCs/>
          <w:iCs/>
          <w:color w:val="000000"/>
          <w:sz w:val="28"/>
          <w:szCs w:val="28"/>
          <w:lang w:eastAsia="ru-RU"/>
        </w:rPr>
        <w:t>Комплексної програми підвищення якості національно-патріотичного виховання дітей та молоді Чернівецької області на 2017-2021 роки</w:t>
      </w:r>
      <w:r w:rsidRPr="00024FFE">
        <w:rPr>
          <w:color w:val="000000"/>
          <w:sz w:val="28"/>
          <w:szCs w:val="28"/>
          <w:lang w:eastAsia="ru-RU"/>
        </w:rPr>
        <w:t xml:space="preserve">, затвердженої рішенням 12-ї сесії Чернівецької обласної ради </w:t>
      </w:r>
      <w:r w:rsidRPr="00024FFE">
        <w:rPr>
          <w:color w:val="000000"/>
          <w:sz w:val="28"/>
          <w:szCs w:val="28"/>
          <w:lang w:val="ru-RU" w:eastAsia="ru-RU"/>
        </w:rPr>
        <w:t>VII</w:t>
      </w:r>
      <w:r w:rsidRPr="00024FFE">
        <w:rPr>
          <w:color w:val="000000"/>
          <w:sz w:val="28"/>
          <w:szCs w:val="28"/>
          <w:lang w:eastAsia="ru-RU"/>
        </w:rPr>
        <w:t xml:space="preserve"> скликання від 24.03.2017 № 9-12/17 (із змінами)</w:t>
      </w:r>
      <w:r>
        <w:rPr>
          <w:color w:val="000000"/>
          <w:sz w:val="28"/>
          <w:szCs w:val="28"/>
          <w:lang w:eastAsia="ru-RU"/>
        </w:rPr>
        <w:t>, листа Департаменту освіти і науки Чернівецької облдержадміністрації від 28.09.2018 № 01-31/2514</w:t>
      </w:r>
      <w:r w:rsidRPr="00024FFE">
        <w:rPr>
          <w:bCs/>
          <w:color w:val="000000"/>
          <w:sz w:val="28"/>
          <w:szCs w:val="28"/>
          <w:lang w:eastAsia="ru-RU"/>
        </w:rPr>
        <w:t>та з метою</w:t>
      </w:r>
      <w:r w:rsidRPr="00E56431">
        <w:rPr>
          <w:bCs/>
          <w:color w:val="000000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ja-JP"/>
        </w:rPr>
        <w:t xml:space="preserve">оцінки якості </w:t>
      </w:r>
      <w:r w:rsidRPr="00024FFE">
        <w:rPr>
          <w:sz w:val="28"/>
          <w:szCs w:val="28"/>
          <w:lang w:eastAsia="ja-JP"/>
        </w:rPr>
        <w:t xml:space="preserve">морально-духовної складової </w:t>
      </w:r>
      <w:r>
        <w:rPr>
          <w:sz w:val="28"/>
          <w:szCs w:val="28"/>
          <w:lang w:eastAsia="ja-JP"/>
        </w:rPr>
        <w:t>освітнього</w:t>
      </w:r>
      <w:r w:rsidRPr="00024FFE">
        <w:rPr>
          <w:sz w:val="28"/>
          <w:szCs w:val="28"/>
          <w:lang w:eastAsia="ja-JP"/>
        </w:rPr>
        <w:t xml:space="preserve"> процесу впродовж жовтня-листопада2018 року фахівці науково-методичного центру практичної психології та соціальної роботи ІППОЧО організували проведення моніторингового дослідження </w:t>
      </w:r>
      <w:r w:rsidRPr="00024FFE">
        <w:rPr>
          <w:b/>
          <w:i/>
          <w:sz w:val="28"/>
          <w:szCs w:val="28"/>
          <w:lang w:eastAsia="ja-JP"/>
        </w:rPr>
        <w:t>ціннісних орієнтацій, соціального самопочуття, рівня тривожності здобувачів освіти</w:t>
      </w:r>
      <w:r w:rsidRPr="00024FFE">
        <w:rPr>
          <w:sz w:val="28"/>
          <w:szCs w:val="28"/>
          <w:lang w:eastAsia="ja-JP"/>
        </w:rPr>
        <w:t xml:space="preserve"> серед у</w:t>
      </w:r>
      <w:r>
        <w:rPr>
          <w:sz w:val="28"/>
          <w:szCs w:val="28"/>
          <w:lang w:eastAsia="ja-JP"/>
        </w:rPr>
        <w:t>чнів 10-х класів/</w:t>
      </w:r>
      <w:r w:rsidRPr="00024FFE">
        <w:rPr>
          <w:sz w:val="28"/>
          <w:szCs w:val="28"/>
          <w:lang w:eastAsia="ja-JP"/>
        </w:rPr>
        <w:t xml:space="preserve">студентів І курсу закладів </w:t>
      </w:r>
      <w:r>
        <w:rPr>
          <w:sz w:val="28"/>
          <w:szCs w:val="28"/>
          <w:lang w:eastAsia="ja-JP"/>
        </w:rPr>
        <w:t>загальної середньої та п</w:t>
      </w:r>
      <w:r w:rsidRPr="00024FFE">
        <w:rPr>
          <w:sz w:val="28"/>
          <w:szCs w:val="28"/>
        </w:rPr>
        <w:t xml:space="preserve">рофесійно-технічної освіти </w:t>
      </w:r>
      <w:r>
        <w:rPr>
          <w:sz w:val="28"/>
          <w:szCs w:val="28"/>
        </w:rPr>
        <w:t xml:space="preserve">Чернівецької </w:t>
      </w:r>
      <w:r w:rsidRPr="00024FFE">
        <w:rPr>
          <w:sz w:val="28"/>
          <w:szCs w:val="28"/>
        </w:rPr>
        <w:t>області.</w:t>
      </w:r>
    </w:p>
    <w:p w:rsidR="00A212B8" w:rsidRPr="00024FFE" w:rsidRDefault="00A212B8" w:rsidP="00383A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Варто зазначити, що до проведення моніторингового дослідження долучилися управління/відділи освіти </w:t>
      </w:r>
      <w:r w:rsidRPr="00024FFE">
        <w:rPr>
          <w:sz w:val="28"/>
          <w:szCs w:val="28"/>
        </w:rPr>
        <w:t>11 рай</w:t>
      </w:r>
      <w:r>
        <w:rPr>
          <w:sz w:val="28"/>
          <w:szCs w:val="28"/>
        </w:rPr>
        <w:t>держадміністрацій, 2 міських рад</w:t>
      </w:r>
      <w:r w:rsidRPr="00024FFE">
        <w:rPr>
          <w:sz w:val="28"/>
          <w:szCs w:val="28"/>
        </w:rPr>
        <w:t>, 11 об’єднаних територіальних громад</w:t>
      </w:r>
      <w:r w:rsidRPr="00024FFE">
        <w:rPr>
          <w:sz w:val="28"/>
          <w:szCs w:val="28"/>
          <w:lang w:eastAsia="ja-JP"/>
        </w:rPr>
        <w:t xml:space="preserve"> (Клішковецька, Вікнянська</w:t>
      </w:r>
      <w:r>
        <w:rPr>
          <w:sz w:val="28"/>
          <w:szCs w:val="28"/>
          <w:lang w:eastAsia="ja-JP"/>
        </w:rPr>
        <w:t>, Юрковецька</w:t>
      </w:r>
      <w:r w:rsidRPr="00024FFE">
        <w:rPr>
          <w:sz w:val="28"/>
          <w:szCs w:val="28"/>
          <w:lang w:eastAsia="ja-JP"/>
        </w:rPr>
        <w:t>, Сторожинецька, Красноїльська, Великокочурівська, Вижницька, Вашківецька, Конятинська, Сокирянська та Вашковецька)</w:t>
      </w:r>
      <w:r w:rsidRPr="00024FF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Навчально-методичний центр </w:t>
      </w:r>
      <w:r w:rsidRPr="00024FFE">
        <w:rPr>
          <w:sz w:val="28"/>
          <w:szCs w:val="28"/>
        </w:rPr>
        <w:t>професійно-технічної освіти</w:t>
      </w:r>
      <w:r>
        <w:rPr>
          <w:sz w:val="28"/>
          <w:szCs w:val="28"/>
        </w:rPr>
        <w:t xml:space="preserve"> у Чернівецькій області</w:t>
      </w:r>
      <w:r w:rsidRPr="00024FFE">
        <w:rPr>
          <w:sz w:val="28"/>
          <w:szCs w:val="28"/>
        </w:rPr>
        <w:t>.</w:t>
      </w:r>
      <w:r>
        <w:rPr>
          <w:sz w:val="28"/>
          <w:szCs w:val="28"/>
        </w:rPr>
        <w:t xml:space="preserve">У </w:t>
      </w:r>
      <w:r w:rsidRPr="00024FFE">
        <w:rPr>
          <w:sz w:val="28"/>
          <w:szCs w:val="28"/>
          <w:lang w:eastAsia="ja-JP"/>
        </w:rPr>
        <w:t>дослідженн</w:t>
      </w:r>
      <w:r>
        <w:rPr>
          <w:sz w:val="28"/>
          <w:szCs w:val="28"/>
          <w:lang w:eastAsia="ja-JP"/>
        </w:rPr>
        <w:t>і</w:t>
      </w:r>
      <w:r w:rsidRPr="00E56431">
        <w:rPr>
          <w:sz w:val="28"/>
          <w:szCs w:val="28"/>
          <w:lang w:eastAsia="ja-JP"/>
        </w:rPr>
        <w:t xml:space="preserve"> </w:t>
      </w:r>
      <w:r>
        <w:rPr>
          <w:sz w:val="28"/>
          <w:szCs w:val="28"/>
          <w:lang w:eastAsia="ja-JP"/>
        </w:rPr>
        <w:t xml:space="preserve">взяли участь </w:t>
      </w:r>
      <w:r w:rsidRPr="00942D71">
        <w:rPr>
          <w:sz w:val="28"/>
          <w:szCs w:val="28"/>
          <w:lang w:eastAsia="ja-JP"/>
        </w:rPr>
        <w:t>1929</w:t>
      </w:r>
      <w:r w:rsidRPr="00024FFE">
        <w:rPr>
          <w:sz w:val="28"/>
          <w:szCs w:val="28"/>
          <w:lang w:eastAsia="ja-JP"/>
        </w:rPr>
        <w:t xml:space="preserve"> уч</w:t>
      </w:r>
      <w:r>
        <w:rPr>
          <w:sz w:val="28"/>
          <w:szCs w:val="28"/>
          <w:lang w:eastAsia="ja-JP"/>
        </w:rPr>
        <w:t xml:space="preserve">нів </w:t>
      </w:r>
      <w:r w:rsidRPr="00024FFE">
        <w:rPr>
          <w:sz w:val="28"/>
          <w:szCs w:val="28"/>
          <w:lang w:eastAsia="ja-JP"/>
        </w:rPr>
        <w:t xml:space="preserve">закладів освіти Чернівецької області, з яких 258 </w:t>
      </w:r>
      <w:r w:rsidRPr="00024FFE">
        <w:rPr>
          <w:sz w:val="28"/>
          <w:szCs w:val="28"/>
        </w:rPr>
        <w:t xml:space="preserve">здобувачів освіти професійно-технічних закладів. </w:t>
      </w:r>
    </w:p>
    <w:p w:rsidR="00A212B8" w:rsidRDefault="00A212B8" w:rsidP="00383AB4">
      <w:pPr>
        <w:ind w:firstLine="709"/>
        <w:jc w:val="both"/>
        <w:rPr>
          <w:sz w:val="28"/>
          <w:szCs w:val="28"/>
          <w:lang w:eastAsia="ja-JP"/>
        </w:rPr>
      </w:pPr>
      <w:r>
        <w:rPr>
          <w:sz w:val="28"/>
          <w:szCs w:val="28"/>
        </w:rPr>
        <w:t>У</w:t>
      </w:r>
      <w:r w:rsidRPr="00024FFE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і</w:t>
      </w:r>
      <w:r w:rsidRPr="00E56431">
        <w:rPr>
          <w:sz w:val="28"/>
          <w:szCs w:val="28"/>
        </w:rPr>
        <w:t xml:space="preserve"> </w:t>
      </w:r>
      <w:r w:rsidRPr="00024FFE">
        <w:rPr>
          <w:sz w:val="28"/>
          <w:szCs w:val="28"/>
          <w:lang w:eastAsia="ja-JP"/>
        </w:rPr>
        <w:t>ви</w:t>
      </w:r>
      <w:r>
        <w:rPr>
          <w:sz w:val="28"/>
          <w:szCs w:val="28"/>
          <w:lang w:eastAsia="ja-JP"/>
        </w:rPr>
        <w:t>вчення</w:t>
      </w:r>
      <w:r w:rsidRPr="00E56431">
        <w:rPr>
          <w:sz w:val="28"/>
          <w:szCs w:val="28"/>
          <w:lang w:eastAsia="ja-JP"/>
        </w:rPr>
        <w:t xml:space="preserve"> </w:t>
      </w:r>
      <w:r>
        <w:rPr>
          <w:sz w:val="28"/>
          <w:szCs w:val="28"/>
          <w:lang w:eastAsia="ja-JP"/>
        </w:rPr>
        <w:t xml:space="preserve">основних груп життєвих </w:t>
      </w:r>
      <w:r w:rsidRPr="00024FFE">
        <w:rPr>
          <w:sz w:val="28"/>
          <w:szCs w:val="28"/>
          <w:lang w:eastAsia="ja-JP"/>
        </w:rPr>
        <w:t>ці</w:t>
      </w:r>
      <w:r>
        <w:rPr>
          <w:sz w:val="28"/>
          <w:szCs w:val="28"/>
          <w:lang w:eastAsia="ja-JP"/>
        </w:rPr>
        <w:t xml:space="preserve">нностей </w:t>
      </w:r>
      <w:r w:rsidRPr="00024FFE">
        <w:rPr>
          <w:sz w:val="28"/>
          <w:szCs w:val="28"/>
          <w:lang w:eastAsia="ja-JP"/>
        </w:rPr>
        <w:t>в</w:t>
      </w:r>
      <w:r>
        <w:rPr>
          <w:sz w:val="28"/>
          <w:szCs w:val="28"/>
          <w:lang w:eastAsia="ja-JP"/>
        </w:rPr>
        <w:t>становлено, що</w:t>
      </w:r>
      <w:r w:rsidRPr="00E56431">
        <w:rPr>
          <w:sz w:val="28"/>
          <w:szCs w:val="28"/>
          <w:lang w:eastAsia="ja-JP"/>
        </w:rPr>
        <w:t xml:space="preserve"> </w:t>
      </w:r>
      <w:r>
        <w:rPr>
          <w:sz w:val="28"/>
          <w:szCs w:val="28"/>
          <w:lang w:eastAsia="ja-JP"/>
        </w:rPr>
        <w:t xml:space="preserve">у здобувачів освіти Чернівецької області </w:t>
      </w:r>
      <w:r w:rsidRPr="00CB5016">
        <w:rPr>
          <w:sz w:val="28"/>
          <w:szCs w:val="28"/>
          <w:lang w:eastAsia="ja-JP"/>
        </w:rPr>
        <w:t>переважа</w:t>
      </w:r>
      <w:r>
        <w:rPr>
          <w:sz w:val="28"/>
          <w:szCs w:val="28"/>
          <w:lang w:eastAsia="ja-JP"/>
        </w:rPr>
        <w:t>є орієнтація на</w:t>
      </w:r>
      <w:r w:rsidRPr="00CB5016">
        <w:rPr>
          <w:sz w:val="28"/>
          <w:szCs w:val="28"/>
          <w:lang w:eastAsia="ja-JP"/>
        </w:rPr>
        <w:t xml:space="preserve"> «Сімейні цінності»</w:t>
      </w:r>
      <w:r>
        <w:rPr>
          <w:sz w:val="28"/>
          <w:szCs w:val="28"/>
          <w:lang w:eastAsia="ja-JP"/>
        </w:rPr>
        <w:t xml:space="preserve"> (1 рейтингова позиція), що вказує на якісно організоване родинне виховання в закладах освіти. Група «Духовні цінності» посідає 2-гу рейтингову позицію; «Соціальні цінності» – 3; «Індивідуалістичні цінності» – 4. Разом з тим, виявлено порушення</w:t>
      </w:r>
      <w:r w:rsidRPr="00E56431">
        <w:rPr>
          <w:sz w:val="28"/>
          <w:szCs w:val="28"/>
          <w:lang w:eastAsia="ja-JP"/>
        </w:rPr>
        <w:t xml:space="preserve"> </w:t>
      </w:r>
      <w:r>
        <w:rPr>
          <w:sz w:val="28"/>
          <w:szCs w:val="28"/>
          <w:lang w:eastAsia="ja-JP"/>
        </w:rPr>
        <w:t>еталонного</w:t>
      </w:r>
      <w:r w:rsidRPr="00E56431">
        <w:rPr>
          <w:sz w:val="28"/>
          <w:szCs w:val="28"/>
          <w:lang w:eastAsia="ja-JP"/>
        </w:rPr>
        <w:t xml:space="preserve"> </w:t>
      </w:r>
      <w:r>
        <w:rPr>
          <w:sz w:val="28"/>
          <w:szCs w:val="28"/>
          <w:lang w:eastAsia="ja-JP"/>
        </w:rPr>
        <w:t xml:space="preserve">порядку формування ціннісних орієнтацій,що впливає на процес розвитку свідомості людини. Еталонним вважається процес переходу свідомості особистості від егоцентричних (індивідуалістичних – 1 рівень, сімейних – 2 рівень) до загальнолюдських (соціальних – 3 рівень, духовних – 4 рівень) цінностей. В такому випадку «Соціальні цінності» з </w:t>
      </w:r>
      <w:r w:rsidRPr="00CB5016">
        <w:rPr>
          <w:sz w:val="28"/>
          <w:szCs w:val="28"/>
          <w:lang w:eastAsia="ja-JP"/>
        </w:rPr>
        <w:t>домін</w:t>
      </w:r>
      <w:r>
        <w:rPr>
          <w:sz w:val="28"/>
          <w:szCs w:val="28"/>
          <w:lang w:eastAsia="ja-JP"/>
        </w:rPr>
        <w:t>ува</w:t>
      </w:r>
      <w:r w:rsidRPr="00CB5016">
        <w:rPr>
          <w:sz w:val="28"/>
          <w:szCs w:val="28"/>
          <w:lang w:eastAsia="ja-JP"/>
        </w:rPr>
        <w:t>н</w:t>
      </w:r>
      <w:r>
        <w:rPr>
          <w:sz w:val="28"/>
          <w:szCs w:val="28"/>
          <w:lang w:eastAsia="ja-JP"/>
        </w:rPr>
        <w:t>ням</w:t>
      </w:r>
      <w:r w:rsidRPr="00CB5016">
        <w:rPr>
          <w:sz w:val="28"/>
          <w:szCs w:val="28"/>
          <w:lang w:eastAsia="ja-JP"/>
        </w:rPr>
        <w:t xml:space="preserve"> національних та громадянських </w:t>
      </w:r>
      <w:r>
        <w:rPr>
          <w:sz w:val="28"/>
          <w:szCs w:val="28"/>
          <w:lang w:eastAsia="ja-JP"/>
        </w:rPr>
        <w:t xml:space="preserve">очікувано мали б посідати 2-гу рейтингову позицію, а «Духовні цінності» з домінуванням загальнолюдських 1-у рейтингову позицію. </w:t>
      </w:r>
      <w:r w:rsidRPr="00233718">
        <w:rPr>
          <w:sz w:val="28"/>
          <w:szCs w:val="28"/>
          <w:lang w:eastAsia="ja-JP"/>
        </w:rPr>
        <w:t>Кожна група цінностей сформован</w:t>
      </w:r>
      <w:r>
        <w:rPr>
          <w:sz w:val="28"/>
          <w:szCs w:val="28"/>
          <w:lang w:eastAsia="ja-JP"/>
        </w:rPr>
        <w:t>а</w:t>
      </w:r>
      <w:r w:rsidRPr="00233718">
        <w:rPr>
          <w:sz w:val="28"/>
          <w:szCs w:val="28"/>
          <w:lang w:eastAsia="ja-JP"/>
        </w:rPr>
        <w:t xml:space="preserve"> у </w:t>
      </w:r>
      <w:r>
        <w:rPr>
          <w:sz w:val="28"/>
          <w:szCs w:val="28"/>
          <w:lang w:eastAsia="ja-JP"/>
        </w:rPr>
        <w:t>здобувачів освіти на середньому рівні.</w:t>
      </w:r>
      <w:r w:rsidRPr="00233718">
        <w:rPr>
          <w:sz w:val="28"/>
          <w:szCs w:val="28"/>
          <w:lang w:eastAsia="ja-JP"/>
        </w:rPr>
        <w:t xml:space="preserve"> Ближче до високого рівня (показник 10-25) сформовані «Сімейні» –  29,7 та «Духовні»  – 29,9. Ближче до низького рівня (43-52) сформовані  «Соціальні» –  34,4 та «Індивідуалістичні» – 34,5.</w:t>
      </w:r>
    </w:p>
    <w:p w:rsidR="00A212B8" w:rsidRDefault="00A212B8" w:rsidP="00383AB4">
      <w:pPr>
        <w:ind w:firstLine="709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Соціальне самопочуття здобувачів освіти залежить від багатьох факторів, але пріоритетним є показник</w:t>
      </w:r>
      <w:r w:rsidRPr="00024FFE">
        <w:rPr>
          <w:sz w:val="28"/>
          <w:szCs w:val="28"/>
          <w:lang w:eastAsia="ja-JP"/>
        </w:rPr>
        <w:t xml:space="preserve"> особистісної адаптованості до школи, навколишнього світу</w:t>
      </w:r>
      <w:r>
        <w:rPr>
          <w:sz w:val="28"/>
          <w:szCs w:val="28"/>
          <w:lang w:eastAsia="ja-JP"/>
        </w:rPr>
        <w:t>. За результатами дослідження встановлено, що</w:t>
      </w:r>
      <w:r w:rsidRPr="00E56431">
        <w:rPr>
          <w:sz w:val="28"/>
          <w:szCs w:val="28"/>
          <w:lang w:eastAsia="ja-JP"/>
        </w:rPr>
        <w:t xml:space="preserve"> </w:t>
      </w:r>
      <w:r>
        <w:rPr>
          <w:sz w:val="28"/>
          <w:szCs w:val="28"/>
          <w:lang w:eastAsia="ja-JP"/>
        </w:rPr>
        <w:t xml:space="preserve">більшість опитаних </w:t>
      </w:r>
      <w:r w:rsidRPr="00024FFE">
        <w:rPr>
          <w:sz w:val="28"/>
          <w:szCs w:val="28"/>
          <w:lang w:eastAsia="ja-JP"/>
        </w:rPr>
        <w:t>учні</w:t>
      </w:r>
      <w:r>
        <w:rPr>
          <w:sz w:val="28"/>
          <w:szCs w:val="28"/>
          <w:lang w:eastAsia="ja-JP"/>
        </w:rPr>
        <w:t xml:space="preserve">в –1482 </w:t>
      </w:r>
      <w:r w:rsidRPr="00024FFE">
        <w:rPr>
          <w:sz w:val="28"/>
          <w:szCs w:val="28"/>
          <w:lang w:eastAsia="ja-JP"/>
        </w:rPr>
        <w:t xml:space="preserve">(77%) </w:t>
      </w:r>
      <w:r>
        <w:rPr>
          <w:sz w:val="28"/>
          <w:szCs w:val="28"/>
          <w:lang w:eastAsia="ja-JP"/>
        </w:rPr>
        <w:t xml:space="preserve">соціально </w:t>
      </w:r>
      <w:r w:rsidRPr="00024FFE">
        <w:rPr>
          <w:sz w:val="28"/>
          <w:szCs w:val="28"/>
          <w:lang w:eastAsia="ja-JP"/>
        </w:rPr>
        <w:t>адаптовані</w:t>
      </w:r>
      <w:r>
        <w:rPr>
          <w:sz w:val="28"/>
          <w:szCs w:val="28"/>
          <w:lang w:eastAsia="ja-JP"/>
        </w:rPr>
        <w:t>, задоволені своїм соціальним статусом та мікрокліматом у класі/групі/сім</w:t>
      </w:r>
      <w:r w:rsidRPr="00F84B1B">
        <w:rPr>
          <w:sz w:val="28"/>
          <w:szCs w:val="28"/>
          <w:lang w:eastAsia="ja-JP"/>
        </w:rPr>
        <w:t>’</w:t>
      </w:r>
      <w:r>
        <w:rPr>
          <w:sz w:val="28"/>
          <w:szCs w:val="28"/>
          <w:lang w:eastAsia="ja-JP"/>
        </w:rPr>
        <w:t>ї. Разом з тим</w:t>
      </w:r>
      <w:r w:rsidRPr="00E56431">
        <w:rPr>
          <w:sz w:val="28"/>
          <w:szCs w:val="28"/>
          <w:lang w:eastAsia="ja-JP"/>
        </w:rPr>
        <w:t xml:space="preserve"> </w:t>
      </w:r>
      <w:r w:rsidRPr="00024FFE">
        <w:rPr>
          <w:sz w:val="28"/>
          <w:szCs w:val="28"/>
          <w:lang w:eastAsia="ja-JP"/>
        </w:rPr>
        <w:t xml:space="preserve">у </w:t>
      </w:r>
      <w:r>
        <w:rPr>
          <w:color w:val="000000"/>
          <w:sz w:val="28"/>
          <w:szCs w:val="28"/>
        </w:rPr>
        <w:t>326</w:t>
      </w:r>
      <w:r w:rsidRPr="00024FFE">
        <w:rPr>
          <w:color w:val="000000"/>
          <w:sz w:val="28"/>
          <w:szCs w:val="28"/>
        </w:rPr>
        <w:t xml:space="preserve"> (17%) </w:t>
      </w:r>
      <w:r>
        <w:rPr>
          <w:color w:val="000000"/>
          <w:sz w:val="28"/>
          <w:szCs w:val="28"/>
        </w:rPr>
        <w:t>респондентів</w:t>
      </w:r>
      <w:r w:rsidRPr="00E56431">
        <w:rPr>
          <w:color w:val="000000"/>
          <w:sz w:val="28"/>
          <w:szCs w:val="28"/>
        </w:rPr>
        <w:t xml:space="preserve"> </w:t>
      </w:r>
      <w:r w:rsidRPr="00024FFE">
        <w:rPr>
          <w:color w:val="000000"/>
          <w:sz w:val="28"/>
          <w:szCs w:val="28"/>
        </w:rPr>
        <w:t xml:space="preserve">виявлено </w:t>
      </w:r>
      <w:r>
        <w:rPr>
          <w:color w:val="000000"/>
          <w:sz w:val="28"/>
          <w:szCs w:val="28"/>
        </w:rPr>
        <w:t xml:space="preserve">соціальну </w:t>
      </w:r>
      <w:r w:rsidRPr="00024FFE">
        <w:rPr>
          <w:color w:val="000000"/>
          <w:sz w:val="28"/>
          <w:szCs w:val="28"/>
        </w:rPr>
        <w:t xml:space="preserve">неадаптованість, </w:t>
      </w:r>
      <w:r>
        <w:rPr>
          <w:color w:val="000000"/>
          <w:sz w:val="28"/>
          <w:szCs w:val="28"/>
        </w:rPr>
        <w:t xml:space="preserve">що свідчить пропогіршення стану соціального благополуччя, наявність незначних негативних тенденцій в освітньому, сімейному середовищі. Незадовільним є стан соціального самопочуття </w:t>
      </w:r>
      <w:r w:rsidRPr="00024FFE">
        <w:rPr>
          <w:color w:val="000000"/>
          <w:sz w:val="28"/>
          <w:szCs w:val="28"/>
        </w:rPr>
        <w:t>у 1</w:t>
      </w:r>
      <w:r>
        <w:rPr>
          <w:color w:val="000000"/>
          <w:sz w:val="28"/>
          <w:szCs w:val="28"/>
        </w:rPr>
        <w:t>21 (6%)учнів, в яких виявлено соціальну</w:t>
      </w:r>
      <w:r w:rsidRPr="00024FFE">
        <w:rPr>
          <w:color w:val="000000"/>
          <w:sz w:val="28"/>
          <w:szCs w:val="28"/>
        </w:rPr>
        <w:t xml:space="preserve"> дезадапт</w:t>
      </w:r>
      <w:r>
        <w:rPr>
          <w:color w:val="000000"/>
          <w:sz w:val="28"/>
          <w:szCs w:val="28"/>
        </w:rPr>
        <w:t>ацію</w:t>
      </w:r>
      <w:r w:rsidRPr="00024FFE">
        <w:rPr>
          <w:color w:val="000000"/>
          <w:sz w:val="28"/>
          <w:szCs w:val="28"/>
        </w:rPr>
        <w:t>.</w:t>
      </w:r>
      <w:r w:rsidRPr="00E56431">
        <w:rPr>
          <w:color w:val="000000"/>
          <w:sz w:val="28"/>
          <w:szCs w:val="28"/>
          <w:lang w:val="ru-RU"/>
        </w:rPr>
        <w:t xml:space="preserve"> </w:t>
      </w:r>
      <w:r w:rsidRPr="00AB38F4">
        <w:rPr>
          <w:color w:val="000000"/>
          <w:sz w:val="28"/>
          <w:szCs w:val="28"/>
        </w:rPr>
        <w:t>Результати експрес-самооцінки самопочуття учнів підтвердили</w:t>
      </w:r>
      <w:r w:rsidRPr="00AB38F4">
        <w:rPr>
          <w:sz w:val="28"/>
          <w:szCs w:val="28"/>
          <w:lang w:eastAsia="ja-JP"/>
        </w:rPr>
        <w:t xml:space="preserve">, що значна частина учнів – </w:t>
      </w:r>
      <w:r>
        <w:rPr>
          <w:sz w:val="28"/>
          <w:szCs w:val="28"/>
          <w:lang w:eastAsia="ja-JP"/>
        </w:rPr>
        <w:t>1300 учнів (68</w:t>
      </w:r>
      <w:r w:rsidRPr="00AB38F4">
        <w:rPr>
          <w:sz w:val="28"/>
          <w:szCs w:val="28"/>
          <w:lang w:eastAsia="ja-JP"/>
        </w:rPr>
        <w:t>%) почувають себе комфортно і затишно в школі, у 523 учнів (27%) дане відчуття є неста</w:t>
      </w:r>
      <w:r>
        <w:rPr>
          <w:sz w:val="28"/>
          <w:szCs w:val="28"/>
          <w:lang w:eastAsia="ja-JP"/>
        </w:rPr>
        <w:t>більним, 106 опитаних учнів (5</w:t>
      </w:r>
      <w:r w:rsidRPr="00AB38F4">
        <w:rPr>
          <w:sz w:val="28"/>
          <w:szCs w:val="28"/>
          <w:lang w:eastAsia="ja-JP"/>
        </w:rPr>
        <w:t>%) відчувають</w:t>
      </w:r>
      <w:r w:rsidRPr="00E56431">
        <w:rPr>
          <w:sz w:val="28"/>
          <w:szCs w:val="28"/>
          <w:lang w:val="ru-RU" w:eastAsia="ja-JP"/>
        </w:rPr>
        <w:t xml:space="preserve"> </w:t>
      </w:r>
      <w:r w:rsidRPr="00AB38F4">
        <w:rPr>
          <w:sz w:val="28"/>
          <w:szCs w:val="28"/>
          <w:lang w:eastAsia="ja-JP"/>
        </w:rPr>
        <w:t>дискомфорт.</w:t>
      </w:r>
      <w:r w:rsidRPr="00E56431">
        <w:rPr>
          <w:sz w:val="28"/>
          <w:szCs w:val="28"/>
          <w:lang w:val="ru-RU" w:eastAsia="ja-JP"/>
        </w:rPr>
        <w:t xml:space="preserve"> </w:t>
      </w:r>
      <w:r w:rsidRPr="00024FFE">
        <w:rPr>
          <w:sz w:val="28"/>
          <w:szCs w:val="28"/>
          <w:lang w:eastAsia="ja-JP"/>
        </w:rPr>
        <w:t xml:space="preserve">Крім цього, </w:t>
      </w:r>
      <w:r>
        <w:rPr>
          <w:sz w:val="28"/>
          <w:szCs w:val="28"/>
          <w:lang w:eastAsia="ja-JP"/>
        </w:rPr>
        <w:t>встановлено</w:t>
      </w:r>
      <w:r w:rsidRPr="00E56431">
        <w:rPr>
          <w:sz w:val="28"/>
          <w:szCs w:val="28"/>
          <w:lang w:val="ru-RU" w:eastAsia="ja-JP"/>
        </w:rPr>
        <w:t xml:space="preserve"> </w:t>
      </w:r>
      <w:r>
        <w:rPr>
          <w:sz w:val="28"/>
          <w:szCs w:val="28"/>
          <w:lang w:eastAsia="ja-JP"/>
        </w:rPr>
        <w:t xml:space="preserve">середній показник самопочуття учнів у школі за останній місяць – 5,2 (за 7-ми бальною шкалою), який свідчить про переважання позитивних емоційно-почуттєвих станів у респондентів, але і визначає наявність незначних ризиків в міжособистісних стосунках. </w:t>
      </w:r>
    </w:p>
    <w:p w:rsidR="00A212B8" w:rsidRDefault="00A212B8" w:rsidP="00383AB4">
      <w:pPr>
        <w:ind w:firstLine="709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Результати визначення рівнів шкільної тривожності вказують на те, що у більшості опитаних</w:t>
      </w:r>
      <w:r w:rsidRPr="00E56431">
        <w:rPr>
          <w:sz w:val="28"/>
          <w:szCs w:val="28"/>
          <w:lang w:val="ru-RU" w:eastAsia="ja-JP"/>
        </w:rPr>
        <w:t xml:space="preserve"> </w:t>
      </w:r>
      <w:r>
        <w:rPr>
          <w:sz w:val="28"/>
          <w:szCs w:val="28"/>
          <w:lang w:eastAsia="ja-JP"/>
        </w:rPr>
        <w:t>респондентів – 1535 (80%) ідентифіковано нормальний або дещо завищений рівень тривожності, тобто емоційне благополуччя</w:t>
      </w:r>
      <w:r w:rsidRPr="00E56431">
        <w:rPr>
          <w:sz w:val="28"/>
          <w:szCs w:val="28"/>
          <w:lang w:val="ru-RU" w:eastAsia="ja-JP"/>
        </w:rPr>
        <w:t xml:space="preserve"> </w:t>
      </w:r>
      <w:r>
        <w:rPr>
          <w:sz w:val="28"/>
          <w:szCs w:val="28"/>
          <w:lang w:eastAsia="ja-JP"/>
        </w:rPr>
        <w:t>учнів у нормі. Разом з тим, у 239 респондентів (12%) виявлено високий та дуже високий рівні тривожності, що визначає незадовільний стан емоційного благополуччя учнів. Варто зазначити, що у 155 учнів (8%) не вдалося ідентифікувати рівень тривожності через механізми психологічного захисту або наявність внутрішньо особистісного конфлікту.</w:t>
      </w:r>
    </w:p>
    <w:p w:rsidR="00A212B8" w:rsidRDefault="00A212B8" w:rsidP="00383A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ja-JP"/>
        </w:rPr>
        <w:t>Р</w:t>
      </w:r>
      <w:r w:rsidRPr="00024FFE">
        <w:rPr>
          <w:sz w:val="28"/>
          <w:szCs w:val="28"/>
        </w:rPr>
        <w:t xml:space="preserve">езультати моніторингового дослідження зумовлюють необхідність </w:t>
      </w:r>
      <w:r>
        <w:rPr>
          <w:sz w:val="28"/>
          <w:szCs w:val="28"/>
        </w:rPr>
        <w:t>посилення морально-духовної складової виховної роботи та</w:t>
      </w:r>
      <w:r w:rsidRPr="00024FFE">
        <w:rPr>
          <w:sz w:val="28"/>
          <w:szCs w:val="28"/>
        </w:rPr>
        <w:t xml:space="preserve"> психолого-педагогічного супроводу </w:t>
      </w:r>
      <w:r>
        <w:rPr>
          <w:sz w:val="28"/>
          <w:szCs w:val="28"/>
        </w:rPr>
        <w:t>освітнього процесу</w:t>
      </w:r>
      <w:r w:rsidRPr="00024FFE">
        <w:rPr>
          <w:sz w:val="28"/>
          <w:szCs w:val="28"/>
        </w:rPr>
        <w:t>.</w:t>
      </w:r>
      <w:r>
        <w:rPr>
          <w:sz w:val="28"/>
          <w:szCs w:val="28"/>
        </w:rPr>
        <w:t>З цією метою рекомендуємо до 01.02</w:t>
      </w:r>
      <w:r w:rsidRPr="00024FFE">
        <w:rPr>
          <w:sz w:val="28"/>
          <w:szCs w:val="28"/>
        </w:rPr>
        <w:t>.2019 розглянути результати моніторинг</w:t>
      </w:r>
      <w:r>
        <w:rPr>
          <w:sz w:val="28"/>
          <w:szCs w:val="28"/>
        </w:rPr>
        <w:t xml:space="preserve">ового дослідження </w:t>
      </w:r>
      <w:r w:rsidRPr="00024FFE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нарадах директорів, заступників директорів закладів освіти, районних </w:t>
      </w:r>
      <w:r w:rsidRPr="00024FFE">
        <w:rPr>
          <w:sz w:val="28"/>
          <w:szCs w:val="28"/>
        </w:rPr>
        <w:t xml:space="preserve">методичних об’єднаннях </w:t>
      </w:r>
      <w:r>
        <w:rPr>
          <w:sz w:val="28"/>
          <w:szCs w:val="28"/>
        </w:rPr>
        <w:t>педагогічних працівників</w:t>
      </w:r>
      <w:r w:rsidRPr="00024FFE">
        <w:rPr>
          <w:sz w:val="28"/>
          <w:szCs w:val="28"/>
        </w:rPr>
        <w:t xml:space="preserve">, </w:t>
      </w:r>
      <w:r>
        <w:rPr>
          <w:sz w:val="28"/>
          <w:szCs w:val="28"/>
        </w:rPr>
        <w:t>нарадах при директорові та шкільних методичних об</w:t>
      </w:r>
      <w:r w:rsidRPr="00972CB5">
        <w:rPr>
          <w:sz w:val="28"/>
          <w:szCs w:val="28"/>
        </w:rPr>
        <w:t>’</w:t>
      </w:r>
      <w:r>
        <w:rPr>
          <w:sz w:val="28"/>
          <w:szCs w:val="28"/>
        </w:rPr>
        <w:t xml:space="preserve">єднаннях </w:t>
      </w:r>
      <w:r w:rsidRPr="00024FFE">
        <w:rPr>
          <w:sz w:val="28"/>
          <w:szCs w:val="28"/>
        </w:rPr>
        <w:t>класних керівників</w:t>
      </w:r>
      <w:r>
        <w:rPr>
          <w:sz w:val="28"/>
          <w:szCs w:val="28"/>
        </w:rPr>
        <w:t xml:space="preserve">. Рекомендуємо розробити і реалізувати до 01.09.2019 заходи щодо розвитку у здобувачів освіти соціальних та духовних життєвих цінностей; покращення соціального самопочуття, адаптованості та нормалізації рівня тривожності у тих учнів, які відчувають емоційне неблагополуччя та мають ознаки дезадаптації. </w:t>
      </w:r>
    </w:p>
    <w:p w:rsidR="00A212B8" w:rsidRPr="00024FFE" w:rsidRDefault="00A212B8" w:rsidP="00383AB4">
      <w:pPr>
        <w:ind w:firstLine="709"/>
        <w:contextualSpacing/>
        <w:jc w:val="both"/>
        <w:rPr>
          <w:sz w:val="28"/>
          <w:szCs w:val="28"/>
        </w:rPr>
      </w:pPr>
      <w:r w:rsidRPr="00024FFE">
        <w:rPr>
          <w:sz w:val="28"/>
          <w:szCs w:val="28"/>
        </w:rPr>
        <w:t>Результати моніторингу та рекомендації додаються</w:t>
      </w:r>
      <w:r w:rsidRPr="00E56431">
        <w:rPr>
          <w:sz w:val="28"/>
          <w:szCs w:val="28"/>
          <w:lang w:val="ru-RU"/>
        </w:rPr>
        <w:t xml:space="preserve"> </w:t>
      </w:r>
      <w:r w:rsidRPr="00893418">
        <w:rPr>
          <w:sz w:val="28"/>
          <w:szCs w:val="28"/>
        </w:rPr>
        <w:t xml:space="preserve">на </w:t>
      </w:r>
      <w:r w:rsidRPr="00893418">
        <w:rPr>
          <w:sz w:val="28"/>
          <w:szCs w:val="28"/>
          <w:lang w:val="ru-RU"/>
        </w:rPr>
        <w:t>9</w:t>
      </w:r>
      <w:r w:rsidRPr="00893418">
        <w:rPr>
          <w:sz w:val="28"/>
          <w:szCs w:val="28"/>
        </w:rPr>
        <w:t xml:space="preserve"> аркушах.</w:t>
      </w:r>
    </w:p>
    <w:p w:rsidR="00A212B8" w:rsidRDefault="00A212B8" w:rsidP="00383AB4">
      <w:pPr>
        <w:ind w:left="-142" w:right="-144"/>
        <w:contextualSpacing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212B8" w:rsidRPr="00024FFE" w:rsidRDefault="00A212B8" w:rsidP="00383AB4">
      <w:pPr>
        <w:ind w:left="-142" w:right="-2"/>
        <w:contextualSpacing/>
        <w:jc w:val="both"/>
        <w:rPr>
          <w:i/>
          <w:sz w:val="28"/>
          <w:szCs w:val="28"/>
        </w:rPr>
      </w:pPr>
      <w:r w:rsidRPr="00024FFE">
        <w:rPr>
          <w:b/>
          <w:sz w:val="28"/>
          <w:szCs w:val="28"/>
        </w:rPr>
        <w:t>Директор Департаменту</w:t>
      </w:r>
      <w:r w:rsidRPr="00024FFE">
        <w:rPr>
          <w:b/>
          <w:sz w:val="28"/>
          <w:szCs w:val="28"/>
        </w:rPr>
        <w:tab/>
      </w:r>
      <w:r w:rsidRPr="00024FFE">
        <w:rPr>
          <w:b/>
          <w:sz w:val="28"/>
          <w:szCs w:val="28"/>
        </w:rPr>
        <w:tab/>
        <w:t>О.ПАЛІЙЧУК</w:t>
      </w:r>
    </w:p>
    <w:p w:rsidR="00A212B8" w:rsidRDefault="00A212B8" w:rsidP="00383AB4">
      <w:pPr>
        <w:ind w:right="141" w:firstLine="720"/>
        <w:contextualSpacing/>
        <w:jc w:val="both"/>
        <w:rPr>
          <w:i/>
        </w:rPr>
      </w:pPr>
    </w:p>
    <w:p w:rsidR="00A212B8" w:rsidRPr="00024FFE" w:rsidRDefault="00A212B8" w:rsidP="00383AB4">
      <w:pPr>
        <w:ind w:right="141" w:firstLine="720"/>
        <w:contextualSpacing/>
        <w:jc w:val="both"/>
        <w:rPr>
          <w:i/>
        </w:rPr>
      </w:pPr>
      <w:r w:rsidRPr="00024FFE">
        <w:rPr>
          <w:i/>
        </w:rPr>
        <w:t>Романовська Д.Д.</w:t>
      </w:r>
    </w:p>
    <w:p w:rsidR="00A212B8" w:rsidRPr="00024FFE" w:rsidRDefault="00A212B8" w:rsidP="00383AB4">
      <w:pPr>
        <w:ind w:right="141" w:firstLine="720"/>
        <w:contextualSpacing/>
        <w:jc w:val="both"/>
        <w:rPr>
          <w:i/>
        </w:rPr>
      </w:pPr>
      <w:r w:rsidRPr="00024FFE">
        <w:rPr>
          <w:i/>
        </w:rPr>
        <w:t>Зузак О.В., 527336</w:t>
      </w:r>
    </w:p>
    <w:p w:rsidR="00A212B8" w:rsidRDefault="00A212B8" w:rsidP="00383AB4">
      <w:pPr>
        <w:ind w:left="6521"/>
        <w:jc w:val="both"/>
        <w:rPr>
          <w:lang w:eastAsia="ru-RU"/>
        </w:rPr>
        <w:sectPr w:rsidR="00A212B8" w:rsidSect="007908A8">
          <w:pgSz w:w="11906" w:h="16838"/>
          <w:pgMar w:top="851" w:right="567" w:bottom="851" w:left="1021" w:header="709" w:footer="709" w:gutter="0"/>
          <w:cols w:space="708"/>
          <w:docGrid w:linePitch="360"/>
        </w:sectPr>
      </w:pPr>
    </w:p>
    <w:p w:rsidR="00A212B8" w:rsidRPr="00E13075" w:rsidRDefault="00A212B8" w:rsidP="00383AB4">
      <w:pPr>
        <w:ind w:left="5954"/>
        <w:jc w:val="both"/>
        <w:rPr>
          <w:sz w:val="28"/>
          <w:szCs w:val="28"/>
          <w:lang w:eastAsia="ru-RU"/>
        </w:rPr>
      </w:pPr>
      <w:r w:rsidRPr="00E13075">
        <w:rPr>
          <w:sz w:val="28"/>
          <w:szCs w:val="28"/>
          <w:lang w:eastAsia="ru-RU"/>
        </w:rPr>
        <w:t xml:space="preserve">Додаток </w:t>
      </w:r>
    </w:p>
    <w:p w:rsidR="00A212B8" w:rsidRPr="00E13075" w:rsidRDefault="00A212B8" w:rsidP="00383AB4">
      <w:pPr>
        <w:ind w:left="5954"/>
        <w:jc w:val="both"/>
        <w:rPr>
          <w:sz w:val="28"/>
          <w:szCs w:val="28"/>
          <w:lang w:eastAsia="ru-RU"/>
        </w:rPr>
      </w:pPr>
      <w:r w:rsidRPr="00E13075">
        <w:rPr>
          <w:sz w:val="28"/>
          <w:szCs w:val="28"/>
          <w:lang w:eastAsia="ru-RU"/>
        </w:rPr>
        <w:t>до листа Департаменту освіти і науки Чернівецької облдержадміністрації</w:t>
      </w:r>
    </w:p>
    <w:p w:rsidR="00A212B8" w:rsidRPr="00E13075" w:rsidRDefault="00A212B8" w:rsidP="00383AB4">
      <w:pPr>
        <w:ind w:left="5954"/>
        <w:jc w:val="both"/>
        <w:rPr>
          <w:sz w:val="28"/>
          <w:szCs w:val="28"/>
          <w:u w:val="single"/>
          <w:lang w:eastAsia="ru-RU"/>
        </w:rPr>
      </w:pPr>
      <w:r w:rsidRPr="00E13075">
        <w:rPr>
          <w:sz w:val="28"/>
          <w:szCs w:val="28"/>
          <w:lang w:eastAsia="ru-RU"/>
        </w:rPr>
        <w:t>від</w:t>
      </w:r>
      <w:r>
        <w:rPr>
          <w:sz w:val="28"/>
          <w:szCs w:val="28"/>
          <w:lang w:val="en-US" w:eastAsia="ru-RU"/>
        </w:rPr>
        <w:t xml:space="preserve">   </w:t>
      </w:r>
      <w:r>
        <w:rPr>
          <w:sz w:val="28"/>
          <w:szCs w:val="28"/>
          <w:u w:val="single"/>
          <w:lang w:eastAsia="ru-RU"/>
        </w:rPr>
        <w:t>06.12.2018</w:t>
      </w:r>
      <w:r w:rsidRPr="00E13075">
        <w:rPr>
          <w:sz w:val="28"/>
          <w:szCs w:val="28"/>
          <w:lang w:eastAsia="ru-RU"/>
        </w:rPr>
        <w:t xml:space="preserve"> № </w:t>
      </w:r>
      <w:r>
        <w:rPr>
          <w:sz w:val="28"/>
          <w:szCs w:val="28"/>
          <w:u w:val="single"/>
          <w:lang w:eastAsia="ru-RU"/>
        </w:rPr>
        <w:t>01-31/3190</w:t>
      </w:r>
      <w:bookmarkStart w:id="0" w:name="_GoBack"/>
      <w:bookmarkEnd w:id="0"/>
    </w:p>
    <w:p w:rsidR="00A212B8" w:rsidRDefault="00A212B8" w:rsidP="00383AB4">
      <w:pPr>
        <w:pStyle w:val="docdata"/>
        <w:spacing w:before="0" w:beforeAutospacing="0" w:after="0" w:afterAutospacing="0"/>
        <w:ind w:left="6521"/>
        <w:jc w:val="both"/>
        <w:rPr>
          <w:color w:val="000000"/>
          <w:sz w:val="22"/>
          <w:szCs w:val="22"/>
          <w:lang w:val="uk-UA"/>
        </w:rPr>
      </w:pPr>
    </w:p>
    <w:p w:rsidR="00A212B8" w:rsidRPr="004D3599" w:rsidRDefault="00A212B8" w:rsidP="00383AB4">
      <w:pPr>
        <w:autoSpaceDE w:val="0"/>
        <w:autoSpaceDN w:val="0"/>
        <w:adjustRightInd w:val="0"/>
        <w:ind w:left="284"/>
        <w:jc w:val="center"/>
        <w:rPr>
          <w:b/>
          <w:i/>
          <w:color w:val="000000"/>
          <w:sz w:val="28"/>
          <w:szCs w:val="28"/>
          <w:lang w:eastAsia="ru-RU"/>
        </w:rPr>
      </w:pPr>
      <w:r>
        <w:rPr>
          <w:b/>
          <w:i/>
          <w:sz w:val="27"/>
          <w:szCs w:val="27"/>
          <w:lang w:eastAsia="ja-JP"/>
        </w:rPr>
        <w:t>Інформація про результати м</w:t>
      </w:r>
      <w:r w:rsidRPr="004D3599">
        <w:rPr>
          <w:b/>
          <w:i/>
          <w:sz w:val="27"/>
          <w:szCs w:val="27"/>
          <w:lang w:eastAsia="ja-JP"/>
        </w:rPr>
        <w:t>оніторинго</w:t>
      </w:r>
      <w:r w:rsidRPr="002E437F">
        <w:rPr>
          <w:b/>
          <w:i/>
          <w:sz w:val="27"/>
          <w:szCs w:val="27"/>
          <w:lang w:eastAsia="ja-JP"/>
        </w:rPr>
        <w:t>в</w:t>
      </w:r>
      <w:r>
        <w:rPr>
          <w:b/>
          <w:i/>
          <w:sz w:val="27"/>
          <w:szCs w:val="27"/>
          <w:lang w:eastAsia="ja-JP"/>
        </w:rPr>
        <w:t>ого</w:t>
      </w:r>
      <w:r w:rsidRPr="00E56431">
        <w:rPr>
          <w:b/>
          <w:i/>
          <w:sz w:val="27"/>
          <w:szCs w:val="27"/>
          <w:lang w:val="ru-RU" w:eastAsia="ja-JP"/>
        </w:rPr>
        <w:t xml:space="preserve"> </w:t>
      </w:r>
      <w:r w:rsidRPr="004D3599">
        <w:rPr>
          <w:b/>
          <w:i/>
          <w:sz w:val="27"/>
          <w:szCs w:val="27"/>
          <w:lang w:eastAsia="ja-JP"/>
        </w:rPr>
        <w:t>дослідження ціннісних орієнтацій, соціального самопочуття, рівня тривожності здобувачів освіти</w:t>
      </w:r>
    </w:p>
    <w:p w:rsidR="00A212B8" w:rsidRDefault="00A212B8" w:rsidP="00383AB4">
      <w:pPr>
        <w:contextualSpacing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shd w:val="clear" w:color="auto" w:fill="FFFFFF"/>
        </w:rPr>
        <w:tab/>
        <w:t>В</w:t>
      </w:r>
      <w:r w:rsidRPr="00D31AE3">
        <w:rPr>
          <w:color w:val="000000"/>
          <w:sz w:val="28"/>
          <w:szCs w:val="28"/>
          <w:shd w:val="clear" w:color="auto" w:fill="FFFFFF"/>
        </w:rPr>
        <w:t xml:space="preserve">ідстеження ситуації </w:t>
      </w:r>
      <w:r>
        <w:rPr>
          <w:color w:val="000000"/>
          <w:sz w:val="28"/>
          <w:szCs w:val="28"/>
          <w:shd w:val="clear" w:color="auto" w:fill="FFFFFF"/>
        </w:rPr>
        <w:t xml:space="preserve">розвитку здобувачів освіти є необхідною умовою для </w:t>
      </w:r>
      <w:r w:rsidRPr="00D31AE3">
        <w:rPr>
          <w:color w:val="000000"/>
          <w:sz w:val="28"/>
          <w:szCs w:val="28"/>
          <w:shd w:val="clear" w:color="auto" w:fill="FFFFFF"/>
        </w:rPr>
        <w:t>забезпечення сталого розвитку суспільства, завчасного пере</w:t>
      </w:r>
      <w:r>
        <w:rPr>
          <w:color w:val="000000"/>
          <w:sz w:val="28"/>
          <w:szCs w:val="28"/>
          <w:shd w:val="clear" w:color="auto" w:fill="FFFFFF"/>
        </w:rPr>
        <w:t>дбачення соціальних конфліктів та інших негативних явищ.</w:t>
      </w:r>
      <w:r>
        <w:rPr>
          <w:sz w:val="28"/>
          <w:szCs w:val="28"/>
          <w:lang w:eastAsia="en-US"/>
        </w:rPr>
        <w:t xml:space="preserve"> В</w:t>
      </w:r>
      <w:r w:rsidRPr="00D31AE3">
        <w:rPr>
          <w:sz w:val="28"/>
          <w:szCs w:val="28"/>
          <w:lang w:eastAsia="en-US"/>
        </w:rPr>
        <w:t>ід</w:t>
      </w:r>
      <w:r>
        <w:rPr>
          <w:sz w:val="28"/>
          <w:szCs w:val="28"/>
          <w:lang w:eastAsia="en-US"/>
        </w:rPr>
        <w:t xml:space="preserve"> якості сформованих ціннісних орієнтацій, рівня</w:t>
      </w:r>
      <w:r w:rsidRPr="00D31AE3">
        <w:rPr>
          <w:sz w:val="28"/>
          <w:szCs w:val="28"/>
          <w:lang w:eastAsia="en-US"/>
        </w:rPr>
        <w:t xml:space="preserve"> соціального самопочуття, тривожності </w:t>
      </w:r>
      <w:r>
        <w:rPr>
          <w:sz w:val="28"/>
          <w:szCs w:val="28"/>
          <w:lang w:eastAsia="en-US"/>
        </w:rPr>
        <w:t>залежить</w:t>
      </w:r>
      <w:r w:rsidRPr="00D31AE3">
        <w:rPr>
          <w:color w:val="000000"/>
          <w:sz w:val="28"/>
          <w:szCs w:val="28"/>
          <w:shd w:val="clear" w:color="auto" w:fill="FFFFFF"/>
        </w:rPr>
        <w:t xml:space="preserve"> процес </w:t>
      </w:r>
      <w:r>
        <w:rPr>
          <w:color w:val="000000"/>
          <w:sz w:val="28"/>
          <w:szCs w:val="28"/>
          <w:shd w:val="clear" w:color="auto" w:fill="FFFFFF"/>
        </w:rPr>
        <w:t xml:space="preserve">подальшої успішної </w:t>
      </w:r>
      <w:r w:rsidRPr="00D31AE3">
        <w:rPr>
          <w:color w:val="000000"/>
          <w:sz w:val="28"/>
          <w:szCs w:val="28"/>
          <w:shd w:val="clear" w:color="auto" w:fill="FFFFFF"/>
        </w:rPr>
        <w:t>соціалізації</w:t>
      </w:r>
      <w:r w:rsidRPr="00E3083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lang w:eastAsia="en-US"/>
        </w:rPr>
        <w:t>учнівської молоді у суспільстві, особистісного та професійного самовизначення</w:t>
      </w:r>
      <w:r w:rsidRPr="00D31AE3">
        <w:rPr>
          <w:sz w:val="28"/>
          <w:szCs w:val="28"/>
          <w:lang w:eastAsia="en-US"/>
        </w:rPr>
        <w:t>.</w:t>
      </w:r>
    </w:p>
    <w:p w:rsidR="00A212B8" w:rsidRDefault="00A212B8" w:rsidP="00383AB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З</w:t>
      </w:r>
      <w:r w:rsidRPr="00D37A0C">
        <w:rPr>
          <w:sz w:val="28"/>
          <w:szCs w:val="28"/>
          <w:lang w:eastAsia="en-US"/>
        </w:rPr>
        <w:t xml:space="preserve"> метою оцінки якості морально-духовної складової</w:t>
      </w:r>
      <w:r>
        <w:rPr>
          <w:sz w:val="28"/>
          <w:szCs w:val="28"/>
          <w:lang w:eastAsia="en-US"/>
        </w:rPr>
        <w:t>, психологічного забезпечення</w:t>
      </w:r>
      <w:r w:rsidRPr="00D37A0C">
        <w:rPr>
          <w:sz w:val="28"/>
          <w:szCs w:val="28"/>
          <w:lang w:eastAsia="en-US"/>
        </w:rPr>
        <w:t xml:space="preserve"> освітнього процесу в </w:t>
      </w:r>
      <w:r>
        <w:rPr>
          <w:sz w:val="28"/>
          <w:szCs w:val="28"/>
          <w:lang w:eastAsia="en-US"/>
        </w:rPr>
        <w:t>закладах освіти Чернівецької області було</w:t>
      </w:r>
      <w:r w:rsidRPr="00D37A0C">
        <w:rPr>
          <w:sz w:val="28"/>
          <w:szCs w:val="28"/>
          <w:lang w:eastAsia="en-US"/>
        </w:rPr>
        <w:t xml:space="preserve"> проведен</w:t>
      </w:r>
      <w:r>
        <w:rPr>
          <w:sz w:val="28"/>
          <w:szCs w:val="28"/>
          <w:lang w:eastAsia="en-US"/>
        </w:rPr>
        <w:t>о</w:t>
      </w:r>
      <w:r w:rsidRPr="00D37A0C">
        <w:rPr>
          <w:sz w:val="28"/>
          <w:szCs w:val="28"/>
          <w:lang w:eastAsia="en-US"/>
        </w:rPr>
        <w:t xml:space="preserve"> моніторингов</w:t>
      </w:r>
      <w:r>
        <w:rPr>
          <w:sz w:val="28"/>
          <w:szCs w:val="28"/>
          <w:lang w:eastAsia="en-US"/>
        </w:rPr>
        <w:t>е</w:t>
      </w:r>
      <w:r w:rsidRPr="00D37A0C">
        <w:rPr>
          <w:sz w:val="28"/>
          <w:szCs w:val="28"/>
          <w:lang w:eastAsia="en-US"/>
        </w:rPr>
        <w:t xml:space="preserve"> дослідження ціннісних орієнтацій, соціального самопочуття, рівня тривожності здобувачів освіти.</w:t>
      </w:r>
      <w:r>
        <w:rPr>
          <w:sz w:val="28"/>
          <w:szCs w:val="28"/>
          <w:lang w:eastAsia="en-US"/>
        </w:rPr>
        <w:t xml:space="preserve"> Моніторинговим дослідженням було охоплено вікову категорію</w:t>
      </w:r>
      <w:r w:rsidRPr="00E3083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раннього юнацького віку (14-15 років) – </w:t>
      </w:r>
      <w:r>
        <w:rPr>
          <w:sz w:val="28"/>
          <w:szCs w:val="28"/>
          <w:lang w:eastAsia="en-US"/>
        </w:rPr>
        <w:t>учнів 10 класів/студентів 1 курсу</w:t>
      </w:r>
      <w:r>
        <w:rPr>
          <w:sz w:val="28"/>
          <w:szCs w:val="28"/>
        </w:rPr>
        <w:t>, оскільки центральним новоутворенням на цьому етапі є особистісне самовизначення, що виявляється у потребі юнаків та дівчат зайняти внутрішню позицію дорослої людини, усвідомити своє місце в суспільстві, зрозуміти себе і свої можливості. Крім самовизначення, важливим новоутворенням раннього юнацького віку є відкриття внутрішнього Я, формування цілісної Я-концепції, світогляду. Саме в цьому віці важливими показниками розвитку свідомості особистості є</w:t>
      </w:r>
      <w:r w:rsidRPr="00E3083C">
        <w:rPr>
          <w:sz w:val="28"/>
          <w:szCs w:val="28"/>
        </w:rPr>
        <w:t xml:space="preserve"> </w:t>
      </w:r>
      <w:r>
        <w:rPr>
          <w:sz w:val="28"/>
          <w:szCs w:val="28"/>
        </w:rPr>
        <w:t>показники сформованості ціннісних орієнтацій,  соціального самопочуття, рівня тривожності.</w:t>
      </w:r>
    </w:p>
    <w:p w:rsidR="00A212B8" w:rsidRPr="009674B5" w:rsidRDefault="00A212B8" w:rsidP="00383AB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ja-JP"/>
        </w:rPr>
        <w:t>М</w:t>
      </w:r>
      <w:r w:rsidRPr="005D0502">
        <w:rPr>
          <w:sz w:val="28"/>
          <w:szCs w:val="28"/>
          <w:lang w:eastAsia="ja-JP"/>
        </w:rPr>
        <w:t xml:space="preserve">оніторинговим дослідженням </w:t>
      </w:r>
      <w:r>
        <w:rPr>
          <w:sz w:val="28"/>
          <w:szCs w:val="28"/>
          <w:lang w:eastAsia="ja-JP"/>
        </w:rPr>
        <w:t xml:space="preserve">було </w:t>
      </w:r>
      <w:r w:rsidRPr="005D0502">
        <w:rPr>
          <w:sz w:val="28"/>
          <w:szCs w:val="28"/>
          <w:lang w:eastAsia="ja-JP"/>
        </w:rPr>
        <w:t>охоплено</w:t>
      </w:r>
      <w:r w:rsidRPr="00270828">
        <w:rPr>
          <w:sz w:val="28"/>
          <w:szCs w:val="28"/>
          <w:lang w:eastAsia="ja-JP"/>
        </w:rPr>
        <w:t>1929</w:t>
      </w:r>
      <w:r>
        <w:rPr>
          <w:sz w:val="28"/>
          <w:szCs w:val="28"/>
          <w:lang w:eastAsia="ja-JP"/>
        </w:rPr>
        <w:t xml:space="preserve"> учнів десятих класів закладів освіти Чернівецької області, з яких 258 </w:t>
      </w:r>
      <w:r w:rsidRPr="00705E0A">
        <w:rPr>
          <w:sz w:val="28"/>
          <w:szCs w:val="28"/>
        </w:rPr>
        <w:t xml:space="preserve">здобувачів освіти </w:t>
      </w:r>
      <w:r>
        <w:rPr>
          <w:sz w:val="28"/>
          <w:szCs w:val="28"/>
        </w:rPr>
        <w:t xml:space="preserve">професійно-технічних </w:t>
      </w:r>
      <w:r w:rsidRPr="00705E0A">
        <w:rPr>
          <w:sz w:val="28"/>
          <w:szCs w:val="28"/>
        </w:rPr>
        <w:t>закладів.</w:t>
      </w:r>
      <w:r w:rsidRPr="00E3083C">
        <w:rPr>
          <w:sz w:val="28"/>
          <w:szCs w:val="28"/>
        </w:rPr>
        <w:t xml:space="preserve"> </w:t>
      </w:r>
      <w:r>
        <w:rPr>
          <w:sz w:val="28"/>
          <w:szCs w:val="28"/>
        </w:rPr>
        <w:t>Інформація про вибірку респондентів в</w:t>
      </w:r>
      <w:r w:rsidRPr="009674B5">
        <w:rPr>
          <w:sz w:val="28"/>
          <w:szCs w:val="28"/>
        </w:rPr>
        <w:t xml:space="preserve"> розрізі районів</w:t>
      </w:r>
      <w:r w:rsidRPr="00E56431">
        <w:rPr>
          <w:color w:val="000000"/>
          <w:sz w:val="28"/>
          <w:szCs w:val="28"/>
          <w:lang w:eastAsia="ru-RU"/>
        </w:rPr>
        <w:t>/</w:t>
      </w:r>
      <w:r>
        <w:rPr>
          <w:color w:val="000000"/>
          <w:sz w:val="28"/>
          <w:szCs w:val="28"/>
          <w:lang w:eastAsia="ru-RU"/>
        </w:rPr>
        <w:t>міст</w:t>
      </w:r>
      <w:r w:rsidRPr="00E56431">
        <w:rPr>
          <w:color w:val="000000"/>
          <w:sz w:val="28"/>
          <w:szCs w:val="28"/>
          <w:lang w:eastAsia="ru-RU"/>
        </w:rPr>
        <w:t>/</w:t>
      </w:r>
      <w:r w:rsidRPr="009674B5">
        <w:rPr>
          <w:color w:val="000000"/>
          <w:sz w:val="28"/>
          <w:szCs w:val="28"/>
          <w:lang w:eastAsia="ru-RU"/>
        </w:rPr>
        <w:t xml:space="preserve">ОТГ </w:t>
      </w:r>
      <w:r>
        <w:rPr>
          <w:color w:val="000000"/>
          <w:sz w:val="28"/>
          <w:szCs w:val="28"/>
          <w:lang w:eastAsia="ru-RU"/>
        </w:rPr>
        <w:t>представлена у</w:t>
      </w:r>
      <w:r w:rsidRPr="009674B5">
        <w:rPr>
          <w:color w:val="000000"/>
          <w:sz w:val="28"/>
          <w:szCs w:val="28"/>
          <w:lang w:eastAsia="ru-RU"/>
        </w:rPr>
        <w:t xml:space="preserve"> таблиці.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2976"/>
        <w:gridCol w:w="1830"/>
        <w:gridCol w:w="1985"/>
        <w:gridCol w:w="3130"/>
      </w:tblGrid>
      <w:tr w:rsidR="00A212B8" w:rsidTr="000F4B40">
        <w:tc>
          <w:tcPr>
            <w:tcW w:w="534" w:type="dxa"/>
          </w:tcPr>
          <w:p w:rsidR="00A212B8" w:rsidRPr="000F4B40" w:rsidRDefault="00A212B8" w:rsidP="000F4B4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ja-JP"/>
              </w:rPr>
            </w:pPr>
            <w:r w:rsidRPr="000F4B40">
              <w:rPr>
                <w:b/>
                <w:sz w:val="22"/>
                <w:szCs w:val="22"/>
                <w:lang w:eastAsia="ja-JP"/>
              </w:rPr>
              <w:t>№</w:t>
            </w:r>
          </w:p>
        </w:tc>
        <w:tc>
          <w:tcPr>
            <w:tcW w:w="2976" w:type="dxa"/>
          </w:tcPr>
          <w:p w:rsidR="00A212B8" w:rsidRPr="000F4B40" w:rsidRDefault="00A212B8" w:rsidP="000F4B40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  <w:lang w:eastAsia="ja-JP"/>
              </w:rPr>
            </w:pPr>
            <w:r w:rsidRPr="000F4B40">
              <w:rPr>
                <w:b/>
                <w:color w:val="000000"/>
                <w:sz w:val="22"/>
                <w:szCs w:val="22"/>
                <w:lang w:eastAsia="ru-RU"/>
              </w:rPr>
              <w:t>Район</w:t>
            </w:r>
            <w:r w:rsidRPr="000F4B40">
              <w:rPr>
                <w:b/>
                <w:color w:val="000000"/>
                <w:sz w:val="22"/>
                <w:szCs w:val="22"/>
                <w:lang w:val="en-US" w:eastAsia="ru-RU"/>
              </w:rPr>
              <w:t>/</w:t>
            </w:r>
            <w:r w:rsidRPr="000F4B40">
              <w:rPr>
                <w:b/>
                <w:color w:val="000000"/>
                <w:sz w:val="22"/>
                <w:szCs w:val="22"/>
                <w:lang w:eastAsia="ru-RU"/>
              </w:rPr>
              <w:t xml:space="preserve">місто </w:t>
            </w:r>
            <w:r w:rsidRPr="000F4B40">
              <w:rPr>
                <w:b/>
                <w:color w:val="000000"/>
                <w:sz w:val="22"/>
                <w:szCs w:val="22"/>
                <w:lang w:val="en-US" w:eastAsia="ru-RU"/>
              </w:rPr>
              <w:t>/</w:t>
            </w:r>
            <w:r w:rsidRPr="000F4B40">
              <w:rPr>
                <w:b/>
                <w:color w:val="000000"/>
                <w:sz w:val="22"/>
                <w:szCs w:val="22"/>
                <w:lang w:eastAsia="ru-RU"/>
              </w:rPr>
              <w:t>ОТГ</w:t>
            </w:r>
          </w:p>
        </w:tc>
        <w:tc>
          <w:tcPr>
            <w:tcW w:w="1830" w:type="dxa"/>
          </w:tcPr>
          <w:p w:rsidR="00A212B8" w:rsidRPr="000F4B40" w:rsidRDefault="00A212B8" w:rsidP="000F4B4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ja-JP"/>
              </w:rPr>
            </w:pPr>
            <w:r w:rsidRPr="000F4B40">
              <w:rPr>
                <w:b/>
                <w:sz w:val="22"/>
                <w:szCs w:val="22"/>
                <w:lang w:eastAsia="ja-JP"/>
              </w:rPr>
              <w:t xml:space="preserve">Дівчата </w:t>
            </w:r>
          </w:p>
        </w:tc>
        <w:tc>
          <w:tcPr>
            <w:tcW w:w="1985" w:type="dxa"/>
          </w:tcPr>
          <w:p w:rsidR="00A212B8" w:rsidRPr="000F4B40" w:rsidRDefault="00A212B8" w:rsidP="000F4B4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ja-JP"/>
              </w:rPr>
            </w:pPr>
            <w:r w:rsidRPr="000F4B40">
              <w:rPr>
                <w:b/>
                <w:sz w:val="22"/>
                <w:szCs w:val="22"/>
                <w:lang w:eastAsia="ja-JP"/>
              </w:rPr>
              <w:t>Хлопці</w:t>
            </w:r>
          </w:p>
        </w:tc>
        <w:tc>
          <w:tcPr>
            <w:tcW w:w="3130" w:type="dxa"/>
          </w:tcPr>
          <w:p w:rsidR="00A212B8" w:rsidRPr="000F4B40" w:rsidRDefault="00A212B8" w:rsidP="000F4B4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ja-JP"/>
              </w:rPr>
            </w:pPr>
            <w:r w:rsidRPr="000F4B40">
              <w:rPr>
                <w:b/>
                <w:sz w:val="22"/>
                <w:szCs w:val="22"/>
                <w:lang w:eastAsia="ja-JP"/>
              </w:rPr>
              <w:t>Кількість респондентів</w:t>
            </w:r>
          </w:p>
        </w:tc>
      </w:tr>
      <w:tr w:rsidR="00A212B8" w:rsidTr="000F4B40">
        <w:tc>
          <w:tcPr>
            <w:tcW w:w="534" w:type="dxa"/>
            <w:vAlign w:val="center"/>
          </w:tcPr>
          <w:p w:rsidR="00A212B8" w:rsidRPr="000F4B40" w:rsidRDefault="00A212B8" w:rsidP="000F4B40">
            <w:pPr>
              <w:pStyle w:val="ListParagraph"/>
              <w:numPr>
                <w:ilvl w:val="0"/>
                <w:numId w:val="16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  <w:lang w:eastAsia="ja-JP"/>
              </w:rPr>
            </w:pPr>
          </w:p>
        </w:tc>
        <w:tc>
          <w:tcPr>
            <w:tcW w:w="2976" w:type="dxa"/>
          </w:tcPr>
          <w:p w:rsidR="00A212B8" w:rsidRPr="000F4B40" w:rsidRDefault="00A212B8" w:rsidP="000F4B40">
            <w:pPr>
              <w:tabs>
                <w:tab w:val="left" w:pos="-199"/>
                <w:tab w:val="left" w:pos="-57"/>
                <w:tab w:val="left" w:pos="0"/>
                <w:tab w:val="left" w:pos="85"/>
                <w:tab w:val="left" w:pos="993"/>
              </w:tabs>
              <w:ind w:left="-57"/>
              <w:contextualSpacing/>
              <w:jc w:val="both"/>
              <w:rPr>
                <w:sz w:val="22"/>
                <w:szCs w:val="22"/>
                <w:lang w:eastAsia="ja-JP"/>
              </w:rPr>
            </w:pPr>
            <w:r w:rsidRPr="000F4B40">
              <w:rPr>
                <w:sz w:val="22"/>
                <w:szCs w:val="22"/>
                <w:lang w:eastAsia="ja-JP"/>
              </w:rPr>
              <w:t xml:space="preserve">Новоселицький </w:t>
            </w:r>
          </w:p>
        </w:tc>
        <w:tc>
          <w:tcPr>
            <w:tcW w:w="1830" w:type="dxa"/>
          </w:tcPr>
          <w:p w:rsidR="00A212B8" w:rsidRPr="000F4B40" w:rsidRDefault="00A212B8" w:rsidP="000F4B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ja-JP"/>
              </w:rPr>
            </w:pPr>
            <w:r w:rsidRPr="000F4B40">
              <w:rPr>
                <w:sz w:val="22"/>
                <w:szCs w:val="22"/>
                <w:lang w:eastAsia="ja-JP"/>
              </w:rPr>
              <w:t>50</w:t>
            </w:r>
          </w:p>
        </w:tc>
        <w:tc>
          <w:tcPr>
            <w:tcW w:w="1985" w:type="dxa"/>
          </w:tcPr>
          <w:p w:rsidR="00A212B8" w:rsidRPr="000F4B40" w:rsidRDefault="00A212B8" w:rsidP="000F4B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ja-JP"/>
              </w:rPr>
            </w:pPr>
            <w:r w:rsidRPr="000F4B40">
              <w:rPr>
                <w:sz w:val="22"/>
                <w:szCs w:val="22"/>
                <w:lang w:eastAsia="ja-JP"/>
              </w:rPr>
              <w:t>55</w:t>
            </w:r>
          </w:p>
        </w:tc>
        <w:tc>
          <w:tcPr>
            <w:tcW w:w="3130" w:type="dxa"/>
          </w:tcPr>
          <w:p w:rsidR="00A212B8" w:rsidRPr="000F4B40" w:rsidRDefault="00A212B8" w:rsidP="000F4B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ja-JP"/>
              </w:rPr>
            </w:pPr>
            <w:r w:rsidRPr="000F4B40">
              <w:rPr>
                <w:sz w:val="22"/>
                <w:szCs w:val="22"/>
                <w:lang w:eastAsia="ja-JP"/>
              </w:rPr>
              <w:t>105</w:t>
            </w:r>
          </w:p>
        </w:tc>
      </w:tr>
      <w:tr w:rsidR="00A212B8" w:rsidTr="000F4B40">
        <w:tc>
          <w:tcPr>
            <w:tcW w:w="534" w:type="dxa"/>
            <w:vAlign w:val="center"/>
          </w:tcPr>
          <w:p w:rsidR="00A212B8" w:rsidRPr="000F4B40" w:rsidRDefault="00A212B8" w:rsidP="000F4B40">
            <w:pPr>
              <w:pStyle w:val="ListParagraph"/>
              <w:numPr>
                <w:ilvl w:val="0"/>
                <w:numId w:val="16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  <w:lang w:eastAsia="ja-JP"/>
              </w:rPr>
            </w:pPr>
          </w:p>
        </w:tc>
        <w:tc>
          <w:tcPr>
            <w:tcW w:w="2976" w:type="dxa"/>
          </w:tcPr>
          <w:p w:rsidR="00A212B8" w:rsidRPr="000F4B40" w:rsidRDefault="00A212B8" w:rsidP="000F4B40">
            <w:pPr>
              <w:tabs>
                <w:tab w:val="left" w:pos="-199"/>
                <w:tab w:val="left" w:pos="-57"/>
                <w:tab w:val="left" w:pos="0"/>
                <w:tab w:val="left" w:pos="993"/>
              </w:tabs>
              <w:jc w:val="both"/>
              <w:rPr>
                <w:sz w:val="22"/>
                <w:szCs w:val="22"/>
                <w:lang w:eastAsia="ja-JP"/>
              </w:rPr>
            </w:pPr>
            <w:r w:rsidRPr="000F4B40">
              <w:rPr>
                <w:sz w:val="22"/>
                <w:szCs w:val="22"/>
                <w:lang w:eastAsia="ja-JP"/>
              </w:rPr>
              <w:t xml:space="preserve">Глибоцький </w:t>
            </w:r>
          </w:p>
        </w:tc>
        <w:tc>
          <w:tcPr>
            <w:tcW w:w="1830" w:type="dxa"/>
          </w:tcPr>
          <w:p w:rsidR="00A212B8" w:rsidRPr="000F4B40" w:rsidRDefault="00A212B8" w:rsidP="000F4B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ja-JP"/>
              </w:rPr>
            </w:pPr>
            <w:r w:rsidRPr="000F4B40">
              <w:rPr>
                <w:sz w:val="22"/>
                <w:szCs w:val="22"/>
                <w:lang w:eastAsia="ja-JP"/>
              </w:rPr>
              <w:t>66</w:t>
            </w:r>
          </w:p>
        </w:tc>
        <w:tc>
          <w:tcPr>
            <w:tcW w:w="1985" w:type="dxa"/>
          </w:tcPr>
          <w:p w:rsidR="00A212B8" w:rsidRPr="000F4B40" w:rsidRDefault="00A212B8" w:rsidP="000F4B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ja-JP"/>
              </w:rPr>
            </w:pPr>
            <w:r w:rsidRPr="000F4B40">
              <w:rPr>
                <w:sz w:val="22"/>
                <w:szCs w:val="22"/>
                <w:lang w:eastAsia="ja-JP"/>
              </w:rPr>
              <w:t>52</w:t>
            </w:r>
          </w:p>
        </w:tc>
        <w:tc>
          <w:tcPr>
            <w:tcW w:w="3130" w:type="dxa"/>
          </w:tcPr>
          <w:p w:rsidR="00A212B8" w:rsidRPr="000F4B40" w:rsidRDefault="00A212B8" w:rsidP="000F4B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ja-JP"/>
              </w:rPr>
            </w:pPr>
            <w:r w:rsidRPr="000F4B40">
              <w:rPr>
                <w:sz w:val="22"/>
                <w:szCs w:val="22"/>
                <w:lang w:eastAsia="ja-JP"/>
              </w:rPr>
              <w:t>118</w:t>
            </w:r>
          </w:p>
        </w:tc>
      </w:tr>
      <w:tr w:rsidR="00A212B8" w:rsidTr="000F4B40">
        <w:tc>
          <w:tcPr>
            <w:tcW w:w="534" w:type="dxa"/>
            <w:vAlign w:val="center"/>
          </w:tcPr>
          <w:p w:rsidR="00A212B8" w:rsidRPr="000F4B40" w:rsidRDefault="00A212B8" w:rsidP="000F4B40">
            <w:pPr>
              <w:pStyle w:val="ListParagraph"/>
              <w:numPr>
                <w:ilvl w:val="0"/>
                <w:numId w:val="16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  <w:lang w:eastAsia="ja-JP"/>
              </w:rPr>
            </w:pPr>
          </w:p>
        </w:tc>
        <w:tc>
          <w:tcPr>
            <w:tcW w:w="2976" w:type="dxa"/>
          </w:tcPr>
          <w:p w:rsidR="00A212B8" w:rsidRPr="000F4B40" w:rsidRDefault="00A212B8" w:rsidP="000F4B40">
            <w:pPr>
              <w:tabs>
                <w:tab w:val="left" w:pos="-199"/>
                <w:tab w:val="left" w:pos="-57"/>
                <w:tab w:val="left" w:pos="0"/>
                <w:tab w:val="left" w:pos="993"/>
              </w:tabs>
              <w:jc w:val="both"/>
              <w:rPr>
                <w:sz w:val="22"/>
                <w:szCs w:val="22"/>
                <w:lang w:eastAsia="ja-JP"/>
              </w:rPr>
            </w:pPr>
            <w:r w:rsidRPr="000F4B40">
              <w:rPr>
                <w:sz w:val="22"/>
                <w:szCs w:val="22"/>
                <w:lang w:eastAsia="ja-JP"/>
              </w:rPr>
              <w:t xml:space="preserve">Заставнівський </w:t>
            </w:r>
          </w:p>
        </w:tc>
        <w:tc>
          <w:tcPr>
            <w:tcW w:w="1830" w:type="dxa"/>
          </w:tcPr>
          <w:p w:rsidR="00A212B8" w:rsidRPr="000F4B40" w:rsidRDefault="00A212B8" w:rsidP="000F4B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ja-JP"/>
              </w:rPr>
            </w:pPr>
            <w:r w:rsidRPr="000F4B40">
              <w:rPr>
                <w:sz w:val="22"/>
                <w:szCs w:val="22"/>
                <w:lang w:eastAsia="ja-JP"/>
              </w:rPr>
              <w:t>50</w:t>
            </w:r>
          </w:p>
        </w:tc>
        <w:tc>
          <w:tcPr>
            <w:tcW w:w="1985" w:type="dxa"/>
          </w:tcPr>
          <w:p w:rsidR="00A212B8" w:rsidRPr="000F4B40" w:rsidRDefault="00A212B8" w:rsidP="000F4B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ja-JP"/>
              </w:rPr>
            </w:pPr>
            <w:r w:rsidRPr="000F4B40">
              <w:rPr>
                <w:sz w:val="22"/>
                <w:szCs w:val="22"/>
                <w:lang w:eastAsia="ja-JP"/>
              </w:rPr>
              <w:t>51</w:t>
            </w:r>
          </w:p>
        </w:tc>
        <w:tc>
          <w:tcPr>
            <w:tcW w:w="3130" w:type="dxa"/>
          </w:tcPr>
          <w:p w:rsidR="00A212B8" w:rsidRPr="000F4B40" w:rsidRDefault="00A212B8" w:rsidP="000F4B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ja-JP"/>
              </w:rPr>
            </w:pPr>
            <w:r w:rsidRPr="000F4B40">
              <w:rPr>
                <w:sz w:val="22"/>
                <w:szCs w:val="22"/>
                <w:lang w:eastAsia="ja-JP"/>
              </w:rPr>
              <w:t>101</w:t>
            </w:r>
          </w:p>
        </w:tc>
      </w:tr>
      <w:tr w:rsidR="00A212B8" w:rsidTr="000F4B40">
        <w:tc>
          <w:tcPr>
            <w:tcW w:w="534" w:type="dxa"/>
            <w:vAlign w:val="center"/>
          </w:tcPr>
          <w:p w:rsidR="00A212B8" w:rsidRPr="000F4B40" w:rsidRDefault="00A212B8" w:rsidP="000F4B40">
            <w:pPr>
              <w:pStyle w:val="ListParagraph"/>
              <w:numPr>
                <w:ilvl w:val="0"/>
                <w:numId w:val="16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  <w:lang w:eastAsia="ja-JP"/>
              </w:rPr>
            </w:pPr>
          </w:p>
        </w:tc>
        <w:tc>
          <w:tcPr>
            <w:tcW w:w="2976" w:type="dxa"/>
          </w:tcPr>
          <w:p w:rsidR="00A212B8" w:rsidRPr="000F4B40" w:rsidRDefault="00A212B8" w:rsidP="000F4B40">
            <w:pPr>
              <w:tabs>
                <w:tab w:val="left" w:pos="-199"/>
                <w:tab w:val="left" w:pos="-57"/>
                <w:tab w:val="left" w:pos="0"/>
                <w:tab w:val="left" w:pos="993"/>
              </w:tabs>
              <w:jc w:val="both"/>
              <w:rPr>
                <w:sz w:val="22"/>
                <w:szCs w:val="22"/>
                <w:lang w:eastAsia="ja-JP"/>
              </w:rPr>
            </w:pPr>
            <w:r w:rsidRPr="000F4B40">
              <w:rPr>
                <w:sz w:val="22"/>
                <w:szCs w:val="22"/>
                <w:lang w:eastAsia="ja-JP"/>
              </w:rPr>
              <w:t>Юрковецька ОТГ</w:t>
            </w:r>
          </w:p>
        </w:tc>
        <w:tc>
          <w:tcPr>
            <w:tcW w:w="1830" w:type="dxa"/>
          </w:tcPr>
          <w:p w:rsidR="00A212B8" w:rsidRPr="000F4B40" w:rsidRDefault="00A212B8" w:rsidP="000F4B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ja-JP"/>
              </w:rPr>
            </w:pPr>
            <w:r w:rsidRPr="000F4B40">
              <w:rPr>
                <w:sz w:val="22"/>
                <w:szCs w:val="22"/>
                <w:lang w:eastAsia="ja-JP"/>
              </w:rPr>
              <w:t>11</w:t>
            </w:r>
          </w:p>
        </w:tc>
        <w:tc>
          <w:tcPr>
            <w:tcW w:w="1985" w:type="dxa"/>
          </w:tcPr>
          <w:p w:rsidR="00A212B8" w:rsidRPr="000F4B40" w:rsidRDefault="00A212B8" w:rsidP="000F4B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ja-JP"/>
              </w:rPr>
            </w:pPr>
            <w:r w:rsidRPr="000F4B40">
              <w:rPr>
                <w:sz w:val="22"/>
                <w:szCs w:val="22"/>
                <w:lang w:eastAsia="ja-JP"/>
              </w:rPr>
              <w:t>16</w:t>
            </w:r>
          </w:p>
        </w:tc>
        <w:tc>
          <w:tcPr>
            <w:tcW w:w="3130" w:type="dxa"/>
          </w:tcPr>
          <w:p w:rsidR="00A212B8" w:rsidRPr="000F4B40" w:rsidRDefault="00A212B8" w:rsidP="000F4B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ja-JP"/>
              </w:rPr>
            </w:pPr>
            <w:r w:rsidRPr="000F4B40">
              <w:rPr>
                <w:sz w:val="22"/>
                <w:szCs w:val="22"/>
                <w:lang w:eastAsia="ja-JP"/>
              </w:rPr>
              <w:t>27</w:t>
            </w:r>
          </w:p>
        </w:tc>
      </w:tr>
      <w:tr w:rsidR="00A212B8" w:rsidTr="000F4B40">
        <w:tc>
          <w:tcPr>
            <w:tcW w:w="534" w:type="dxa"/>
            <w:vAlign w:val="center"/>
          </w:tcPr>
          <w:p w:rsidR="00A212B8" w:rsidRPr="000F4B40" w:rsidRDefault="00A212B8" w:rsidP="000F4B40">
            <w:pPr>
              <w:pStyle w:val="ListParagraph"/>
              <w:numPr>
                <w:ilvl w:val="0"/>
                <w:numId w:val="16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  <w:lang w:eastAsia="ja-JP"/>
              </w:rPr>
            </w:pPr>
          </w:p>
        </w:tc>
        <w:tc>
          <w:tcPr>
            <w:tcW w:w="2976" w:type="dxa"/>
          </w:tcPr>
          <w:p w:rsidR="00A212B8" w:rsidRPr="000F4B40" w:rsidRDefault="00A212B8" w:rsidP="000F4B40">
            <w:pPr>
              <w:tabs>
                <w:tab w:val="left" w:pos="-199"/>
                <w:tab w:val="left" w:pos="-57"/>
                <w:tab w:val="left" w:pos="0"/>
                <w:tab w:val="left" w:pos="993"/>
              </w:tabs>
              <w:jc w:val="both"/>
              <w:rPr>
                <w:sz w:val="22"/>
                <w:szCs w:val="22"/>
                <w:lang w:eastAsia="ja-JP"/>
              </w:rPr>
            </w:pPr>
            <w:r w:rsidRPr="000F4B40">
              <w:rPr>
                <w:sz w:val="22"/>
                <w:szCs w:val="22"/>
                <w:lang w:eastAsia="ja-JP"/>
              </w:rPr>
              <w:t>Вікнянська ОТГ</w:t>
            </w:r>
          </w:p>
        </w:tc>
        <w:tc>
          <w:tcPr>
            <w:tcW w:w="1830" w:type="dxa"/>
          </w:tcPr>
          <w:p w:rsidR="00A212B8" w:rsidRPr="000F4B40" w:rsidRDefault="00A212B8" w:rsidP="000F4B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ja-JP"/>
              </w:rPr>
            </w:pPr>
            <w:r w:rsidRPr="000F4B40">
              <w:rPr>
                <w:sz w:val="22"/>
                <w:szCs w:val="22"/>
                <w:lang w:eastAsia="ja-JP"/>
              </w:rPr>
              <w:t>7</w:t>
            </w:r>
          </w:p>
        </w:tc>
        <w:tc>
          <w:tcPr>
            <w:tcW w:w="1985" w:type="dxa"/>
          </w:tcPr>
          <w:p w:rsidR="00A212B8" w:rsidRPr="000F4B40" w:rsidRDefault="00A212B8" w:rsidP="000F4B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ja-JP"/>
              </w:rPr>
            </w:pPr>
            <w:r w:rsidRPr="000F4B40">
              <w:rPr>
                <w:sz w:val="22"/>
                <w:szCs w:val="22"/>
                <w:lang w:eastAsia="ja-JP"/>
              </w:rPr>
              <w:t>7</w:t>
            </w:r>
          </w:p>
        </w:tc>
        <w:tc>
          <w:tcPr>
            <w:tcW w:w="3130" w:type="dxa"/>
          </w:tcPr>
          <w:p w:rsidR="00A212B8" w:rsidRPr="000F4B40" w:rsidRDefault="00A212B8" w:rsidP="000F4B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ja-JP"/>
              </w:rPr>
            </w:pPr>
            <w:r w:rsidRPr="000F4B40">
              <w:rPr>
                <w:sz w:val="22"/>
                <w:szCs w:val="22"/>
                <w:lang w:eastAsia="ja-JP"/>
              </w:rPr>
              <w:t>14</w:t>
            </w:r>
          </w:p>
        </w:tc>
      </w:tr>
      <w:tr w:rsidR="00A212B8" w:rsidTr="000F4B40">
        <w:tc>
          <w:tcPr>
            <w:tcW w:w="534" w:type="dxa"/>
            <w:vAlign w:val="center"/>
          </w:tcPr>
          <w:p w:rsidR="00A212B8" w:rsidRPr="000F4B40" w:rsidRDefault="00A212B8" w:rsidP="000F4B40">
            <w:pPr>
              <w:pStyle w:val="ListParagraph"/>
              <w:numPr>
                <w:ilvl w:val="0"/>
                <w:numId w:val="16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  <w:lang w:eastAsia="ja-JP"/>
              </w:rPr>
            </w:pPr>
          </w:p>
        </w:tc>
        <w:tc>
          <w:tcPr>
            <w:tcW w:w="2976" w:type="dxa"/>
          </w:tcPr>
          <w:p w:rsidR="00A212B8" w:rsidRPr="000F4B40" w:rsidRDefault="00A212B8" w:rsidP="000F4B40">
            <w:pPr>
              <w:tabs>
                <w:tab w:val="left" w:pos="-199"/>
                <w:tab w:val="left" w:pos="-57"/>
                <w:tab w:val="left" w:pos="0"/>
                <w:tab w:val="left" w:pos="993"/>
              </w:tabs>
              <w:jc w:val="both"/>
              <w:rPr>
                <w:sz w:val="22"/>
                <w:szCs w:val="22"/>
                <w:lang w:eastAsia="ja-JP"/>
              </w:rPr>
            </w:pPr>
            <w:r w:rsidRPr="000F4B40">
              <w:rPr>
                <w:sz w:val="22"/>
                <w:szCs w:val="22"/>
                <w:lang w:eastAsia="ja-JP"/>
              </w:rPr>
              <w:t xml:space="preserve">Хотинський </w:t>
            </w:r>
          </w:p>
        </w:tc>
        <w:tc>
          <w:tcPr>
            <w:tcW w:w="1830" w:type="dxa"/>
          </w:tcPr>
          <w:p w:rsidR="00A212B8" w:rsidRPr="000F4B40" w:rsidRDefault="00A212B8" w:rsidP="000F4B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ja-JP"/>
              </w:rPr>
            </w:pPr>
            <w:r w:rsidRPr="000F4B40">
              <w:rPr>
                <w:sz w:val="22"/>
                <w:szCs w:val="22"/>
                <w:lang w:eastAsia="ja-JP"/>
              </w:rPr>
              <w:t>74</w:t>
            </w:r>
          </w:p>
        </w:tc>
        <w:tc>
          <w:tcPr>
            <w:tcW w:w="1985" w:type="dxa"/>
          </w:tcPr>
          <w:p w:rsidR="00A212B8" w:rsidRPr="000F4B40" w:rsidRDefault="00A212B8" w:rsidP="000F4B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ja-JP"/>
              </w:rPr>
            </w:pPr>
            <w:r w:rsidRPr="000F4B40">
              <w:rPr>
                <w:sz w:val="22"/>
                <w:szCs w:val="22"/>
                <w:lang w:eastAsia="ja-JP"/>
              </w:rPr>
              <w:t>55</w:t>
            </w:r>
          </w:p>
        </w:tc>
        <w:tc>
          <w:tcPr>
            <w:tcW w:w="3130" w:type="dxa"/>
          </w:tcPr>
          <w:p w:rsidR="00A212B8" w:rsidRPr="000F4B40" w:rsidRDefault="00A212B8" w:rsidP="000F4B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ja-JP"/>
              </w:rPr>
            </w:pPr>
            <w:r w:rsidRPr="000F4B40">
              <w:rPr>
                <w:sz w:val="22"/>
                <w:szCs w:val="22"/>
                <w:lang w:eastAsia="ja-JP"/>
              </w:rPr>
              <w:t>129</w:t>
            </w:r>
          </w:p>
        </w:tc>
      </w:tr>
      <w:tr w:rsidR="00A212B8" w:rsidTr="000F4B40">
        <w:tc>
          <w:tcPr>
            <w:tcW w:w="534" w:type="dxa"/>
            <w:vAlign w:val="center"/>
          </w:tcPr>
          <w:p w:rsidR="00A212B8" w:rsidRPr="000F4B40" w:rsidRDefault="00A212B8" w:rsidP="000F4B40">
            <w:pPr>
              <w:pStyle w:val="ListParagraph"/>
              <w:numPr>
                <w:ilvl w:val="0"/>
                <w:numId w:val="16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  <w:lang w:eastAsia="ja-JP"/>
              </w:rPr>
            </w:pPr>
          </w:p>
        </w:tc>
        <w:tc>
          <w:tcPr>
            <w:tcW w:w="2976" w:type="dxa"/>
          </w:tcPr>
          <w:p w:rsidR="00A212B8" w:rsidRPr="000F4B40" w:rsidRDefault="00A212B8" w:rsidP="000F4B40">
            <w:pPr>
              <w:tabs>
                <w:tab w:val="left" w:pos="-199"/>
                <w:tab w:val="left" w:pos="-57"/>
                <w:tab w:val="left" w:pos="0"/>
                <w:tab w:val="left" w:pos="993"/>
              </w:tabs>
              <w:jc w:val="both"/>
              <w:rPr>
                <w:sz w:val="22"/>
                <w:szCs w:val="22"/>
                <w:lang w:eastAsia="ja-JP"/>
              </w:rPr>
            </w:pPr>
            <w:r w:rsidRPr="000F4B40">
              <w:rPr>
                <w:sz w:val="22"/>
                <w:szCs w:val="22"/>
                <w:lang w:eastAsia="ja-JP"/>
              </w:rPr>
              <w:t>Клішковецька ОТГ</w:t>
            </w:r>
          </w:p>
        </w:tc>
        <w:tc>
          <w:tcPr>
            <w:tcW w:w="1830" w:type="dxa"/>
          </w:tcPr>
          <w:p w:rsidR="00A212B8" w:rsidRPr="000F4B40" w:rsidRDefault="00A212B8" w:rsidP="000F4B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ja-JP"/>
              </w:rPr>
            </w:pPr>
            <w:r w:rsidRPr="000F4B40">
              <w:rPr>
                <w:sz w:val="22"/>
                <w:szCs w:val="22"/>
                <w:lang w:eastAsia="ja-JP"/>
              </w:rPr>
              <w:t>32</w:t>
            </w:r>
          </w:p>
        </w:tc>
        <w:tc>
          <w:tcPr>
            <w:tcW w:w="1985" w:type="dxa"/>
          </w:tcPr>
          <w:p w:rsidR="00A212B8" w:rsidRPr="000F4B40" w:rsidRDefault="00A212B8" w:rsidP="000F4B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ja-JP"/>
              </w:rPr>
            </w:pPr>
            <w:r w:rsidRPr="000F4B40">
              <w:rPr>
                <w:sz w:val="22"/>
                <w:szCs w:val="22"/>
                <w:lang w:eastAsia="ja-JP"/>
              </w:rPr>
              <w:t>22</w:t>
            </w:r>
          </w:p>
        </w:tc>
        <w:tc>
          <w:tcPr>
            <w:tcW w:w="3130" w:type="dxa"/>
          </w:tcPr>
          <w:p w:rsidR="00A212B8" w:rsidRPr="000F4B40" w:rsidRDefault="00A212B8" w:rsidP="000F4B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ja-JP"/>
              </w:rPr>
            </w:pPr>
            <w:r w:rsidRPr="000F4B40">
              <w:rPr>
                <w:sz w:val="22"/>
                <w:szCs w:val="22"/>
                <w:lang w:eastAsia="ja-JP"/>
              </w:rPr>
              <w:t>54</w:t>
            </w:r>
          </w:p>
        </w:tc>
      </w:tr>
      <w:tr w:rsidR="00A212B8" w:rsidTr="000F4B40">
        <w:tc>
          <w:tcPr>
            <w:tcW w:w="534" w:type="dxa"/>
            <w:vAlign w:val="center"/>
          </w:tcPr>
          <w:p w:rsidR="00A212B8" w:rsidRPr="000F4B40" w:rsidRDefault="00A212B8" w:rsidP="000F4B40">
            <w:pPr>
              <w:pStyle w:val="ListParagraph"/>
              <w:numPr>
                <w:ilvl w:val="0"/>
                <w:numId w:val="16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  <w:lang w:eastAsia="ja-JP"/>
              </w:rPr>
            </w:pPr>
          </w:p>
        </w:tc>
        <w:tc>
          <w:tcPr>
            <w:tcW w:w="2976" w:type="dxa"/>
          </w:tcPr>
          <w:p w:rsidR="00A212B8" w:rsidRPr="000F4B40" w:rsidRDefault="00A212B8" w:rsidP="000F4B40">
            <w:pPr>
              <w:tabs>
                <w:tab w:val="left" w:pos="-199"/>
                <w:tab w:val="left" w:pos="-57"/>
                <w:tab w:val="left" w:pos="0"/>
                <w:tab w:val="left" w:pos="993"/>
              </w:tabs>
              <w:jc w:val="both"/>
              <w:rPr>
                <w:sz w:val="22"/>
                <w:szCs w:val="22"/>
                <w:lang w:eastAsia="ja-JP"/>
              </w:rPr>
            </w:pPr>
            <w:r w:rsidRPr="000F4B40">
              <w:rPr>
                <w:sz w:val="22"/>
                <w:szCs w:val="22"/>
                <w:lang w:eastAsia="ja-JP"/>
              </w:rPr>
              <w:t xml:space="preserve">Кіцманський </w:t>
            </w:r>
          </w:p>
        </w:tc>
        <w:tc>
          <w:tcPr>
            <w:tcW w:w="1830" w:type="dxa"/>
          </w:tcPr>
          <w:p w:rsidR="00A212B8" w:rsidRPr="000F4B40" w:rsidRDefault="00A212B8" w:rsidP="000F4B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ja-JP"/>
              </w:rPr>
            </w:pPr>
            <w:r w:rsidRPr="000F4B40">
              <w:rPr>
                <w:sz w:val="22"/>
                <w:szCs w:val="22"/>
                <w:lang w:eastAsia="ja-JP"/>
              </w:rPr>
              <w:t>49</w:t>
            </w:r>
          </w:p>
        </w:tc>
        <w:tc>
          <w:tcPr>
            <w:tcW w:w="1985" w:type="dxa"/>
          </w:tcPr>
          <w:p w:rsidR="00A212B8" w:rsidRPr="000F4B40" w:rsidRDefault="00A212B8" w:rsidP="000F4B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ja-JP"/>
              </w:rPr>
            </w:pPr>
            <w:r w:rsidRPr="000F4B40">
              <w:rPr>
                <w:sz w:val="22"/>
                <w:szCs w:val="22"/>
                <w:lang w:eastAsia="ja-JP"/>
              </w:rPr>
              <w:t>51</w:t>
            </w:r>
          </w:p>
        </w:tc>
        <w:tc>
          <w:tcPr>
            <w:tcW w:w="3130" w:type="dxa"/>
          </w:tcPr>
          <w:p w:rsidR="00A212B8" w:rsidRPr="000F4B40" w:rsidRDefault="00A212B8" w:rsidP="000F4B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ja-JP"/>
              </w:rPr>
            </w:pPr>
            <w:r w:rsidRPr="000F4B40">
              <w:rPr>
                <w:sz w:val="22"/>
                <w:szCs w:val="22"/>
                <w:lang w:eastAsia="ja-JP"/>
              </w:rPr>
              <w:t>100</w:t>
            </w:r>
          </w:p>
        </w:tc>
      </w:tr>
      <w:tr w:rsidR="00A212B8" w:rsidTr="000F4B40">
        <w:tc>
          <w:tcPr>
            <w:tcW w:w="534" w:type="dxa"/>
            <w:vAlign w:val="center"/>
          </w:tcPr>
          <w:p w:rsidR="00A212B8" w:rsidRPr="000F4B40" w:rsidRDefault="00A212B8" w:rsidP="000F4B40">
            <w:pPr>
              <w:pStyle w:val="ListParagraph"/>
              <w:numPr>
                <w:ilvl w:val="0"/>
                <w:numId w:val="16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  <w:lang w:eastAsia="ja-JP"/>
              </w:rPr>
            </w:pPr>
          </w:p>
        </w:tc>
        <w:tc>
          <w:tcPr>
            <w:tcW w:w="2976" w:type="dxa"/>
          </w:tcPr>
          <w:p w:rsidR="00A212B8" w:rsidRPr="000F4B40" w:rsidRDefault="00A212B8" w:rsidP="000F4B40">
            <w:pPr>
              <w:tabs>
                <w:tab w:val="left" w:pos="-199"/>
                <w:tab w:val="left" w:pos="-57"/>
                <w:tab w:val="left" w:pos="0"/>
                <w:tab w:val="left" w:pos="993"/>
              </w:tabs>
              <w:jc w:val="both"/>
              <w:rPr>
                <w:sz w:val="22"/>
                <w:szCs w:val="22"/>
                <w:lang w:eastAsia="ja-JP"/>
              </w:rPr>
            </w:pPr>
            <w:r w:rsidRPr="000F4B40">
              <w:rPr>
                <w:sz w:val="22"/>
                <w:szCs w:val="22"/>
                <w:lang w:eastAsia="ja-JP"/>
              </w:rPr>
              <w:t>Сторожинецький</w:t>
            </w:r>
          </w:p>
        </w:tc>
        <w:tc>
          <w:tcPr>
            <w:tcW w:w="1830" w:type="dxa"/>
          </w:tcPr>
          <w:p w:rsidR="00A212B8" w:rsidRPr="000F4B40" w:rsidRDefault="00A212B8" w:rsidP="000F4B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ja-JP"/>
              </w:rPr>
            </w:pPr>
            <w:r w:rsidRPr="000F4B40">
              <w:rPr>
                <w:sz w:val="22"/>
                <w:szCs w:val="22"/>
                <w:lang w:eastAsia="ja-JP"/>
              </w:rPr>
              <w:t>25</w:t>
            </w:r>
          </w:p>
        </w:tc>
        <w:tc>
          <w:tcPr>
            <w:tcW w:w="1985" w:type="dxa"/>
          </w:tcPr>
          <w:p w:rsidR="00A212B8" w:rsidRPr="000F4B40" w:rsidRDefault="00A212B8" w:rsidP="000F4B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ja-JP"/>
              </w:rPr>
            </w:pPr>
            <w:r w:rsidRPr="000F4B40">
              <w:rPr>
                <w:sz w:val="22"/>
                <w:szCs w:val="22"/>
                <w:lang w:eastAsia="ja-JP"/>
              </w:rPr>
              <w:t>25</w:t>
            </w:r>
          </w:p>
        </w:tc>
        <w:tc>
          <w:tcPr>
            <w:tcW w:w="3130" w:type="dxa"/>
          </w:tcPr>
          <w:p w:rsidR="00A212B8" w:rsidRPr="000F4B40" w:rsidRDefault="00A212B8" w:rsidP="000F4B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ja-JP"/>
              </w:rPr>
            </w:pPr>
            <w:r w:rsidRPr="000F4B40">
              <w:rPr>
                <w:sz w:val="22"/>
                <w:szCs w:val="22"/>
                <w:lang w:eastAsia="ja-JP"/>
              </w:rPr>
              <w:t>50</w:t>
            </w:r>
          </w:p>
        </w:tc>
      </w:tr>
      <w:tr w:rsidR="00A212B8" w:rsidTr="000F4B40">
        <w:tc>
          <w:tcPr>
            <w:tcW w:w="534" w:type="dxa"/>
            <w:vAlign w:val="center"/>
          </w:tcPr>
          <w:p w:rsidR="00A212B8" w:rsidRPr="000F4B40" w:rsidRDefault="00A212B8" w:rsidP="000F4B40">
            <w:pPr>
              <w:pStyle w:val="ListParagraph"/>
              <w:numPr>
                <w:ilvl w:val="0"/>
                <w:numId w:val="16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  <w:lang w:eastAsia="ja-JP"/>
              </w:rPr>
            </w:pPr>
          </w:p>
        </w:tc>
        <w:tc>
          <w:tcPr>
            <w:tcW w:w="2976" w:type="dxa"/>
          </w:tcPr>
          <w:p w:rsidR="00A212B8" w:rsidRPr="000F4B40" w:rsidRDefault="00A212B8" w:rsidP="000F4B40">
            <w:pPr>
              <w:tabs>
                <w:tab w:val="left" w:pos="-199"/>
                <w:tab w:val="left" w:pos="-57"/>
                <w:tab w:val="left" w:pos="0"/>
                <w:tab w:val="left" w:pos="369"/>
                <w:tab w:val="left" w:pos="993"/>
              </w:tabs>
              <w:jc w:val="both"/>
              <w:rPr>
                <w:sz w:val="22"/>
                <w:szCs w:val="22"/>
                <w:lang w:eastAsia="ja-JP"/>
              </w:rPr>
            </w:pPr>
            <w:r w:rsidRPr="000F4B40">
              <w:rPr>
                <w:sz w:val="22"/>
                <w:szCs w:val="22"/>
                <w:lang w:eastAsia="ja-JP"/>
              </w:rPr>
              <w:t>Сторожинецька ОТГ</w:t>
            </w:r>
          </w:p>
        </w:tc>
        <w:tc>
          <w:tcPr>
            <w:tcW w:w="1830" w:type="dxa"/>
          </w:tcPr>
          <w:p w:rsidR="00A212B8" w:rsidRPr="000F4B40" w:rsidRDefault="00A212B8" w:rsidP="000F4B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ja-JP"/>
              </w:rPr>
            </w:pPr>
            <w:r w:rsidRPr="000F4B40">
              <w:rPr>
                <w:sz w:val="22"/>
                <w:szCs w:val="22"/>
                <w:lang w:eastAsia="ja-JP"/>
              </w:rPr>
              <w:t>43</w:t>
            </w:r>
          </w:p>
        </w:tc>
        <w:tc>
          <w:tcPr>
            <w:tcW w:w="1985" w:type="dxa"/>
          </w:tcPr>
          <w:p w:rsidR="00A212B8" w:rsidRPr="000F4B40" w:rsidRDefault="00A212B8" w:rsidP="000F4B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ja-JP"/>
              </w:rPr>
            </w:pPr>
            <w:r w:rsidRPr="000F4B40">
              <w:rPr>
                <w:sz w:val="22"/>
                <w:szCs w:val="22"/>
                <w:lang w:eastAsia="ja-JP"/>
              </w:rPr>
              <w:t>32</w:t>
            </w:r>
          </w:p>
        </w:tc>
        <w:tc>
          <w:tcPr>
            <w:tcW w:w="3130" w:type="dxa"/>
          </w:tcPr>
          <w:p w:rsidR="00A212B8" w:rsidRPr="000F4B40" w:rsidRDefault="00A212B8" w:rsidP="000F4B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ja-JP"/>
              </w:rPr>
            </w:pPr>
            <w:r w:rsidRPr="000F4B40">
              <w:rPr>
                <w:sz w:val="22"/>
                <w:szCs w:val="22"/>
                <w:lang w:eastAsia="ja-JP"/>
              </w:rPr>
              <w:t>75</w:t>
            </w:r>
          </w:p>
        </w:tc>
      </w:tr>
      <w:tr w:rsidR="00A212B8" w:rsidTr="000F4B40">
        <w:tc>
          <w:tcPr>
            <w:tcW w:w="534" w:type="dxa"/>
            <w:vAlign w:val="center"/>
          </w:tcPr>
          <w:p w:rsidR="00A212B8" w:rsidRPr="000F4B40" w:rsidRDefault="00A212B8" w:rsidP="000F4B40">
            <w:pPr>
              <w:pStyle w:val="ListParagraph"/>
              <w:numPr>
                <w:ilvl w:val="0"/>
                <w:numId w:val="16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  <w:lang w:eastAsia="ja-JP"/>
              </w:rPr>
            </w:pPr>
          </w:p>
        </w:tc>
        <w:tc>
          <w:tcPr>
            <w:tcW w:w="2976" w:type="dxa"/>
          </w:tcPr>
          <w:p w:rsidR="00A212B8" w:rsidRPr="000F4B40" w:rsidRDefault="00A212B8" w:rsidP="000F4B40">
            <w:pPr>
              <w:tabs>
                <w:tab w:val="left" w:pos="-199"/>
                <w:tab w:val="left" w:pos="-57"/>
                <w:tab w:val="left" w:pos="0"/>
                <w:tab w:val="left" w:pos="369"/>
                <w:tab w:val="left" w:pos="993"/>
              </w:tabs>
              <w:jc w:val="both"/>
              <w:rPr>
                <w:sz w:val="22"/>
                <w:szCs w:val="22"/>
                <w:lang w:eastAsia="ja-JP"/>
              </w:rPr>
            </w:pPr>
            <w:r w:rsidRPr="000F4B40">
              <w:rPr>
                <w:sz w:val="22"/>
                <w:szCs w:val="22"/>
                <w:lang w:eastAsia="ja-JP"/>
              </w:rPr>
              <w:t>Великокочурівська ОТГ</w:t>
            </w:r>
          </w:p>
        </w:tc>
        <w:tc>
          <w:tcPr>
            <w:tcW w:w="1830" w:type="dxa"/>
          </w:tcPr>
          <w:p w:rsidR="00A212B8" w:rsidRPr="000F4B40" w:rsidRDefault="00A212B8" w:rsidP="000F4B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ja-JP"/>
              </w:rPr>
            </w:pPr>
            <w:r w:rsidRPr="000F4B40">
              <w:rPr>
                <w:sz w:val="22"/>
                <w:szCs w:val="22"/>
                <w:lang w:eastAsia="ja-JP"/>
              </w:rPr>
              <w:t>15</w:t>
            </w:r>
          </w:p>
        </w:tc>
        <w:tc>
          <w:tcPr>
            <w:tcW w:w="1985" w:type="dxa"/>
          </w:tcPr>
          <w:p w:rsidR="00A212B8" w:rsidRPr="000F4B40" w:rsidRDefault="00A212B8" w:rsidP="000F4B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ja-JP"/>
              </w:rPr>
            </w:pPr>
            <w:r w:rsidRPr="000F4B40">
              <w:rPr>
                <w:sz w:val="22"/>
                <w:szCs w:val="22"/>
                <w:lang w:eastAsia="ja-JP"/>
              </w:rPr>
              <w:t>11</w:t>
            </w:r>
          </w:p>
        </w:tc>
        <w:tc>
          <w:tcPr>
            <w:tcW w:w="3130" w:type="dxa"/>
          </w:tcPr>
          <w:p w:rsidR="00A212B8" w:rsidRPr="000F4B40" w:rsidRDefault="00A212B8" w:rsidP="000F4B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ja-JP"/>
              </w:rPr>
            </w:pPr>
            <w:r w:rsidRPr="000F4B40">
              <w:rPr>
                <w:sz w:val="22"/>
                <w:szCs w:val="22"/>
                <w:lang w:eastAsia="ja-JP"/>
              </w:rPr>
              <w:t>26</w:t>
            </w:r>
          </w:p>
        </w:tc>
      </w:tr>
      <w:tr w:rsidR="00A212B8" w:rsidTr="000F4B40">
        <w:tc>
          <w:tcPr>
            <w:tcW w:w="534" w:type="dxa"/>
            <w:vAlign w:val="center"/>
          </w:tcPr>
          <w:p w:rsidR="00A212B8" w:rsidRPr="000F4B40" w:rsidRDefault="00A212B8" w:rsidP="000F4B40">
            <w:pPr>
              <w:pStyle w:val="ListParagraph"/>
              <w:numPr>
                <w:ilvl w:val="0"/>
                <w:numId w:val="16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  <w:lang w:eastAsia="ja-JP"/>
              </w:rPr>
            </w:pPr>
          </w:p>
        </w:tc>
        <w:tc>
          <w:tcPr>
            <w:tcW w:w="2976" w:type="dxa"/>
          </w:tcPr>
          <w:p w:rsidR="00A212B8" w:rsidRPr="000F4B40" w:rsidRDefault="00A212B8" w:rsidP="000F4B40">
            <w:pPr>
              <w:tabs>
                <w:tab w:val="left" w:pos="-199"/>
                <w:tab w:val="left" w:pos="-57"/>
                <w:tab w:val="left" w:pos="0"/>
                <w:tab w:val="left" w:pos="369"/>
                <w:tab w:val="left" w:pos="993"/>
              </w:tabs>
              <w:jc w:val="both"/>
              <w:rPr>
                <w:sz w:val="22"/>
                <w:szCs w:val="22"/>
                <w:lang w:eastAsia="ja-JP"/>
              </w:rPr>
            </w:pPr>
            <w:r w:rsidRPr="000F4B40">
              <w:rPr>
                <w:sz w:val="22"/>
                <w:szCs w:val="22"/>
                <w:lang w:eastAsia="ja-JP"/>
              </w:rPr>
              <w:t>Красноїльська ОТГ</w:t>
            </w:r>
          </w:p>
        </w:tc>
        <w:tc>
          <w:tcPr>
            <w:tcW w:w="1830" w:type="dxa"/>
          </w:tcPr>
          <w:p w:rsidR="00A212B8" w:rsidRPr="000F4B40" w:rsidRDefault="00A212B8" w:rsidP="000F4B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ja-JP"/>
              </w:rPr>
            </w:pPr>
            <w:r w:rsidRPr="000F4B40">
              <w:rPr>
                <w:sz w:val="22"/>
                <w:szCs w:val="22"/>
                <w:lang w:eastAsia="ja-JP"/>
              </w:rPr>
              <w:t>9</w:t>
            </w:r>
          </w:p>
        </w:tc>
        <w:tc>
          <w:tcPr>
            <w:tcW w:w="1985" w:type="dxa"/>
          </w:tcPr>
          <w:p w:rsidR="00A212B8" w:rsidRPr="000F4B40" w:rsidRDefault="00A212B8" w:rsidP="000F4B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ja-JP"/>
              </w:rPr>
            </w:pPr>
            <w:r w:rsidRPr="000F4B40">
              <w:rPr>
                <w:sz w:val="22"/>
                <w:szCs w:val="22"/>
                <w:lang w:eastAsia="ja-JP"/>
              </w:rPr>
              <w:t>13</w:t>
            </w:r>
          </w:p>
        </w:tc>
        <w:tc>
          <w:tcPr>
            <w:tcW w:w="3130" w:type="dxa"/>
          </w:tcPr>
          <w:p w:rsidR="00A212B8" w:rsidRPr="000F4B40" w:rsidRDefault="00A212B8" w:rsidP="000F4B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ja-JP"/>
              </w:rPr>
            </w:pPr>
            <w:r w:rsidRPr="000F4B40">
              <w:rPr>
                <w:sz w:val="22"/>
                <w:szCs w:val="22"/>
                <w:lang w:eastAsia="ja-JP"/>
              </w:rPr>
              <w:t>22</w:t>
            </w:r>
          </w:p>
        </w:tc>
      </w:tr>
      <w:tr w:rsidR="00A212B8" w:rsidTr="000F4B40">
        <w:tc>
          <w:tcPr>
            <w:tcW w:w="534" w:type="dxa"/>
            <w:vAlign w:val="center"/>
          </w:tcPr>
          <w:p w:rsidR="00A212B8" w:rsidRPr="000F4B40" w:rsidRDefault="00A212B8" w:rsidP="000F4B40">
            <w:pPr>
              <w:pStyle w:val="ListParagraph"/>
              <w:numPr>
                <w:ilvl w:val="0"/>
                <w:numId w:val="16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  <w:lang w:eastAsia="ja-JP"/>
              </w:rPr>
            </w:pPr>
          </w:p>
        </w:tc>
        <w:tc>
          <w:tcPr>
            <w:tcW w:w="2976" w:type="dxa"/>
          </w:tcPr>
          <w:p w:rsidR="00A212B8" w:rsidRPr="000F4B40" w:rsidRDefault="00A212B8" w:rsidP="000F4B40">
            <w:pPr>
              <w:tabs>
                <w:tab w:val="left" w:pos="-199"/>
                <w:tab w:val="left" w:pos="-57"/>
                <w:tab w:val="left" w:pos="0"/>
                <w:tab w:val="left" w:pos="369"/>
                <w:tab w:val="left" w:pos="993"/>
              </w:tabs>
              <w:jc w:val="both"/>
              <w:rPr>
                <w:sz w:val="22"/>
                <w:szCs w:val="22"/>
                <w:lang w:eastAsia="ja-JP"/>
              </w:rPr>
            </w:pPr>
            <w:r w:rsidRPr="000F4B40">
              <w:rPr>
                <w:sz w:val="22"/>
                <w:szCs w:val="22"/>
                <w:lang w:eastAsia="ja-JP"/>
              </w:rPr>
              <w:t xml:space="preserve">Вижницький </w:t>
            </w:r>
          </w:p>
        </w:tc>
        <w:tc>
          <w:tcPr>
            <w:tcW w:w="1830" w:type="dxa"/>
          </w:tcPr>
          <w:p w:rsidR="00A212B8" w:rsidRPr="000F4B40" w:rsidRDefault="00A212B8" w:rsidP="000F4B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ja-JP"/>
              </w:rPr>
            </w:pPr>
            <w:r w:rsidRPr="000F4B40">
              <w:rPr>
                <w:sz w:val="22"/>
                <w:szCs w:val="22"/>
                <w:lang w:eastAsia="ja-JP"/>
              </w:rPr>
              <w:t>42</w:t>
            </w:r>
          </w:p>
        </w:tc>
        <w:tc>
          <w:tcPr>
            <w:tcW w:w="1985" w:type="dxa"/>
          </w:tcPr>
          <w:p w:rsidR="00A212B8" w:rsidRPr="000F4B40" w:rsidRDefault="00A212B8" w:rsidP="000F4B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ja-JP"/>
              </w:rPr>
            </w:pPr>
            <w:r w:rsidRPr="000F4B40">
              <w:rPr>
                <w:sz w:val="22"/>
                <w:szCs w:val="22"/>
                <w:lang w:eastAsia="ja-JP"/>
              </w:rPr>
              <w:t>38</w:t>
            </w:r>
          </w:p>
        </w:tc>
        <w:tc>
          <w:tcPr>
            <w:tcW w:w="3130" w:type="dxa"/>
          </w:tcPr>
          <w:p w:rsidR="00A212B8" w:rsidRPr="000F4B40" w:rsidRDefault="00A212B8" w:rsidP="000F4B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ja-JP"/>
              </w:rPr>
            </w:pPr>
            <w:r w:rsidRPr="000F4B40">
              <w:rPr>
                <w:sz w:val="22"/>
                <w:szCs w:val="22"/>
                <w:lang w:eastAsia="ja-JP"/>
              </w:rPr>
              <w:t>80</w:t>
            </w:r>
          </w:p>
        </w:tc>
      </w:tr>
      <w:tr w:rsidR="00A212B8" w:rsidTr="000F4B40">
        <w:tc>
          <w:tcPr>
            <w:tcW w:w="534" w:type="dxa"/>
            <w:vAlign w:val="center"/>
          </w:tcPr>
          <w:p w:rsidR="00A212B8" w:rsidRPr="000F4B40" w:rsidRDefault="00A212B8" w:rsidP="000F4B40">
            <w:pPr>
              <w:pStyle w:val="ListParagraph"/>
              <w:numPr>
                <w:ilvl w:val="0"/>
                <w:numId w:val="16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  <w:lang w:eastAsia="ja-JP"/>
              </w:rPr>
            </w:pPr>
          </w:p>
        </w:tc>
        <w:tc>
          <w:tcPr>
            <w:tcW w:w="2976" w:type="dxa"/>
          </w:tcPr>
          <w:p w:rsidR="00A212B8" w:rsidRPr="000F4B40" w:rsidRDefault="00A212B8" w:rsidP="000F4B40">
            <w:pPr>
              <w:tabs>
                <w:tab w:val="left" w:pos="-199"/>
                <w:tab w:val="left" w:pos="-57"/>
                <w:tab w:val="left" w:pos="0"/>
                <w:tab w:val="left" w:pos="369"/>
                <w:tab w:val="left" w:pos="993"/>
              </w:tabs>
              <w:jc w:val="both"/>
              <w:rPr>
                <w:sz w:val="22"/>
                <w:szCs w:val="22"/>
                <w:lang w:eastAsia="ja-JP"/>
              </w:rPr>
            </w:pPr>
            <w:r w:rsidRPr="000F4B40">
              <w:rPr>
                <w:sz w:val="22"/>
                <w:szCs w:val="22"/>
                <w:lang w:eastAsia="ja-JP"/>
              </w:rPr>
              <w:t>Вижницька ОТГ</w:t>
            </w:r>
          </w:p>
        </w:tc>
        <w:tc>
          <w:tcPr>
            <w:tcW w:w="1830" w:type="dxa"/>
          </w:tcPr>
          <w:p w:rsidR="00A212B8" w:rsidRPr="000F4B40" w:rsidRDefault="00A212B8" w:rsidP="000F4B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ja-JP"/>
              </w:rPr>
            </w:pPr>
            <w:r w:rsidRPr="000F4B40">
              <w:rPr>
                <w:sz w:val="22"/>
                <w:szCs w:val="22"/>
                <w:lang w:eastAsia="ja-JP"/>
              </w:rPr>
              <w:t>26</w:t>
            </w:r>
          </w:p>
        </w:tc>
        <w:tc>
          <w:tcPr>
            <w:tcW w:w="1985" w:type="dxa"/>
          </w:tcPr>
          <w:p w:rsidR="00A212B8" w:rsidRPr="000F4B40" w:rsidRDefault="00A212B8" w:rsidP="000F4B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ja-JP"/>
              </w:rPr>
            </w:pPr>
            <w:r w:rsidRPr="000F4B40">
              <w:rPr>
                <w:sz w:val="22"/>
                <w:szCs w:val="22"/>
                <w:lang w:eastAsia="ja-JP"/>
              </w:rPr>
              <w:t>18</w:t>
            </w:r>
          </w:p>
        </w:tc>
        <w:tc>
          <w:tcPr>
            <w:tcW w:w="3130" w:type="dxa"/>
          </w:tcPr>
          <w:p w:rsidR="00A212B8" w:rsidRPr="000F4B40" w:rsidRDefault="00A212B8" w:rsidP="000F4B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ja-JP"/>
              </w:rPr>
            </w:pPr>
            <w:r w:rsidRPr="000F4B40">
              <w:rPr>
                <w:sz w:val="22"/>
                <w:szCs w:val="22"/>
                <w:lang w:eastAsia="ja-JP"/>
              </w:rPr>
              <w:t>44</w:t>
            </w:r>
          </w:p>
        </w:tc>
      </w:tr>
      <w:tr w:rsidR="00A212B8" w:rsidTr="000F4B40">
        <w:tc>
          <w:tcPr>
            <w:tcW w:w="534" w:type="dxa"/>
            <w:vAlign w:val="center"/>
          </w:tcPr>
          <w:p w:rsidR="00A212B8" w:rsidRPr="000F4B40" w:rsidRDefault="00A212B8" w:rsidP="000F4B40">
            <w:pPr>
              <w:pStyle w:val="ListParagraph"/>
              <w:numPr>
                <w:ilvl w:val="0"/>
                <w:numId w:val="16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  <w:lang w:eastAsia="ja-JP"/>
              </w:rPr>
            </w:pPr>
          </w:p>
        </w:tc>
        <w:tc>
          <w:tcPr>
            <w:tcW w:w="2976" w:type="dxa"/>
          </w:tcPr>
          <w:p w:rsidR="00A212B8" w:rsidRPr="000F4B40" w:rsidRDefault="00A212B8" w:rsidP="000F4B40">
            <w:pPr>
              <w:tabs>
                <w:tab w:val="left" w:pos="-199"/>
                <w:tab w:val="left" w:pos="-57"/>
                <w:tab w:val="left" w:pos="0"/>
                <w:tab w:val="left" w:pos="369"/>
                <w:tab w:val="left" w:pos="993"/>
              </w:tabs>
              <w:jc w:val="both"/>
              <w:rPr>
                <w:sz w:val="22"/>
                <w:szCs w:val="22"/>
                <w:lang w:eastAsia="ja-JP"/>
              </w:rPr>
            </w:pPr>
            <w:r w:rsidRPr="000F4B40">
              <w:rPr>
                <w:sz w:val="22"/>
                <w:szCs w:val="22"/>
                <w:lang w:eastAsia="ja-JP"/>
              </w:rPr>
              <w:t>Вашківецька ОТГ</w:t>
            </w:r>
          </w:p>
        </w:tc>
        <w:tc>
          <w:tcPr>
            <w:tcW w:w="1830" w:type="dxa"/>
          </w:tcPr>
          <w:p w:rsidR="00A212B8" w:rsidRPr="000F4B40" w:rsidRDefault="00A212B8" w:rsidP="000F4B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ja-JP"/>
              </w:rPr>
            </w:pPr>
            <w:r w:rsidRPr="000F4B40">
              <w:rPr>
                <w:sz w:val="22"/>
                <w:szCs w:val="22"/>
                <w:lang w:eastAsia="ja-JP"/>
              </w:rPr>
              <w:t>17</w:t>
            </w:r>
          </w:p>
        </w:tc>
        <w:tc>
          <w:tcPr>
            <w:tcW w:w="1985" w:type="dxa"/>
          </w:tcPr>
          <w:p w:rsidR="00A212B8" w:rsidRPr="000F4B40" w:rsidRDefault="00A212B8" w:rsidP="000F4B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ja-JP"/>
              </w:rPr>
            </w:pPr>
            <w:r w:rsidRPr="000F4B40">
              <w:rPr>
                <w:sz w:val="22"/>
                <w:szCs w:val="22"/>
                <w:lang w:eastAsia="ja-JP"/>
              </w:rPr>
              <w:t>19</w:t>
            </w:r>
          </w:p>
        </w:tc>
        <w:tc>
          <w:tcPr>
            <w:tcW w:w="3130" w:type="dxa"/>
          </w:tcPr>
          <w:p w:rsidR="00A212B8" w:rsidRPr="000F4B40" w:rsidRDefault="00A212B8" w:rsidP="000F4B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ja-JP"/>
              </w:rPr>
            </w:pPr>
            <w:r w:rsidRPr="000F4B40">
              <w:rPr>
                <w:sz w:val="22"/>
                <w:szCs w:val="22"/>
                <w:lang w:eastAsia="ja-JP"/>
              </w:rPr>
              <w:t>36</w:t>
            </w:r>
          </w:p>
        </w:tc>
      </w:tr>
      <w:tr w:rsidR="00A212B8" w:rsidTr="000F4B40">
        <w:tc>
          <w:tcPr>
            <w:tcW w:w="534" w:type="dxa"/>
            <w:vAlign w:val="center"/>
          </w:tcPr>
          <w:p w:rsidR="00A212B8" w:rsidRPr="000F4B40" w:rsidRDefault="00A212B8" w:rsidP="000F4B40">
            <w:pPr>
              <w:pStyle w:val="ListParagraph"/>
              <w:numPr>
                <w:ilvl w:val="0"/>
                <w:numId w:val="16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  <w:lang w:eastAsia="ja-JP"/>
              </w:rPr>
            </w:pPr>
          </w:p>
        </w:tc>
        <w:tc>
          <w:tcPr>
            <w:tcW w:w="2976" w:type="dxa"/>
          </w:tcPr>
          <w:p w:rsidR="00A212B8" w:rsidRPr="000F4B40" w:rsidRDefault="00A212B8" w:rsidP="000F4B40">
            <w:pPr>
              <w:tabs>
                <w:tab w:val="left" w:pos="-199"/>
                <w:tab w:val="left" w:pos="-57"/>
                <w:tab w:val="left" w:pos="0"/>
                <w:tab w:val="left" w:pos="369"/>
                <w:tab w:val="left" w:pos="993"/>
              </w:tabs>
              <w:jc w:val="both"/>
              <w:rPr>
                <w:sz w:val="22"/>
                <w:szCs w:val="22"/>
                <w:lang w:eastAsia="ja-JP"/>
              </w:rPr>
            </w:pPr>
            <w:r w:rsidRPr="000F4B40">
              <w:rPr>
                <w:sz w:val="22"/>
                <w:szCs w:val="22"/>
                <w:lang w:eastAsia="ja-JP"/>
              </w:rPr>
              <w:t xml:space="preserve">Герцаївський </w:t>
            </w:r>
          </w:p>
        </w:tc>
        <w:tc>
          <w:tcPr>
            <w:tcW w:w="1830" w:type="dxa"/>
          </w:tcPr>
          <w:p w:rsidR="00A212B8" w:rsidRPr="000F4B40" w:rsidRDefault="00A212B8" w:rsidP="000F4B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ja-JP"/>
              </w:rPr>
            </w:pPr>
            <w:r w:rsidRPr="000F4B40">
              <w:rPr>
                <w:sz w:val="22"/>
                <w:szCs w:val="22"/>
                <w:lang w:eastAsia="ja-JP"/>
              </w:rPr>
              <w:t>3</w:t>
            </w:r>
            <w:r w:rsidRPr="000F4B40">
              <w:rPr>
                <w:sz w:val="22"/>
                <w:szCs w:val="22"/>
                <w:lang w:val="ru-RU" w:eastAsia="ja-JP"/>
              </w:rPr>
              <w:t>8</w:t>
            </w:r>
          </w:p>
        </w:tc>
        <w:tc>
          <w:tcPr>
            <w:tcW w:w="1985" w:type="dxa"/>
          </w:tcPr>
          <w:p w:rsidR="00A212B8" w:rsidRPr="000F4B40" w:rsidRDefault="00A212B8" w:rsidP="000F4B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ja-JP"/>
              </w:rPr>
            </w:pPr>
            <w:r w:rsidRPr="000F4B40">
              <w:rPr>
                <w:sz w:val="22"/>
                <w:szCs w:val="22"/>
                <w:lang w:eastAsia="ja-JP"/>
              </w:rPr>
              <w:t>40</w:t>
            </w:r>
          </w:p>
        </w:tc>
        <w:tc>
          <w:tcPr>
            <w:tcW w:w="3130" w:type="dxa"/>
          </w:tcPr>
          <w:p w:rsidR="00A212B8" w:rsidRPr="000F4B40" w:rsidRDefault="00A212B8" w:rsidP="000F4B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ja-JP"/>
              </w:rPr>
            </w:pPr>
            <w:r w:rsidRPr="000F4B40">
              <w:rPr>
                <w:sz w:val="22"/>
                <w:szCs w:val="22"/>
                <w:lang w:eastAsia="ja-JP"/>
              </w:rPr>
              <w:t>70</w:t>
            </w:r>
          </w:p>
        </w:tc>
      </w:tr>
      <w:tr w:rsidR="00A212B8" w:rsidTr="000F4B40">
        <w:tc>
          <w:tcPr>
            <w:tcW w:w="534" w:type="dxa"/>
            <w:vAlign w:val="center"/>
          </w:tcPr>
          <w:p w:rsidR="00A212B8" w:rsidRPr="000F4B40" w:rsidRDefault="00A212B8" w:rsidP="000F4B40">
            <w:pPr>
              <w:pStyle w:val="ListParagraph"/>
              <w:numPr>
                <w:ilvl w:val="0"/>
                <w:numId w:val="16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  <w:lang w:eastAsia="ja-JP"/>
              </w:rPr>
            </w:pPr>
          </w:p>
        </w:tc>
        <w:tc>
          <w:tcPr>
            <w:tcW w:w="2976" w:type="dxa"/>
          </w:tcPr>
          <w:p w:rsidR="00A212B8" w:rsidRPr="000F4B40" w:rsidRDefault="00A212B8" w:rsidP="000F4B40">
            <w:pPr>
              <w:tabs>
                <w:tab w:val="left" w:pos="-57"/>
                <w:tab w:val="left" w:pos="369"/>
                <w:tab w:val="left" w:pos="993"/>
              </w:tabs>
              <w:ind w:left="-57"/>
              <w:contextualSpacing/>
              <w:jc w:val="both"/>
              <w:rPr>
                <w:sz w:val="22"/>
                <w:szCs w:val="22"/>
                <w:lang w:eastAsia="ja-JP"/>
              </w:rPr>
            </w:pPr>
            <w:r w:rsidRPr="000F4B40">
              <w:rPr>
                <w:sz w:val="22"/>
                <w:szCs w:val="22"/>
                <w:lang w:eastAsia="ja-JP"/>
              </w:rPr>
              <w:t xml:space="preserve">Кельменецький </w:t>
            </w:r>
          </w:p>
        </w:tc>
        <w:tc>
          <w:tcPr>
            <w:tcW w:w="1830" w:type="dxa"/>
          </w:tcPr>
          <w:p w:rsidR="00A212B8" w:rsidRPr="000F4B40" w:rsidRDefault="00A212B8" w:rsidP="000F4B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ja-JP"/>
              </w:rPr>
            </w:pPr>
            <w:r w:rsidRPr="000F4B40">
              <w:rPr>
                <w:sz w:val="22"/>
                <w:szCs w:val="22"/>
                <w:lang w:eastAsia="ja-JP"/>
              </w:rPr>
              <w:t>54</w:t>
            </w:r>
          </w:p>
        </w:tc>
        <w:tc>
          <w:tcPr>
            <w:tcW w:w="1985" w:type="dxa"/>
          </w:tcPr>
          <w:p w:rsidR="00A212B8" w:rsidRPr="000F4B40" w:rsidRDefault="00A212B8" w:rsidP="000F4B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ja-JP"/>
              </w:rPr>
            </w:pPr>
            <w:r w:rsidRPr="000F4B40">
              <w:rPr>
                <w:sz w:val="22"/>
                <w:szCs w:val="22"/>
                <w:lang w:eastAsia="ja-JP"/>
              </w:rPr>
              <w:t>71</w:t>
            </w:r>
          </w:p>
        </w:tc>
        <w:tc>
          <w:tcPr>
            <w:tcW w:w="3130" w:type="dxa"/>
          </w:tcPr>
          <w:p w:rsidR="00A212B8" w:rsidRPr="000F4B40" w:rsidRDefault="00A212B8" w:rsidP="000F4B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ja-JP"/>
              </w:rPr>
            </w:pPr>
            <w:r w:rsidRPr="000F4B40">
              <w:rPr>
                <w:sz w:val="22"/>
                <w:szCs w:val="22"/>
                <w:lang w:eastAsia="ja-JP"/>
              </w:rPr>
              <w:t>125</w:t>
            </w:r>
          </w:p>
        </w:tc>
      </w:tr>
      <w:tr w:rsidR="00A212B8" w:rsidTr="000F4B40">
        <w:tc>
          <w:tcPr>
            <w:tcW w:w="534" w:type="dxa"/>
            <w:vAlign w:val="center"/>
          </w:tcPr>
          <w:p w:rsidR="00A212B8" w:rsidRPr="000F4B40" w:rsidRDefault="00A212B8" w:rsidP="000F4B40">
            <w:pPr>
              <w:pStyle w:val="ListParagraph"/>
              <w:numPr>
                <w:ilvl w:val="0"/>
                <w:numId w:val="16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  <w:lang w:eastAsia="ja-JP"/>
              </w:rPr>
            </w:pPr>
          </w:p>
        </w:tc>
        <w:tc>
          <w:tcPr>
            <w:tcW w:w="2976" w:type="dxa"/>
          </w:tcPr>
          <w:p w:rsidR="00A212B8" w:rsidRPr="000F4B40" w:rsidRDefault="00A212B8" w:rsidP="000F4B40">
            <w:pPr>
              <w:tabs>
                <w:tab w:val="left" w:pos="-57"/>
                <w:tab w:val="left" w:pos="369"/>
                <w:tab w:val="left" w:pos="993"/>
              </w:tabs>
              <w:ind w:left="-57"/>
              <w:contextualSpacing/>
              <w:jc w:val="both"/>
              <w:rPr>
                <w:sz w:val="22"/>
                <w:szCs w:val="22"/>
                <w:lang w:eastAsia="ja-JP"/>
              </w:rPr>
            </w:pPr>
            <w:r w:rsidRPr="000F4B40">
              <w:rPr>
                <w:sz w:val="22"/>
                <w:szCs w:val="22"/>
                <w:lang w:eastAsia="ja-JP"/>
              </w:rPr>
              <w:t xml:space="preserve">Сокирянський </w:t>
            </w:r>
          </w:p>
        </w:tc>
        <w:tc>
          <w:tcPr>
            <w:tcW w:w="1830" w:type="dxa"/>
          </w:tcPr>
          <w:p w:rsidR="00A212B8" w:rsidRPr="000F4B40" w:rsidRDefault="00A212B8" w:rsidP="000F4B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ja-JP"/>
              </w:rPr>
            </w:pPr>
            <w:r w:rsidRPr="000F4B40">
              <w:rPr>
                <w:sz w:val="22"/>
                <w:szCs w:val="22"/>
                <w:lang w:eastAsia="ja-JP"/>
              </w:rPr>
              <w:t>57</w:t>
            </w:r>
          </w:p>
        </w:tc>
        <w:tc>
          <w:tcPr>
            <w:tcW w:w="1985" w:type="dxa"/>
          </w:tcPr>
          <w:p w:rsidR="00A212B8" w:rsidRPr="000F4B40" w:rsidRDefault="00A212B8" w:rsidP="000F4B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ja-JP"/>
              </w:rPr>
            </w:pPr>
            <w:r w:rsidRPr="000F4B40">
              <w:rPr>
                <w:sz w:val="22"/>
                <w:szCs w:val="22"/>
                <w:lang w:eastAsia="ja-JP"/>
              </w:rPr>
              <w:t>54</w:t>
            </w:r>
          </w:p>
        </w:tc>
        <w:tc>
          <w:tcPr>
            <w:tcW w:w="3130" w:type="dxa"/>
          </w:tcPr>
          <w:p w:rsidR="00A212B8" w:rsidRPr="000F4B40" w:rsidRDefault="00A212B8" w:rsidP="000F4B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ja-JP"/>
              </w:rPr>
            </w:pPr>
            <w:r w:rsidRPr="000F4B40">
              <w:rPr>
                <w:sz w:val="22"/>
                <w:szCs w:val="22"/>
                <w:lang w:eastAsia="ja-JP"/>
              </w:rPr>
              <w:t>111</w:t>
            </w:r>
          </w:p>
        </w:tc>
      </w:tr>
      <w:tr w:rsidR="00A212B8" w:rsidTr="000F4B40">
        <w:tc>
          <w:tcPr>
            <w:tcW w:w="534" w:type="dxa"/>
            <w:vAlign w:val="center"/>
          </w:tcPr>
          <w:p w:rsidR="00A212B8" w:rsidRPr="000F4B40" w:rsidRDefault="00A212B8" w:rsidP="000F4B40">
            <w:pPr>
              <w:pStyle w:val="ListParagraph"/>
              <w:numPr>
                <w:ilvl w:val="0"/>
                <w:numId w:val="16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  <w:lang w:eastAsia="ja-JP"/>
              </w:rPr>
            </w:pPr>
          </w:p>
        </w:tc>
        <w:tc>
          <w:tcPr>
            <w:tcW w:w="2976" w:type="dxa"/>
          </w:tcPr>
          <w:p w:rsidR="00A212B8" w:rsidRPr="000F4B40" w:rsidRDefault="00A212B8" w:rsidP="000F4B40">
            <w:pPr>
              <w:tabs>
                <w:tab w:val="left" w:pos="-57"/>
                <w:tab w:val="left" w:pos="369"/>
                <w:tab w:val="left" w:pos="993"/>
              </w:tabs>
              <w:ind w:left="-57"/>
              <w:contextualSpacing/>
              <w:jc w:val="both"/>
              <w:rPr>
                <w:sz w:val="22"/>
                <w:szCs w:val="22"/>
                <w:lang w:eastAsia="ja-JP"/>
              </w:rPr>
            </w:pPr>
            <w:r w:rsidRPr="000F4B40">
              <w:rPr>
                <w:sz w:val="22"/>
                <w:szCs w:val="22"/>
                <w:lang w:eastAsia="ja-JP"/>
              </w:rPr>
              <w:t>Сокирянська ОТГ</w:t>
            </w:r>
          </w:p>
        </w:tc>
        <w:tc>
          <w:tcPr>
            <w:tcW w:w="1830" w:type="dxa"/>
          </w:tcPr>
          <w:p w:rsidR="00A212B8" w:rsidRPr="000F4B40" w:rsidRDefault="00A212B8" w:rsidP="000F4B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ja-JP"/>
              </w:rPr>
            </w:pPr>
            <w:r w:rsidRPr="000F4B40">
              <w:rPr>
                <w:sz w:val="22"/>
                <w:szCs w:val="22"/>
                <w:lang w:eastAsia="ja-JP"/>
              </w:rPr>
              <w:t>30</w:t>
            </w:r>
          </w:p>
        </w:tc>
        <w:tc>
          <w:tcPr>
            <w:tcW w:w="1985" w:type="dxa"/>
          </w:tcPr>
          <w:p w:rsidR="00A212B8" w:rsidRPr="000F4B40" w:rsidRDefault="00A212B8" w:rsidP="000F4B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ja-JP"/>
              </w:rPr>
            </w:pPr>
            <w:r w:rsidRPr="000F4B40">
              <w:rPr>
                <w:sz w:val="22"/>
                <w:szCs w:val="22"/>
                <w:lang w:eastAsia="ja-JP"/>
              </w:rPr>
              <w:t>20</w:t>
            </w:r>
          </w:p>
        </w:tc>
        <w:tc>
          <w:tcPr>
            <w:tcW w:w="3130" w:type="dxa"/>
          </w:tcPr>
          <w:p w:rsidR="00A212B8" w:rsidRPr="000F4B40" w:rsidRDefault="00A212B8" w:rsidP="000F4B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ja-JP"/>
              </w:rPr>
            </w:pPr>
            <w:r w:rsidRPr="000F4B40">
              <w:rPr>
                <w:sz w:val="22"/>
                <w:szCs w:val="22"/>
                <w:lang w:eastAsia="ja-JP"/>
              </w:rPr>
              <w:t>50</w:t>
            </w:r>
          </w:p>
        </w:tc>
      </w:tr>
      <w:tr w:rsidR="00A212B8" w:rsidTr="000F4B40">
        <w:tc>
          <w:tcPr>
            <w:tcW w:w="534" w:type="dxa"/>
            <w:vAlign w:val="center"/>
          </w:tcPr>
          <w:p w:rsidR="00A212B8" w:rsidRPr="000F4B40" w:rsidRDefault="00A212B8" w:rsidP="000F4B40">
            <w:pPr>
              <w:pStyle w:val="ListParagraph"/>
              <w:numPr>
                <w:ilvl w:val="0"/>
                <w:numId w:val="16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  <w:lang w:eastAsia="ja-JP"/>
              </w:rPr>
            </w:pPr>
          </w:p>
        </w:tc>
        <w:tc>
          <w:tcPr>
            <w:tcW w:w="2976" w:type="dxa"/>
          </w:tcPr>
          <w:p w:rsidR="00A212B8" w:rsidRPr="000F4B40" w:rsidRDefault="00A212B8" w:rsidP="000F4B40">
            <w:pPr>
              <w:tabs>
                <w:tab w:val="left" w:pos="-57"/>
                <w:tab w:val="left" w:pos="369"/>
                <w:tab w:val="left" w:pos="993"/>
              </w:tabs>
              <w:ind w:left="-57"/>
              <w:contextualSpacing/>
              <w:jc w:val="both"/>
              <w:rPr>
                <w:sz w:val="22"/>
                <w:szCs w:val="22"/>
                <w:lang w:eastAsia="ja-JP"/>
              </w:rPr>
            </w:pPr>
            <w:r w:rsidRPr="000F4B40">
              <w:rPr>
                <w:sz w:val="22"/>
                <w:szCs w:val="22"/>
                <w:lang w:eastAsia="ja-JP"/>
              </w:rPr>
              <w:t>Вашковецька ОТГ</w:t>
            </w:r>
          </w:p>
        </w:tc>
        <w:tc>
          <w:tcPr>
            <w:tcW w:w="1830" w:type="dxa"/>
          </w:tcPr>
          <w:p w:rsidR="00A212B8" w:rsidRPr="000F4B40" w:rsidRDefault="00A212B8" w:rsidP="000F4B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ja-JP"/>
              </w:rPr>
            </w:pPr>
            <w:r w:rsidRPr="000F4B40">
              <w:rPr>
                <w:sz w:val="22"/>
                <w:szCs w:val="22"/>
                <w:lang w:eastAsia="ja-JP"/>
              </w:rPr>
              <w:t>10</w:t>
            </w:r>
          </w:p>
        </w:tc>
        <w:tc>
          <w:tcPr>
            <w:tcW w:w="1985" w:type="dxa"/>
          </w:tcPr>
          <w:p w:rsidR="00A212B8" w:rsidRPr="000F4B40" w:rsidRDefault="00A212B8" w:rsidP="000F4B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ja-JP"/>
              </w:rPr>
            </w:pPr>
            <w:r w:rsidRPr="000F4B40">
              <w:rPr>
                <w:sz w:val="22"/>
                <w:szCs w:val="22"/>
                <w:lang w:eastAsia="ja-JP"/>
              </w:rPr>
              <w:t>12</w:t>
            </w:r>
          </w:p>
        </w:tc>
        <w:tc>
          <w:tcPr>
            <w:tcW w:w="3130" w:type="dxa"/>
          </w:tcPr>
          <w:p w:rsidR="00A212B8" w:rsidRPr="000F4B40" w:rsidRDefault="00A212B8" w:rsidP="000F4B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ja-JP"/>
              </w:rPr>
            </w:pPr>
            <w:r w:rsidRPr="000F4B40">
              <w:rPr>
                <w:sz w:val="22"/>
                <w:szCs w:val="22"/>
                <w:lang w:eastAsia="ja-JP"/>
              </w:rPr>
              <w:t>22</w:t>
            </w:r>
          </w:p>
        </w:tc>
      </w:tr>
      <w:tr w:rsidR="00A212B8" w:rsidTr="000F4B40">
        <w:tc>
          <w:tcPr>
            <w:tcW w:w="534" w:type="dxa"/>
            <w:vAlign w:val="center"/>
          </w:tcPr>
          <w:p w:rsidR="00A212B8" w:rsidRPr="000F4B40" w:rsidRDefault="00A212B8" w:rsidP="000F4B40">
            <w:pPr>
              <w:pStyle w:val="ListParagraph"/>
              <w:numPr>
                <w:ilvl w:val="0"/>
                <w:numId w:val="16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  <w:lang w:eastAsia="ja-JP"/>
              </w:rPr>
            </w:pPr>
          </w:p>
        </w:tc>
        <w:tc>
          <w:tcPr>
            <w:tcW w:w="2976" w:type="dxa"/>
          </w:tcPr>
          <w:p w:rsidR="00A212B8" w:rsidRPr="000F4B40" w:rsidRDefault="00A212B8" w:rsidP="000F4B40">
            <w:pPr>
              <w:tabs>
                <w:tab w:val="left" w:pos="-57"/>
                <w:tab w:val="left" w:pos="369"/>
                <w:tab w:val="left" w:pos="993"/>
              </w:tabs>
              <w:ind w:left="-57"/>
              <w:contextualSpacing/>
              <w:jc w:val="both"/>
              <w:rPr>
                <w:sz w:val="22"/>
                <w:szCs w:val="22"/>
                <w:lang w:eastAsia="ja-JP"/>
              </w:rPr>
            </w:pPr>
            <w:r w:rsidRPr="000F4B40">
              <w:rPr>
                <w:sz w:val="22"/>
                <w:szCs w:val="22"/>
                <w:lang w:eastAsia="ja-JP"/>
              </w:rPr>
              <w:t xml:space="preserve">Путильський </w:t>
            </w:r>
          </w:p>
        </w:tc>
        <w:tc>
          <w:tcPr>
            <w:tcW w:w="1830" w:type="dxa"/>
          </w:tcPr>
          <w:p w:rsidR="00A212B8" w:rsidRPr="000F4B40" w:rsidRDefault="00A212B8" w:rsidP="000F4B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ja-JP"/>
              </w:rPr>
            </w:pPr>
            <w:r w:rsidRPr="000F4B40">
              <w:rPr>
                <w:sz w:val="22"/>
                <w:szCs w:val="22"/>
                <w:lang w:eastAsia="ja-JP"/>
              </w:rPr>
              <w:t>34</w:t>
            </w:r>
          </w:p>
        </w:tc>
        <w:tc>
          <w:tcPr>
            <w:tcW w:w="1985" w:type="dxa"/>
          </w:tcPr>
          <w:p w:rsidR="00A212B8" w:rsidRPr="000F4B40" w:rsidRDefault="00A212B8" w:rsidP="000F4B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ja-JP"/>
              </w:rPr>
            </w:pPr>
            <w:r w:rsidRPr="000F4B40">
              <w:rPr>
                <w:sz w:val="22"/>
                <w:szCs w:val="22"/>
                <w:lang w:eastAsia="ja-JP"/>
              </w:rPr>
              <w:t>32</w:t>
            </w:r>
          </w:p>
        </w:tc>
        <w:tc>
          <w:tcPr>
            <w:tcW w:w="3130" w:type="dxa"/>
          </w:tcPr>
          <w:p w:rsidR="00A212B8" w:rsidRPr="000F4B40" w:rsidRDefault="00A212B8" w:rsidP="000F4B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ja-JP"/>
              </w:rPr>
            </w:pPr>
            <w:r w:rsidRPr="000F4B40">
              <w:rPr>
                <w:sz w:val="22"/>
                <w:szCs w:val="22"/>
                <w:lang w:eastAsia="ja-JP"/>
              </w:rPr>
              <w:t>66</w:t>
            </w:r>
          </w:p>
        </w:tc>
      </w:tr>
      <w:tr w:rsidR="00A212B8" w:rsidTr="000F4B40">
        <w:tc>
          <w:tcPr>
            <w:tcW w:w="534" w:type="dxa"/>
            <w:vAlign w:val="center"/>
          </w:tcPr>
          <w:p w:rsidR="00A212B8" w:rsidRPr="000F4B40" w:rsidRDefault="00A212B8" w:rsidP="000F4B40">
            <w:pPr>
              <w:pStyle w:val="ListParagraph"/>
              <w:numPr>
                <w:ilvl w:val="0"/>
                <w:numId w:val="16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  <w:lang w:eastAsia="ja-JP"/>
              </w:rPr>
            </w:pPr>
          </w:p>
        </w:tc>
        <w:tc>
          <w:tcPr>
            <w:tcW w:w="2976" w:type="dxa"/>
          </w:tcPr>
          <w:p w:rsidR="00A212B8" w:rsidRPr="000F4B40" w:rsidRDefault="00A212B8" w:rsidP="000F4B40">
            <w:pPr>
              <w:tabs>
                <w:tab w:val="left" w:pos="-57"/>
                <w:tab w:val="left" w:pos="369"/>
                <w:tab w:val="left" w:pos="993"/>
              </w:tabs>
              <w:ind w:left="-57"/>
              <w:contextualSpacing/>
              <w:jc w:val="both"/>
              <w:rPr>
                <w:sz w:val="22"/>
                <w:szCs w:val="22"/>
                <w:lang w:eastAsia="ja-JP"/>
              </w:rPr>
            </w:pPr>
            <w:r w:rsidRPr="000F4B40">
              <w:rPr>
                <w:sz w:val="22"/>
                <w:szCs w:val="22"/>
                <w:lang w:eastAsia="ja-JP"/>
              </w:rPr>
              <w:t>Конятинська ОТГ</w:t>
            </w:r>
          </w:p>
        </w:tc>
        <w:tc>
          <w:tcPr>
            <w:tcW w:w="1830" w:type="dxa"/>
          </w:tcPr>
          <w:p w:rsidR="00A212B8" w:rsidRPr="000F4B40" w:rsidRDefault="00A212B8" w:rsidP="000F4B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ja-JP"/>
              </w:rPr>
            </w:pPr>
            <w:r w:rsidRPr="000F4B40">
              <w:rPr>
                <w:sz w:val="22"/>
                <w:szCs w:val="22"/>
                <w:lang w:eastAsia="ja-JP"/>
              </w:rPr>
              <w:t>13</w:t>
            </w:r>
          </w:p>
        </w:tc>
        <w:tc>
          <w:tcPr>
            <w:tcW w:w="1985" w:type="dxa"/>
          </w:tcPr>
          <w:p w:rsidR="00A212B8" w:rsidRPr="000F4B40" w:rsidRDefault="00A212B8" w:rsidP="000F4B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ja-JP"/>
              </w:rPr>
            </w:pPr>
            <w:r w:rsidRPr="000F4B40">
              <w:rPr>
                <w:sz w:val="22"/>
                <w:szCs w:val="22"/>
                <w:lang w:eastAsia="ja-JP"/>
              </w:rPr>
              <w:t>12</w:t>
            </w:r>
          </w:p>
        </w:tc>
        <w:tc>
          <w:tcPr>
            <w:tcW w:w="3130" w:type="dxa"/>
          </w:tcPr>
          <w:p w:rsidR="00A212B8" w:rsidRPr="000F4B40" w:rsidRDefault="00A212B8" w:rsidP="000F4B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ja-JP"/>
              </w:rPr>
            </w:pPr>
            <w:r w:rsidRPr="000F4B40">
              <w:rPr>
                <w:sz w:val="22"/>
                <w:szCs w:val="22"/>
                <w:lang w:eastAsia="ja-JP"/>
              </w:rPr>
              <w:t>25</w:t>
            </w:r>
          </w:p>
        </w:tc>
      </w:tr>
      <w:tr w:rsidR="00A212B8" w:rsidTr="000F4B40">
        <w:tc>
          <w:tcPr>
            <w:tcW w:w="534" w:type="dxa"/>
            <w:vAlign w:val="center"/>
          </w:tcPr>
          <w:p w:rsidR="00A212B8" w:rsidRPr="000F4B40" w:rsidRDefault="00A212B8" w:rsidP="000F4B40">
            <w:pPr>
              <w:pStyle w:val="ListParagraph"/>
              <w:numPr>
                <w:ilvl w:val="0"/>
                <w:numId w:val="16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  <w:lang w:eastAsia="ja-JP"/>
              </w:rPr>
            </w:pPr>
          </w:p>
        </w:tc>
        <w:tc>
          <w:tcPr>
            <w:tcW w:w="2976" w:type="dxa"/>
          </w:tcPr>
          <w:p w:rsidR="00A212B8" w:rsidRPr="000F4B40" w:rsidRDefault="00A212B8" w:rsidP="000F4B40">
            <w:pPr>
              <w:tabs>
                <w:tab w:val="left" w:pos="-57"/>
                <w:tab w:val="left" w:pos="369"/>
                <w:tab w:val="left" w:pos="993"/>
              </w:tabs>
              <w:ind w:left="-57"/>
              <w:contextualSpacing/>
              <w:jc w:val="both"/>
              <w:rPr>
                <w:sz w:val="22"/>
                <w:szCs w:val="22"/>
                <w:lang w:eastAsia="ja-JP"/>
              </w:rPr>
            </w:pPr>
            <w:r w:rsidRPr="000F4B40">
              <w:rPr>
                <w:sz w:val="22"/>
                <w:szCs w:val="22"/>
                <w:lang w:eastAsia="ja-JP"/>
              </w:rPr>
              <w:t>м.Чернівці</w:t>
            </w:r>
          </w:p>
        </w:tc>
        <w:tc>
          <w:tcPr>
            <w:tcW w:w="1830" w:type="dxa"/>
          </w:tcPr>
          <w:p w:rsidR="00A212B8" w:rsidRPr="000F4B40" w:rsidRDefault="00A212B8" w:rsidP="000F4B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ja-JP"/>
              </w:rPr>
            </w:pPr>
            <w:r w:rsidRPr="000F4B40">
              <w:rPr>
                <w:sz w:val="22"/>
                <w:szCs w:val="22"/>
                <w:lang w:eastAsia="ja-JP"/>
              </w:rPr>
              <w:t>93</w:t>
            </w:r>
          </w:p>
        </w:tc>
        <w:tc>
          <w:tcPr>
            <w:tcW w:w="1985" w:type="dxa"/>
          </w:tcPr>
          <w:p w:rsidR="00A212B8" w:rsidRPr="000F4B40" w:rsidRDefault="00A212B8" w:rsidP="000F4B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ja-JP"/>
              </w:rPr>
            </w:pPr>
            <w:r w:rsidRPr="000F4B40">
              <w:rPr>
                <w:sz w:val="22"/>
                <w:szCs w:val="22"/>
                <w:lang w:eastAsia="ja-JP"/>
              </w:rPr>
              <w:t>82</w:t>
            </w:r>
          </w:p>
        </w:tc>
        <w:tc>
          <w:tcPr>
            <w:tcW w:w="3130" w:type="dxa"/>
          </w:tcPr>
          <w:p w:rsidR="00A212B8" w:rsidRPr="000F4B40" w:rsidRDefault="00A212B8" w:rsidP="000F4B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ja-JP"/>
              </w:rPr>
            </w:pPr>
            <w:r w:rsidRPr="000F4B40">
              <w:rPr>
                <w:sz w:val="22"/>
                <w:szCs w:val="22"/>
                <w:lang w:eastAsia="ja-JP"/>
              </w:rPr>
              <w:t>175</w:t>
            </w:r>
          </w:p>
        </w:tc>
      </w:tr>
      <w:tr w:rsidR="00A212B8" w:rsidTr="000F4B40">
        <w:tc>
          <w:tcPr>
            <w:tcW w:w="534" w:type="dxa"/>
            <w:vAlign w:val="center"/>
          </w:tcPr>
          <w:p w:rsidR="00A212B8" w:rsidRPr="000F4B40" w:rsidRDefault="00A212B8" w:rsidP="000F4B40">
            <w:pPr>
              <w:pStyle w:val="ListParagraph"/>
              <w:numPr>
                <w:ilvl w:val="0"/>
                <w:numId w:val="16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  <w:lang w:eastAsia="ja-JP"/>
              </w:rPr>
            </w:pPr>
          </w:p>
        </w:tc>
        <w:tc>
          <w:tcPr>
            <w:tcW w:w="2976" w:type="dxa"/>
          </w:tcPr>
          <w:p w:rsidR="00A212B8" w:rsidRPr="000F4B40" w:rsidRDefault="00A212B8" w:rsidP="000F4B40">
            <w:pPr>
              <w:tabs>
                <w:tab w:val="left" w:pos="-57"/>
                <w:tab w:val="left" w:pos="369"/>
                <w:tab w:val="left" w:pos="993"/>
              </w:tabs>
              <w:ind w:left="-57"/>
              <w:contextualSpacing/>
              <w:jc w:val="both"/>
              <w:rPr>
                <w:sz w:val="22"/>
                <w:szCs w:val="22"/>
                <w:lang w:eastAsia="ja-JP"/>
              </w:rPr>
            </w:pPr>
            <w:r w:rsidRPr="000F4B40">
              <w:rPr>
                <w:sz w:val="22"/>
                <w:szCs w:val="22"/>
                <w:lang w:eastAsia="ja-JP"/>
              </w:rPr>
              <w:t>м. Новодністровськ</w:t>
            </w:r>
          </w:p>
        </w:tc>
        <w:tc>
          <w:tcPr>
            <w:tcW w:w="1830" w:type="dxa"/>
          </w:tcPr>
          <w:p w:rsidR="00A212B8" w:rsidRPr="000F4B40" w:rsidRDefault="00A212B8" w:rsidP="000F4B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ja-JP"/>
              </w:rPr>
            </w:pPr>
            <w:r w:rsidRPr="000F4B40">
              <w:rPr>
                <w:sz w:val="22"/>
                <w:szCs w:val="22"/>
                <w:lang w:eastAsia="ja-JP"/>
              </w:rPr>
              <w:t>22</w:t>
            </w:r>
          </w:p>
        </w:tc>
        <w:tc>
          <w:tcPr>
            <w:tcW w:w="1985" w:type="dxa"/>
          </w:tcPr>
          <w:p w:rsidR="00A212B8" w:rsidRPr="000F4B40" w:rsidRDefault="00A212B8" w:rsidP="000F4B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ja-JP"/>
              </w:rPr>
            </w:pPr>
            <w:r w:rsidRPr="000F4B40">
              <w:rPr>
                <w:sz w:val="22"/>
                <w:szCs w:val="22"/>
                <w:lang w:eastAsia="ja-JP"/>
              </w:rPr>
              <w:t>16</w:t>
            </w:r>
          </w:p>
        </w:tc>
        <w:tc>
          <w:tcPr>
            <w:tcW w:w="3130" w:type="dxa"/>
          </w:tcPr>
          <w:p w:rsidR="00A212B8" w:rsidRPr="000F4B40" w:rsidRDefault="00A212B8" w:rsidP="000F4B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ja-JP"/>
              </w:rPr>
            </w:pPr>
            <w:r w:rsidRPr="000F4B40">
              <w:rPr>
                <w:sz w:val="22"/>
                <w:szCs w:val="22"/>
                <w:lang w:eastAsia="ja-JP"/>
              </w:rPr>
              <w:t>38</w:t>
            </w:r>
          </w:p>
        </w:tc>
      </w:tr>
      <w:tr w:rsidR="00A212B8" w:rsidTr="000F4B40">
        <w:tc>
          <w:tcPr>
            <w:tcW w:w="534" w:type="dxa"/>
            <w:vAlign w:val="center"/>
          </w:tcPr>
          <w:p w:rsidR="00A212B8" w:rsidRPr="000F4B40" w:rsidRDefault="00A212B8" w:rsidP="000F4B40">
            <w:pPr>
              <w:pStyle w:val="ListParagraph"/>
              <w:numPr>
                <w:ilvl w:val="0"/>
                <w:numId w:val="16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  <w:lang w:eastAsia="ja-JP"/>
              </w:rPr>
            </w:pPr>
          </w:p>
        </w:tc>
        <w:tc>
          <w:tcPr>
            <w:tcW w:w="2976" w:type="dxa"/>
          </w:tcPr>
          <w:p w:rsidR="00A212B8" w:rsidRPr="000F4B40" w:rsidRDefault="00A212B8" w:rsidP="000F4B40">
            <w:pPr>
              <w:tabs>
                <w:tab w:val="left" w:pos="-57"/>
                <w:tab w:val="left" w:pos="369"/>
                <w:tab w:val="left" w:pos="993"/>
              </w:tabs>
              <w:ind w:left="-57"/>
              <w:contextualSpacing/>
              <w:jc w:val="both"/>
              <w:rPr>
                <w:sz w:val="22"/>
                <w:szCs w:val="22"/>
                <w:lang w:eastAsia="ja-JP"/>
              </w:rPr>
            </w:pPr>
            <w:r w:rsidRPr="000F4B40">
              <w:rPr>
                <w:sz w:val="22"/>
                <w:szCs w:val="22"/>
                <w:lang w:eastAsia="ja-JP"/>
              </w:rPr>
              <w:t>НМЦ ПТО</w:t>
            </w:r>
          </w:p>
        </w:tc>
        <w:tc>
          <w:tcPr>
            <w:tcW w:w="1830" w:type="dxa"/>
          </w:tcPr>
          <w:p w:rsidR="00A212B8" w:rsidRPr="000F4B40" w:rsidRDefault="00A212B8" w:rsidP="000F4B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ja-JP"/>
              </w:rPr>
            </w:pPr>
            <w:r w:rsidRPr="000F4B40">
              <w:rPr>
                <w:sz w:val="22"/>
                <w:szCs w:val="22"/>
                <w:lang w:eastAsia="ja-JP"/>
              </w:rPr>
              <w:t>118</w:t>
            </w:r>
          </w:p>
        </w:tc>
        <w:tc>
          <w:tcPr>
            <w:tcW w:w="1985" w:type="dxa"/>
          </w:tcPr>
          <w:p w:rsidR="00A212B8" w:rsidRPr="000F4B40" w:rsidRDefault="00A212B8" w:rsidP="000F4B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ja-JP"/>
              </w:rPr>
            </w:pPr>
            <w:r w:rsidRPr="000F4B40">
              <w:rPr>
                <w:sz w:val="22"/>
                <w:szCs w:val="22"/>
                <w:lang w:eastAsia="ja-JP"/>
              </w:rPr>
              <w:t>140</w:t>
            </w:r>
          </w:p>
        </w:tc>
        <w:tc>
          <w:tcPr>
            <w:tcW w:w="3130" w:type="dxa"/>
          </w:tcPr>
          <w:p w:rsidR="00A212B8" w:rsidRPr="000F4B40" w:rsidRDefault="00A212B8" w:rsidP="000F4B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ja-JP"/>
              </w:rPr>
            </w:pPr>
            <w:r w:rsidRPr="000F4B40">
              <w:rPr>
                <w:sz w:val="22"/>
                <w:szCs w:val="22"/>
                <w:lang w:eastAsia="ja-JP"/>
              </w:rPr>
              <w:t>258</w:t>
            </w:r>
          </w:p>
        </w:tc>
      </w:tr>
      <w:tr w:rsidR="00A212B8" w:rsidRPr="00B7180F" w:rsidTr="000F4B40">
        <w:tc>
          <w:tcPr>
            <w:tcW w:w="3510" w:type="dxa"/>
            <w:gridSpan w:val="2"/>
          </w:tcPr>
          <w:p w:rsidR="00A212B8" w:rsidRPr="000F4B40" w:rsidRDefault="00A212B8" w:rsidP="000F4B4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ja-JP"/>
              </w:rPr>
            </w:pPr>
            <w:r w:rsidRPr="000F4B40">
              <w:rPr>
                <w:b/>
                <w:sz w:val="22"/>
                <w:szCs w:val="22"/>
                <w:lang w:eastAsia="ja-JP"/>
              </w:rPr>
              <w:t>Всього</w:t>
            </w:r>
          </w:p>
        </w:tc>
        <w:tc>
          <w:tcPr>
            <w:tcW w:w="1830" w:type="dxa"/>
          </w:tcPr>
          <w:p w:rsidR="00A212B8" w:rsidRPr="000F4B40" w:rsidRDefault="00A212B8" w:rsidP="000F4B4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ja-JP"/>
              </w:rPr>
            </w:pPr>
            <w:r w:rsidRPr="000F4B40">
              <w:rPr>
                <w:b/>
                <w:sz w:val="22"/>
                <w:szCs w:val="22"/>
                <w:lang w:eastAsia="ja-JP"/>
              </w:rPr>
              <w:t>985 (51%)</w:t>
            </w:r>
          </w:p>
        </w:tc>
        <w:tc>
          <w:tcPr>
            <w:tcW w:w="1985" w:type="dxa"/>
          </w:tcPr>
          <w:p w:rsidR="00A212B8" w:rsidRPr="000F4B40" w:rsidRDefault="00A212B8" w:rsidP="000F4B4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ja-JP"/>
              </w:rPr>
            </w:pPr>
            <w:r w:rsidRPr="000F4B40">
              <w:rPr>
                <w:b/>
                <w:sz w:val="22"/>
                <w:szCs w:val="22"/>
                <w:lang w:eastAsia="ja-JP"/>
              </w:rPr>
              <w:t>944 (49%)</w:t>
            </w:r>
          </w:p>
        </w:tc>
        <w:tc>
          <w:tcPr>
            <w:tcW w:w="3130" w:type="dxa"/>
          </w:tcPr>
          <w:p w:rsidR="00A212B8" w:rsidRPr="000F4B40" w:rsidRDefault="00A212B8" w:rsidP="000F4B4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ja-JP"/>
              </w:rPr>
            </w:pPr>
            <w:r w:rsidRPr="000F4B40">
              <w:rPr>
                <w:b/>
                <w:sz w:val="22"/>
                <w:szCs w:val="22"/>
                <w:lang w:eastAsia="ja-JP"/>
              </w:rPr>
              <w:t>192</w:t>
            </w:r>
            <w:r w:rsidRPr="000F4B40">
              <w:rPr>
                <w:b/>
                <w:sz w:val="22"/>
                <w:szCs w:val="22"/>
                <w:lang w:val="ru-RU" w:eastAsia="ja-JP"/>
              </w:rPr>
              <w:t xml:space="preserve">9 </w:t>
            </w:r>
            <w:r w:rsidRPr="000F4B40">
              <w:rPr>
                <w:b/>
                <w:sz w:val="22"/>
                <w:szCs w:val="22"/>
                <w:lang w:eastAsia="ja-JP"/>
              </w:rPr>
              <w:t>(100%)</w:t>
            </w:r>
          </w:p>
        </w:tc>
      </w:tr>
    </w:tbl>
    <w:p w:rsidR="00A212B8" w:rsidRPr="00B7180F" w:rsidRDefault="00A212B8" w:rsidP="00383AB4">
      <w:pPr>
        <w:autoSpaceDE w:val="0"/>
        <w:autoSpaceDN w:val="0"/>
        <w:adjustRightInd w:val="0"/>
        <w:ind w:firstLine="567"/>
        <w:jc w:val="both"/>
        <w:rPr>
          <w:i/>
          <w:lang w:eastAsia="ja-JP"/>
        </w:rPr>
      </w:pPr>
    </w:p>
    <w:p w:rsidR="00A212B8" w:rsidRPr="00024FFE" w:rsidRDefault="00A212B8" w:rsidP="00383AB4">
      <w:pPr>
        <w:pStyle w:val="ListParagraph"/>
        <w:tabs>
          <w:tab w:val="left" w:pos="567"/>
          <w:tab w:val="left" w:pos="709"/>
        </w:tabs>
        <w:ind w:left="0"/>
        <w:jc w:val="both"/>
        <w:rPr>
          <w:sz w:val="28"/>
          <w:szCs w:val="28"/>
          <w:lang w:eastAsia="ja-JP"/>
        </w:rPr>
      </w:pPr>
      <w:r w:rsidRPr="00203C17">
        <w:rPr>
          <w:sz w:val="28"/>
          <w:szCs w:val="28"/>
        </w:rPr>
        <w:tab/>
      </w:r>
      <w:r w:rsidRPr="00024FFE">
        <w:rPr>
          <w:sz w:val="28"/>
          <w:szCs w:val="28"/>
          <w:lang w:eastAsia="ja-JP"/>
        </w:rPr>
        <w:t xml:space="preserve">Для проведення моніторингового дослідження працівники психологічної служби використали наступний діагностичний інструментарій, запропонований </w:t>
      </w:r>
      <w:r>
        <w:rPr>
          <w:sz w:val="28"/>
          <w:szCs w:val="28"/>
          <w:lang w:eastAsia="ja-JP"/>
        </w:rPr>
        <w:t xml:space="preserve">фахівцями </w:t>
      </w:r>
      <w:r w:rsidRPr="00024FFE">
        <w:rPr>
          <w:sz w:val="28"/>
          <w:szCs w:val="28"/>
          <w:lang w:eastAsia="ja-JP"/>
        </w:rPr>
        <w:t>науково-методичн</w:t>
      </w:r>
      <w:r>
        <w:rPr>
          <w:sz w:val="28"/>
          <w:szCs w:val="28"/>
          <w:lang w:eastAsia="ja-JP"/>
        </w:rPr>
        <w:t>ого</w:t>
      </w:r>
      <w:r w:rsidRPr="00024FFE">
        <w:rPr>
          <w:sz w:val="28"/>
          <w:szCs w:val="28"/>
          <w:lang w:eastAsia="ja-JP"/>
        </w:rPr>
        <w:t xml:space="preserve"> центр</w:t>
      </w:r>
      <w:r>
        <w:rPr>
          <w:sz w:val="28"/>
          <w:szCs w:val="28"/>
          <w:lang w:eastAsia="ja-JP"/>
        </w:rPr>
        <w:t>у</w:t>
      </w:r>
      <w:r w:rsidRPr="00024FFE">
        <w:rPr>
          <w:sz w:val="28"/>
          <w:szCs w:val="28"/>
          <w:lang w:eastAsia="ja-JP"/>
        </w:rPr>
        <w:t xml:space="preserve"> практичної психології та соціальної роботи ІППОЧО: ме</w:t>
      </w:r>
      <w:r>
        <w:rPr>
          <w:sz w:val="28"/>
          <w:szCs w:val="28"/>
          <w:lang w:eastAsia="ja-JP"/>
        </w:rPr>
        <w:t>тодику «Здійснення бажань» Е.О. </w:t>
      </w:r>
      <w:r w:rsidRPr="00024FFE">
        <w:rPr>
          <w:sz w:val="28"/>
          <w:szCs w:val="28"/>
          <w:lang w:eastAsia="ja-JP"/>
        </w:rPr>
        <w:t>Помиткіна для визначення ціннісних орієнтацій особистості; методику «Визначення особистісної адаптованості школярів» А.В. Фурмана та анкету «Експрес-самооцінка самопочуття» для виявлення стану соціального благополуччя у школі; методику «Шкала тривожності» Дж. Тейлора для визначення рівня шкільної тривожності.</w:t>
      </w:r>
    </w:p>
    <w:p w:rsidR="00A212B8" w:rsidRDefault="00A212B8" w:rsidP="00383AB4">
      <w:pPr>
        <w:pStyle w:val="ListParagraph"/>
        <w:tabs>
          <w:tab w:val="left" w:pos="567"/>
          <w:tab w:val="left" w:pos="709"/>
        </w:tabs>
        <w:ind w:left="0"/>
        <w:jc w:val="both"/>
        <w:rPr>
          <w:color w:val="000000"/>
          <w:kern w:val="24"/>
          <w:sz w:val="28"/>
          <w:szCs w:val="28"/>
        </w:rPr>
      </w:pPr>
      <w:r>
        <w:rPr>
          <w:sz w:val="28"/>
          <w:szCs w:val="28"/>
        </w:rPr>
        <w:tab/>
        <w:t>Психологія визначає, що</w:t>
      </w:r>
      <w:r w:rsidRPr="00203C17">
        <w:rPr>
          <w:sz w:val="28"/>
          <w:szCs w:val="28"/>
        </w:rPr>
        <w:t xml:space="preserve"> ціннісні орієнтації є</w:t>
      </w:r>
      <w:r>
        <w:rPr>
          <w:sz w:val="28"/>
          <w:szCs w:val="28"/>
        </w:rPr>
        <w:t xml:space="preserve"> ключовим</w:t>
      </w:r>
      <w:r w:rsidRPr="00203C17">
        <w:rPr>
          <w:sz w:val="28"/>
          <w:szCs w:val="28"/>
        </w:rPr>
        <w:t xml:space="preserve"> компонентом структури особистості,</w:t>
      </w:r>
      <w:r>
        <w:rPr>
          <w:sz w:val="28"/>
          <w:szCs w:val="28"/>
        </w:rPr>
        <w:t xml:space="preserve"> її свідомості. З огляду на ціннісні орієнтації</w:t>
      </w:r>
      <w:r w:rsidRPr="00203C17">
        <w:rPr>
          <w:sz w:val="28"/>
          <w:szCs w:val="28"/>
        </w:rPr>
        <w:t xml:space="preserve"> особистістю приймаються рішенн</w:t>
      </w:r>
      <w:r>
        <w:rPr>
          <w:sz w:val="28"/>
          <w:szCs w:val="28"/>
        </w:rPr>
        <w:t>я щодо важливих життєвих питань, визначається</w:t>
      </w:r>
      <w:r w:rsidRPr="00E3083C">
        <w:rPr>
          <w:sz w:val="28"/>
          <w:szCs w:val="28"/>
        </w:rPr>
        <w:t xml:space="preserve"> </w:t>
      </w:r>
      <w:r w:rsidRPr="00E617B5">
        <w:rPr>
          <w:color w:val="000000"/>
          <w:kern w:val="24"/>
          <w:sz w:val="28"/>
          <w:szCs w:val="28"/>
        </w:rPr>
        <w:t>сукупність цілей,які допомагають зрозуміти хто ми,чого намагаємося досягти і як ми це зробимо. Іншими словами це наші потреби та засоби їх вдоволення, враховуючи правила і норми нашого суспільства.</w:t>
      </w:r>
      <w:r w:rsidRPr="000D0510">
        <w:rPr>
          <w:sz w:val="28"/>
          <w:szCs w:val="28"/>
        </w:rPr>
        <w:t xml:space="preserve"> Ціннісні орієнтації є елементами внутрішньої структури особистості, а їхній розвиток є ознакою зрілості і відображає </w:t>
      </w:r>
      <w:r>
        <w:rPr>
          <w:sz w:val="28"/>
          <w:szCs w:val="28"/>
        </w:rPr>
        <w:t xml:space="preserve">стан </w:t>
      </w:r>
      <w:r w:rsidRPr="000D0510">
        <w:rPr>
          <w:sz w:val="28"/>
          <w:szCs w:val="28"/>
        </w:rPr>
        <w:t>систем</w:t>
      </w:r>
      <w:r>
        <w:rPr>
          <w:sz w:val="28"/>
          <w:szCs w:val="28"/>
        </w:rPr>
        <w:t>и</w:t>
      </w:r>
      <w:r w:rsidRPr="000D0510">
        <w:rPr>
          <w:sz w:val="28"/>
          <w:szCs w:val="28"/>
        </w:rPr>
        <w:t xml:space="preserve"> виховання і освіти.</w:t>
      </w:r>
    </w:p>
    <w:p w:rsidR="00A212B8" w:rsidRPr="00BA105F" w:rsidRDefault="00A212B8" w:rsidP="00382203">
      <w:pPr>
        <w:pStyle w:val="ListParagraph"/>
        <w:tabs>
          <w:tab w:val="left" w:pos="567"/>
          <w:tab w:val="left" w:pos="709"/>
        </w:tabs>
        <w:ind w:left="0"/>
        <w:jc w:val="both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ab/>
      </w:r>
      <w:r>
        <w:rPr>
          <w:sz w:val="28"/>
          <w:szCs w:val="28"/>
        </w:rPr>
        <w:t>Е</w:t>
      </w:r>
      <w:r w:rsidRPr="00605EA8">
        <w:rPr>
          <w:sz w:val="28"/>
          <w:szCs w:val="28"/>
        </w:rPr>
        <w:t>фективне формування життєв</w:t>
      </w:r>
      <w:r>
        <w:rPr>
          <w:sz w:val="28"/>
          <w:szCs w:val="28"/>
        </w:rPr>
        <w:t>их</w:t>
      </w:r>
      <w:r w:rsidRPr="00605EA8">
        <w:rPr>
          <w:sz w:val="28"/>
          <w:szCs w:val="28"/>
        </w:rPr>
        <w:t xml:space="preserve"> ко</w:t>
      </w:r>
      <w:r>
        <w:rPr>
          <w:sz w:val="28"/>
          <w:szCs w:val="28"/>
        </w:rPr>
        <w:t xml:space="preserve">мпетентностей старшокласників можливе за умови врахування педагогами, які з ними працюють, показників </w:t>
      </w:r>
      <w:r w:rsidRPr="00605EA8">
        <w:rPr>
          <w:sz w:val="28"/>
          <w:szCs w:val="28"/>
        </w:rPr>
        <w:t xml:space="preserve">соціального </w:t>
      </w:r>
      <w:r w:rsidRPr="00E617B5">
        <w:rPr>
          <w:sz w:val="28"/>
          <w:szCs w:val="28"/>
        </w:rPr>
        <w:t>самопочуття</w:t>
      </w:r>
      <w:r>
        <w:rPr>
          <w:sz w:val="28"/>
          <w:szCs w:val="28"/>
        </w:rPr>
        <w:t>, тривожності та ціннісних орієнтацій</w:t>
      </w:r>
      <w:r w:rsidRPr="00605EA8">
        <w:rPr>
          <w:sz w:val="28"/>
          <w:szCs w:val="28"/>
        </w:rPr>
        <w:t>.</w:t>
      </w:r>
      <w:r w:rsidRPr="00E3083C">
        <w:rPr>
          <w:sz w:val="28"/>
          <w:szCs w:val="28"/>
        </w:rPr>
        <w:t xml:space="preserve"> </w:t>
      </w:r>
      <w:r w:rsidRPr="00BA105F">
        <w:rPr>
          <w:sz w:val="28"/>
          <w:szCs w:val="28"/>
        </w:rPr>
        <w:t>Оцінити перспективи розвитку</w:t>
      </w:r>
      <w:r>
        <w:rPr>
          <w:sz w:val="28"/>
          <w:szCs w:val="28"/>
        </w:rPr>
        <w:t>, завдання виховної роботи та соціально-психологічного патронажу</w:t>
      </w:r>
      <w:r w:rsidRPr="00BA105F">
        <w:rPr>
          <w:sz w:val="28"/>
          <w:szCs w:val="28"/>
        </w:rPr>
        <w:t xml:space="preserve"> десятикласників допоможуть результати</w:t>
      </w:r>
      <w:r w:rsidRPr="00E3083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моніторингового </w:t>
      </w:r>
      <w:r w:rsidRPr="00BA105F">
        <w:rPr>
          <w:sz w:val="28"/>
          <w:szCs w:val="28"/>
        </w:rPr>
        <w:t>дослідження.</w:t>
      </w:r>
    </w:p>
    <w:p w:rsidR="00A212B8" w:rsidRDefault="00A212B8" w:rsidP="009E4785">
      <w:pPr>
        <w:tabs>
          <w:tab w:val="left" w:pos="0"/>
          <w:tab w:val="left" w:pos="993"/>
        </w:tabs>
        <w:ind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Ціннісні орієнтації здобувачів освіти досліджувалися</w:t>
      </w:r>
      <w:r w:rsidRPr="00E3083C">
        <w:rPr>
          <w:sz w:val="28"/>
          <w:szCs w:val="28"/>
        </w:rPr>
        <w:t xml:space="preserve"> </w:t>
      </w:r>
      <w:r>
        <w:rPr>
          <w:sz w:val="28"/>
          <w:szCs w:val="28"/>
        </w:rPr>
        <w:t>за допомогою методики</w:t>
      </w:r>
      <w:r w:rsidRPr="008D62F7">
        <w:rPr>
          <w:sz w:val="28"/>
          <w:szCs w:val="28"/>
          <w:lang w:eastAsia="ja-JP"/>
        </w:rPr>
        <w:t xml:space="preserve"> «Здійснення бажань»</w:t>
      </w:r>
      <w:r>
        <w:rPr>
          <w:sz w:val="28"/>
          <w:szCs w:val="28"/>
        </w:rPr>
        <w:t>, мета якої визначити рейтинг основних 4-х груп життєвих цінностей</w:t>
      </w:r>
      <w:r w:rsidRPr="00E3083C">
        <w:rPr>
          <w:sz w:val="28"/>
          <w:szCs w:val="28"/>
        </w:rPr>
        <w:t xml:space="preserve"> </w:t>
      </w:r>
      <w:r w:rsidRPr="003323EC">
        <w:rPr>
          <w:sz w:val="28"/>
          <w:szCs w:val="28"/>
        </w:rPr>
        <w:t xml:space="preserve">та </w:t>
      </w:r>
      <w:r>
        <w:rPr>
          <w:sz w:val="28"/>
          <w:szCs w:val="28"/>
        </w:rPr>
        <w:t>встановити</w:t>
      </w:r>
      <w:r w:rsidRPr="00E308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його </w:t>
      </w:r>
      <w:r w:rsidRPr="003323EC">
        <w:rPr>
          <w:sz w:val="28"/>
          <w:szCs w:val="28"/>
        </w:rPr>
        <w:t>відповід</w:t>
      </w:r>
      <w:r>
        <w:rPr>
          <w:sz w:val="28"/>
          <w:szCs w:val="28"/>
        </w:rPr>
        <w:t>ність</w:t>
      </w:r>
      <w:r w:rsidRPr="00E3083C">
        <w:rPr>
          <w:sz w:val="28"/>
          <w:szCs w:val="28"/>
        </w:rPr>
        <w:t xml:space="preserve"> </w:t>
      </w:r>
      <w:r>
        <w:rPr>
          <w:sz w:val="28"/>
          <w:szCs w:val="28"/>
        </w:rPr>
        <w:t>еталонній ціннісній шкалі, відносно якої</w:t>
      </w:r>
      <w:r w:rsidRPr="00E308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відбувається процес розвитку </w:t>
      </w:r>
      <w:r w:rsidRPr="003323EC">
        <w:rPr>
          <w:sz w:val="28"/>
          <w:szCs w:val="28"/>
        </w:rPr>
        <w:t>свідомості людини</w:t>
      </w:r>
      <w:r>
        <w:rPr>
          <w:sz w:val="28"/>
          <w:szCs w:val="28"/>
        </w:rPr>
        <w:t>.</w:t>
      </w:r>
      <w:r w:rsidRPr="00E3083C">
        <w:rPr>
          <w:sz w:val="28"/>
          <w:szCs w:val="28"/>
        </w:rPr>
        <w:t xml:space="preserve"> </w:t>
      </w:r>
      <w:r w:rsidRPr="000D0510">
        <w:rPr>
          <w:sz w:val="28"/>
          <w:szCs w:val="28"/>
        </w:rPr>
        <w:t>Ві</w:t>
      </w:r>
      <w:r>
        <w:rPr>
          <w:sz w:val="28"/>
          <w:szCs w:val="28"/>
        </w:rPr>
        <w:t>дповідно до наукових праць Е.О. </w:t>
      </w:r>
      <w:r w:rsidRPr="000D0510">
        <w:rPr>
          <w:sz w:val="28"/>
          <w:szCs w:val="28"/>
        </w:rPr>
        <w:t>Помиткіна, доктора психологічних наук, професора, завідувач</w:t>
      </w:r>
      <w:r>
        <w:rPr>
          <w:sz w:val="28"/>
          <w:szCs w:val="28"/>
        </w:rPr>
        <w:t>а</w:t>
      </w:r>
      <w:r w:rsidRPr="000D0510">
        <w:rPr>
          <w:sz w:val="28"/>
          <w:szCs w:val="28"/>
        </w:rPr>
        <w:t xml:space="preserve"> відділу педагогічної психології та психології праці Інституту педагогічної освіти і освіти дорослих НАПНУ, еталонним вважається процес переходу свідомості особистості від егоцентричних (</w:t>
      </w:r>
      <w:r w:rsidRPr="003323EC">
        <w:rPr>
          <w:sz w:val="28"/>
          <w:szCs w:val="28"/>
        </w:rPr>
        <w:t xml:space="preserve">«Індивідуалістичні цінності» (споживання) – 1 рівень, «Сімейні цінності» </w:t>
      </w:r>
      <w:r w:rsidRPr="001F640C">
        <w:rPr>
          <w:sz w:val="28"/>
          <w:szCs w:val="28"/>
        </w:rPr>
        <w:t>–</w:t>
      </w:r>
      <w:r w:rsidRPr="003323EC">
        <w:rPr>
          <w:sz w:val="28"/>
          <w:szCs w:val="28"/>
        </w:rPr>
        <w:t xml:space="preserve"> 2 рівень</w:t>
      </w:r>
      <w:r w:rsidRPr="000D0510">
        <w:rPr>
          <w:sz w:val="28"/>
          <w:szCs w:val="28"/>
        </w:rPr>
        <w:t>) до загальнолюдських (</w:t>
      </w:r>
      <w:r w:rsidRPr="003323EC">
        <w:rPr>
          <w:sz w:val="28"/>
          <w:szCs w:val="28"/>
        </w:rPr>
        <w:t xml:space="preserve">«Соціальні цінності» </w:t>
      </w:r>
      <w:r w:rsidRPr="001F640C">
        <w:rPr>
          <w:sz w:val="28"/>
          <w:szCs w:val="28"/>
        </w:rPr>
        <w:t>–</w:t>
      </w:r>
      <w:r w:rsidRPr="003323EC">
        <w:rPr>
          <w:sz w:val="28"/>
          <w:szCs w:val="28"/>
        </w:rPr>
        <w:t xml:space="preserve"> 3 рівень, «Духовні цінності» </w:t>
      </w:r>
      <w:r w:rsidRPr="001F640C">
        <w:rPr>
          <w:sz w:val="28"/>
          <w:szCs w:val="28"/>
        </w:rPr>
        <w:t>–</w:t>
      </w:r>
      <w:r w:rsidRPr="003323EC">
        <w:rPr>
          <w:sz w:val="28"/>
          <w:szCs w:val="28"/>
        </w:rPr>
        <w:t>4 рівень (самовіддача)</w:t>
      </w:r>
      <w:r w:rsidRPr="000D0510">
        <w:rPr>
          <w:sz w:val="28"/>
          <w:szCs w:val="28"/>
        </w:rPr>
        <w:t>) цінностей.</w:t>
      </w:r>
      <w:r w:rsidRPr="00E3083C">
        <w:rPr>
          <w:sz w:val="28"/>
          <w:szCs w:val="28"/>
        </w:rPr>
        <w:t xml:space="preserve"> </w:t>
      </w:r>
      <w:r w:rsidRPr="000C603F">
        <w:rPr>
          <w:sz w:val="28"/>
          <w:szCs w:val="28"/>
        </w:rPr>
        <w:t>Кожна група цінностей включає в себе 4 цінності-маркери (разом їх 16), які поєднані між собою ціннісно-смисловим компонентом</w:t>
      </w:r>
      <w:r>
        <w:rPr>
          <w:sz w:val="28"/>
          <w:szCs w:val="28"/>
        </w:rPr>
        <w:t>, рейтинг яких важливий для оцінки етапів розвитку свідомості, стану виховної роботи</w:t>
      </w:r>
      <w:r w:rsidRPr="000C603F">
        <w:rPr>
          <w:sz w:val="28"/>
          <w:szCs w:val="28"/>
        </w:rPr>
        <w:t xml:space="preserve">. </w:t>
      </w:r>
      <w:r w:rsidRPr="00540AB0">
        <w:rPr>
          <w:sz w:val="28"/>
          <w:szCs w:val="28"/>
        </w:rPr>
        <w:t xml:space="preserve">Підтвердженням того, що організована в освітньому середовищі виховна робота сприяє становленню та духовному розвитку особистості, є встановлення рейтингу значимості груп ціннісних орієнтацій в зворотному порядку (1 – духовні, 2 – соціальні, 3 – сімейні, 4 – індивідуальні).  </w:t>
      </w:r>
    </w:p>
    <w:p w:rsidR="00A212B8" w:rsidRPr="0040687C" w:rsidRDefault="00A212B8" w:rsidP="009E4785">
      <w:pPr>
        <w:widowControl w:val="0"/>
        <w:suppressLineNumbers/>
        <w:suppressAutoHyphens/>
        <w:snapToGrid w:val="0"/>
        <w:ind w:firstLine="567"/>
        <w:jc w:val="both"/>
        <w:rPr>
          <w:sz w:val="28"/>
          <w:szCs w:val="28"/>
        </w:rPr>
      </w:pPr>
      <w:r w:rsidRPr="00FA184E">
        <w:rPr>
          <w:sz w:val="28"/>
          <w:szCs w:val="28"/>
        </w:rPr>
        <w:t xml:space="preserve">У результаті вивчення основних груп життєвих цінностей встановлено, що у здобувачів освіти Чернівецької області переважає орієнтація на «Сімейні цінності» (1 рейтингова позиція), що вказує на якісно організоване родинне виховання в закладах освіти. </w:t>
      </w:r>
      <w:r>
        <w:rPr>
          <w:sz w:val="28"/>
          <w:szCs w:val="28"/>
        </w:rPr>
        <w:t>У</w:t>
      </w:r>
      <w:r w:rsidRPr="0040687C">
        <w:rPr>
          <w:sz w:val="28"/>
          <w:szCs w:val="28"/>
        </w:rPr>
        <w:t xml:space="preserve">загальнений рейтинг основних 4-х груп цінностей у </w:t>
      </w:r>
      <w:r>
        <w:rPr>
          <w:sz w:val="28"/>
          <w:szCs w:val="28"/>
        </w:rPr>
        <w:t xml:space="preserve">опитаних </w:t>
      </w:r>
      <w:r w:rsidRPr="0040687C">
        <w:rPr>
          <w:sz w:val="28"/>
          <w:szCs w:val="28"/>
        </w:rPr>
        <w:t xml:space="preserve">здобувачів освіти наступний: </w:t>
      </w:r>
    </w:p>
    <w:p w:rsidR="00A212B8" w:rsidRPr="0040687C" w:rsidRDefault="00A212B8" w:rsidP="000C603F">
      <w:pPr>
        <w:tabs>
          <w:tab w:val="left" w:pos="0"/>
          <w:tab w:val="left" w:pos="993"/>
        </w:tabs>
        <w:ind w:right="142" w:firstLine="567"/>
        <w:jc w:val="both"/>
        <w:rPr>
          <w:sz w:val="28"/>
          <w:szCs w:val="28"/>
        </w:rPr>
      </w:pPr>
      <w:r w:rsidRPr="0040687C">
        <w:rPr>
          <w:sz w:val="28"/>
          <w:szCs w:val="28"/>
        </w:rPr>
        <w:t>•</w:t>
      </w:r>
      <w:r w:rsidRPr="0040687C">
        <w:rPr>
          <w:sz w:val="28"/>
          <w:szCs w:val="28"/>
        </w:rPr>
        <w:tab/>
        <w:t xml:space="preserve">1 – група «Сімейні цінності», до якої входять </w:t>
      </w:r>
      <w:r>
        <w:rPr>
          <w:sz w:val="28"/>
          <w:szCs w:val="28"/>
        </w:rPr>
        <w:t xml:space="preserve">вказані </w:t>
      </w:r>
      <w:r w:rsidRPr="0040687C">
        <w:rPr>
          <w:sz w:val="28"/>
          <w:szCs w:val="28"/>
        </w:rPr>
        <w:t>у порядку спадання значущості наступні цінності: «Сімейний добробут», «Слухняні діти в сім’ї»,</w:t>
      </w:r>
      <w:r w:rsidRPr="00397D6B">
        <w:rPr>
          <w:sz w:val="28"/>
          <w:szCs w:val="28"/>
        </w:rPr>
        <w:t>«Вигідний шлюб»,</w:t>
      </w:r>
      <w:r w:rsidRPr="0040687C">
        <w:rPr>
          <w:sz w:val="28"/>
          <w:szCs w:val="28"/>
        </w:rPr>
        <w:t xml:space="preserve"> «Спокійна старість»; </w:t>
      </w:r>
    </w:p>
    <w:p w:rsidR="00A212B8" w:rsidRPr="0040687C" w:rsidRDefault="00A212B8" w:rsidP="000C603F">
      <w:pPr>
        <w:tabs>
          <w:tab w:val="left" w:pos="0"/>
          <w:tab w:val="left" w:pos="993"/>
        </w:tabs>
        <w:ind w:right="142" w:firstLine="567"/>
        <w:jc w:val="both"/>
        <w:rPr>
          <w:sz w:val="28"/>
          <w:szCs w:val="28"/>
        </w:rPr>
      </w:pPr>
      <w:r w:rsidRPr="0040687C">
        <w:rPr>
          <w:sz w:val="28"/>
          <w:szCs w:val="28"/>
        </w:rPr>
        <w:t>•</w:t>
      </w:r>
      <w:r w:rsidRPr="0040687C">
        <w:rPr>
          <w:sz w:val="28"/>
          <w:szCs w:val="28"/>
        </w:rPr>
        <w:tab/>
        <w:t xml:space="preserve">2 – «Духовні цінності», до якої входять </w:t>
      </w:r>
      <w:r>
        <w:rPr>
          <w:sz w:val="28"/>
          <w:szCs w:val="28"/>
        </w:rPr>
        <w:t xml:space="preserve">вказані </w:t>
      </w:r>
      <w:r w:rsidRPr="0040687C">
        <w:rPr>
          <w:sz w:val="28"/>
          <w:szCs w:val="28"/>
        </w:rPr>
        <w:t>у порядку спадання значущості наступні цінності</w:t>
      </w:r>
      <w:r>
        <w:rPr>
          <w:sz w:val="28"/>
          <w:szCs w:val="28"/>
        </w:rPr>
        <w:t>:</w:t>
      </w:r>
      <w:r w:rsidRPr="0040687C">
        <w:rPr>
          <w:sz w:val="28"/>
          <w:szCs w:val="28"/>
        </w:rPr>
        <w:t xml:space="preserve"> «Вірність», «Доброзичливість», </w:t>
      </w:r>
      <w:r w:rsidRPr="00397D6B">
        <w:rPr>
          <w:sz w:val="28"/>
          <w:szCs w:val="28"/>
        </w:rPr>
        <w:t xml:space="preserve">«Допомога </w:t>
      </w:r>
      <w:r>
        <w:rPr>
          <w:sz w:val="28"/>
          <w:szCs w:val="28"/>
        </w:rPr>
        <w:t>потребуючим</w:t>
      </w:r>
      <w:r w:rsidRPr="00397D6B">
        <w:rPr>
          <w:sz w:val="28"/>
          <w:szCs w:val="28"/>
        </w:rPr>
        <w:t>», «Гармонія з природою»;</w:t>
      </w:r>
    </w:p>
    <w:p w:rsidR="00A212B8" w:rsidRPr="0040687C" w:rsidRDefault="00A212B8" w:rsidP="000C603F">
      <w:pPr>
        <w:tabs>
          <w:tab w:val="left" w:pos="0"/>
          <w:tab w:val="left" w:pos="993"/>
        </w:tabs>
        <w:ind w:right="142" w:firstLine="567"/>
        <w:jc w:val="both"/>
        <w:rPr>
          <w:sz w:val="28"/>
          <w:szCs w:val="28"/>
        </w:rPr>
      </w:pPr>
      <w:r w:rsidRPr="0040687C">
        <w:rPr>
          <w:sz w:val="28"/>
          <w:szCs w:val="28"/>
        </w:rPr>
        <w:t>•</w:t>
      </w:r>
      <w:r w:rsidRPr="0040687C">
        <w:rPr>
          <w:sz w:val="28"/>
          <w:szCs w:val="28"/>
        </w:rPr>
        <w:tab/>
        <w:t>3 – «Соціальні цінності», до</w:t>
      </w:r>
      <w:r w:rsidRPr="00E3083C">
        <w:rPr>
          <w:sz w:val="28"/>
          <w:szCs w:val="28"/>
        </w:rPr>
        <w:t xml:space="preserve"> </w:t>
      </w:r>
      <w:r w:rsidRPr="0040687C">
        <w:rPr>
          <w:sz w:val="28"/>
          <w:szCs w:val="28"/>
        </w:rPr>
        <w:t xml:space="preserve">якої входять </w:t>
      </w:r>
      <w:r>
        <w:rPr>
          <w:sz w:val="28"/>
          <w:szCs w:val="28"/>
        </w:rPr>
        <w:t xml:space="preserve">вказані </w:t>
      </w:r>
      <w:r w:rsidRPr="0040687C">
        <w:rPr>
          <w:sz w:val="28"/>
          <w:szCs w:val="28"/>
        </w:rPr>
        <w:t>у порядку спадання значущості</w:t>
      </w:r>
      <w:r>
        <w:rPr>
          <w:sz w:val="28"/>
          <w:szCs w:val="28"/>
        </w:rPr>
        <w:t xml:space="preserve"> такі цінності:</w:t>
      </w:r>
      <w:r w:rsidRPr="0040687C">
        <w:rPr>
          <w:sz w:val="28"/>
          <w:szCs w:val="28"/>
        </w:rPr>
        <w:t xml:space="preserve"> «Соціал</w:t>
      </w:r>
      <w:r>
        <w:rPr>
          <w:sz w:val="28"/>
          <w:szCs w:val="28"/>
        </w:rPr>
        <w:t>ьна справедливість», «Порядок у країні</w:t>
      </w:r>
      <w:r w:rsidRPr="0040687C">
        <w:rPr>
          <w:sz w:val="28"/>
          <w:szCs w:val="28"/>
        </w:rPr>
        <w:t>», «Порозуміння між громадянами», «</w:t>
      </w:r>
      <w:r w:rsidRPr="00397D6B">
        <w:rPr>
          <w:sz w:val="28"/>
          <w:szCs w:val="28"/>
        </w:rPr>
        <w:t>Добробут країни»;</w:t>
      </w:r>
    </w:p>
    <w:p w:rsidR="00A212B8" w:rsidRDefault="00A212B8" w:rsidP="000C603F">
      <w:pPr>
        <w:tabs>
          <w:tab w:val="left" w:pos="0"/>
          <w:tab w:val="left" w:pos="993"/>
        </w:tabs>
        <w:ind w:right="142" w:firstLine="567"/>
        <w:jc w:val="both"/>
        <w:rPr>
          <w:sz w:val="28"/>
          <w:szCs w:val="28"/>
        </w:rPr>
      </w:pPr>
      <w:r w:rsidRPr="0040687C">
        <w:rPr>
          <w:sz w:val="28"/>
          <w:szCs w:val="28"/>
        </w:rPr>
        <w:t>•</w:t>
      </w:r>
      <w:r w:rsidRPr="0040687C">
        <w:rPr>
          <w:sz w:val="28"/>
          <w:szCs w:val="28"/>
        </w:rPr>
        <w:tab/>
        <w:t xml:space="preserve">4 – «Індивідуалістичні цінності», до якої входять </w:t>
      </w:r>
      <w:r>
        <w:rPr>
          <w:sz w:val="28"/>
          <w:szCs w:val="28"/>
        </w:rPr>
        <w:t>вказані у порядку спадання значущості наступні цінності:</w:t>
      </w:r>
      <w:r w:rsidRPr="0040687C">
        <w:rPr>
          <w:sz w:val="28"/>
          <w:szCs w:val="28"/>
        </w:rPr>
        <w:t xml:space="preserve">«Особиста </w:t>
      </w:r>
      <w:r w:rsidRPr="00CC07EB">
        <w:rPr>
          <w:sz w:val="28"/>
          <w:szCs w:val="28"/>
        </w:rPr>
        <w:t>безпека», «Різноманітні</w:t>
      </w:r>
      <w:r w:rsidRPr="0040687C">
        <w:rPr>
          <w:sz w:val="28"/>
          <w:szCs w:val="28"/>
        </w:rPr>
        <w:t xml:space="preserve"> задоволення», «Визнання та популярність», «Влада та впливовість».</w:t>
      </w:r>
    </w:p>
    <w:p w:rsidR="00A212B8" w:rsidRDefault="00A212B8" w:rsidP="00244AC1">
      <w:pPr>
        <w:widowControl w:val="0"/>
        <w:suppressLineNumbers/>
        <w:suppressAutoHyphens/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Отже</w:t>
      </w:r>
      <w:r w:rsidRPr="00FA184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результатами дослідження </w:t>
      </w:r>
      <w:r w:rsidRPr="00FA184E">
        <w:rPr>
          <w:sz w:val="28"/>
          <w:szCs w:val="28"/>
        </w:rPr>
        <w:t>встановлено порушення еталонного порядку формування ціннісних орієнтацій, що впливає на процес розвитку свідомості людини.</w:t>
      </w:r>
      <w:r w:rsidRPr="00E3083C">
        <w:rPr>
          <w:sz w:val="28"/>
          <w:szCs w:val="28"/>
        </w:rPr>
        <w:t xml:space="preserve"> </w:t>
      </w:r>
      <w:r w:rsidRPr="00540AB0">
        <w:rPr>
          <w:sz w:val="28"/>
          <w:szCs w:val="28"/>
        </w:rPr>
        <w:t>В такому випадку «Соціальні цінності» з домінуванням національних та громадянських очікувано мали б посідати 2-гу рейтингову позицію, а «Духовні цінності» з домінуванням загальнолюдських 1-у рейтингову позицію.</w:t>
      </w:r>
    </w:p>
    <w:p w:rsidR="00A212B8" w:rsidRDefault="00A212B8" w:rsidP="00383AB4">
      <w:pPr>
        <w:tabs>
          <w:tab w:val="left" w:pos="0"/>
          <w:tab w:val="left" w:pos="993"/>
        </w:tabs>
        <w:ind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Проаналізуємо детальніше узагальнені показники рейтингових позицій груп цінностей та цінностей-маркерів, які входять в кожну групу. Основний принцип математичної обробки результатів – ч</w:t>
      </w:r>
      <w:r w:rsidRPr="000C603F">
        <w:rPr>
          <w:sz w:val="28"/>
          <w:szCs w:val="28"/>
        </w:rPr>
        <w:t xml:space="preserve">им меншим є </w:t>
      </w:r>
      <w:r>
        <w:rPr>
          <w:sz w:val="28"/>
          <w:szCs w:val="28"/>
        </w:rPr>
        <w:t>показник середньої рейтингової позиції (</w:t>
      </w:r>
      <w:r w:rsidRPr="000C603F">
        <w:rPr>
          <w:sz w:val="28"/>
          <w:szCs w:val="28"/>
        </w:rPr>
        <w:t>сумарне число</w:t>
      </w:r>
      <w:r>
        <w:rPr>
          <w:sz w:val="28"/>
          <w:szCs w:val="28"/>
        </w:rPr>
        <w:t>)</w:t>
      </w:r>
      <w:r w:rsidRPr="000C603F">
        <w:rPr>
          <w:sz w:val="28"/>
          <w:szCs w:val="28"/>
        </w:rPr>
        <w:t xml:space="preserve"> групи цінностей, тим вищим є рівень їх сформованості в учнів.</w:t>
      </w:r>
      <w:r>
        <w:rPr>
          <w:sz w:val="28"/>
          <w:szCs w:val="28"/>
        </w:rPr>
        <w:t xml:space="preserve"> Середнє рейтингове число груп цінностей, цінностей-маркерів має межі від 1 – до 16, чим ближче до 1 – тим рейтинг цієї цінності вищий, і вона сформована краще.</w:t>
      </w:r>
      <w:r w:rsidRPr="00E3083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Середні рейтингові позиції (сумарні числа) груп цінностей представлено в таблиці 1, а середні рейтингові показники цінностей-маркерів – в таблиці 2.</w:t>
      </w:r>
    </w:p>
    <w:p w:rsidR="00A212B8" w:rsidRDefault="00A212B8" w:rsidP="00383AB4">
      <w:pPr>
        <w:tabs>
          <w:tab w:val="left" w:pos="0"/>
          <w:tab w:val="left" w:pos="993"/>
        </w:tabs>
        <w:ind w:right="142" w:firstLine="567"/>
        <w:jc w:val="both"/>
        <w:rPr>
          <w:sz w:val="28"/>
          <w:szCs w:val="28"/>
        </w:rPr>
      </w:pPr>
      <w:r w:rsidRPr="007D03BE">
        <w:rPr>
          <w:sz w:val="28"/>
          <w:szCs w:val="28"/>
        </w:rPr>
        <w:t>Отже</w:t>
      </w:r>
      <w:r>
        <w:rPr>
          <w:sz w:val="28"/>
          <w:szCs w:val="28"/>
        </w:rPr>
        <w:t xml:space="preserve">, за </w:t>
      </w:r>
      <w:r w:rsidRPr="008D62F7">
        <w:rPr>
          <w:sz w:val="28"/>
          <w:szCs w:val="28"/>
        </w:rPr>
        <w:t xml:space="preserve">результатами діагностичної методики </w:t>
      </w:r>
      <w:r>
        <w:rPr>
          <w:sz w:val="28"/>
          <w:szCs w:val="28"/>
        </w:rPr>
        <w:t xml:space="preserve">з визначення ціннісних орієнтацій </w:t>
      </w:r>
      <w:r>
        <w:rPr>
          <w:sz w:val="28"/>
          <w:szCs w:val="28"/>
          <w:lang w:eastAsia="ja-JP"/>
        </w:rPr>
        <w:t>здобувачів освіти</w:t>
      </w:r>
      <w:r w:rsidRPr="00E3083C">
        <w:rPr>
          <w:sz w:val="28"/>
          <w:szCs w:val="28"/>
          <w:lang w:eastAsia="ja-JP"/>
        </w:rPr>
        <w:t xml:space="preserve"> </w:t>
      </w:r>
      <w:r w:rsidRPr="008D62F7">
        <w:rPr>
          <w:sz w:val="28"/>
          <w:szCs w:val="28"/>
          <w:lang w:eastAsia="ja-JP"/>
        </w:rPr>
        <w:t>виявлено</w:t>
      </w:r>
      <w:r>
        <w:rPr>
          <w:sz w:val="28"/>
          <w:szCs w:val="28"/>
          <w:lang w:eastAsia="ja-JP"/>
        </w:rPr>
        <w:t xml:space="preserve">, що домінує серед груп життєвих цінностей – </w:t>
      </w:r>
      <w:r w:rsidRPr="008D62F7">
        <w:rPr>
          <w:sz w:val="28"/>
          <w:szCs w:val="28"/>
          <w:lang w:eastAsia="ja-JP"/>
        </w:rPr>
        <w:t xml:space="preserve"> груп</w:t>
      </w:r>
      <w:r>
        <w:rPr>
          <w:sz w:val="28"/>
          <w:szCs w:val="28"/>
          <w:lang w:eastAsia="ja-JP"/>
        </w:rPr>
        <w:t>а</w:t>
      </w:r>
      <w:r w:rsidRPr="008D62F7">
        <w:rPr>
          <w:sz w:val="28"/>
          <w:szCs w:val="28"/>
          <w:lang w:eastAsia="ja-JP"/>
        </w:rPr>
        <w:t xml:space="preserve">«Сімейні цінності» </w:t>
      </w:r>
      <w:r w:rsidRPr="008D62F7">
        <w:rPr>
          <w:sz w:val="28"/>
          <w:szCs w:val="28"/>
        </w:rPr>
        <w:t>–</w:t>
      </w:r>
      <w:r>
        <w:rPr>
          <w:sz w:val="28"/>
          <w:szCs w:val="28"/>
        </w:rPr>
        <w:t xml:space="preserve"> середній рейтинговий показник </w:t>
      </w:r>
      <w:r>
        <w:rPr>
          <w:sz w:val="28"/>
          <w:szCs w:val="28"/>
          <w:lang w:eastAsia="ja-JP"/>
        </w:rPr>
        <w:t>є найбільш близьким до 1 (найнижчим серед усіх), і становить  –</w:t>
      </w:r>
      <w:r w:rsidRPr="008D62F7">
        <w:rPr>
          <w:sz w:val="28"/>
          <w:szCs w:val="28"/>
        </w:rPr>
        <w:t>7,4 (</w:t>
      </w:r>
      <w:r w:rsidRPr="008D62F7">
        <w:rPr>
          <w:sz w:val="28"/>
          <w:szCs w:val="28"/>
          <w:lang w:eastAsia="ja-JP"/>
        </w:rPr>
        <w:t xml:space="preserve">сумарне рейтингове </w:t>
      </w:r>
      <w:r>
        <w:rPr>
          <w:sz w:val="28"/>
          <w:szCs w:val="28"/>
          <w:lang w:eastAsia="ja-JP"/>
        </w:rPr>
        <w:t>число</w:t>
      </w:r>
      <w:r w:rsidRPr="008D62F7">
        <w:rPr>
          <w:b/>
          <w:color w:val="222222"/>
          <w:sz w:val="28"/>
          <w:szCs w:val="28"/>
          <w:shd w:val="clear" w:color="auto" w:fill="FFFFFF"/>
          <w:lang w:eastAsia="en-US"/>
        </w:rPr>
        <w:t>Σ</w:t>
      </w:r>
      <w:r w:rsidRPr="008D62F7">
        <w:rPr>
          <w:b/>
          <w:bCs/>
          <w:sz w:val="28"/>
          <w:szCs w:val="28"/>
          <w:vertAlign w:val="subscript"/>
          <w:lang w:eastAsia="en-US"/>
        </w:rPr>
        <w:t xml:space="preserve">Р </w:t>
      </w:r>
      <w:r w:rsidRPr="008D62F7">
        <w:rPr>
          <w:b/>
          <w:bCs/>
          <w:sz w:val="28"/>
          <w:szCs w:val="28"/>
          <w:lang w:eastAsia="en-US"/>
        </w:rPr>
        <w:t xml:space="preserve">= </w:t>
      </w:r>
      <w:r w:rsidRPr="008D62F7">
        <w:rPr>
          <w:sz w:val="28"/>
          <w:szCs w:val="28"/>
        </w:rPr>
        <w:t>57318).</w:t>
      </w:r>
      <w:r>
        <w:rPr>
          <w:bCs/>
          <w:iCs/>
          <w:sz w:val="28"/>
          <w:szCs w:val="28"/>
        </w:rPr>
        <w:t>З</w:t>
      </w:r>
      <w:r w:rsidRPr="008D62F7">
        <w:rPr>
          <w:sz w:val="28"/>
          <w:szCs w:val="28"/>
        </w:rPr>
        <w:t>лагодженість у сім’ї, благополуччя, є важлив</w:t>
      </w:r>
      <w:r>
        <w:rPr>
          <w:sz w:val="28"/>
          <w:szCs w:val="28"/>
        </w:rPr>
        <w:t>им чинником розвитку особистості</w:t>
      </w:r>
      <w:r w:rsidRPr="008D62F7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8D62F7">
        <w:rPr>
          <w:sz w:val="28"/>
          <w:szCs w:val="28"/>
        </w:rPr>
        <w:t>ім’</w:t>
      </w:r>
      <w:r>
        <w:rPr>
          <w:sz w:val="28"/>
          <w:szCs w:val="28"/>
        </w:rPr>
        <w:t>я є</w:t>
      </w:r>
      <w:r w:rsidRPr="00E3083C">
        <w:rPr>
          <w:sz w:val="28"/>
          <w:szCs w:val="28"/>
          <w:lang w:val="ru-RU"/>
        </w:rPr>
        <w:t xml:space="preserve"> </w:t>
      </w:r>
      <w:r w:rsidRPr="008D62F7">
        <w:rPr>
          <w:sz w:val="28"/>
          <w:szCs w:val="28"/>
        </w:rPr>
        <w:t>ресурсним центром, підтримкою для кожного</w:t>
      </w:r>
      <w:r>
        <w:rPr>
          <w:sz w:val="28"/>
          <w:szCs w:val="28"/>
        </w:rPr>
        <w:t xml:space="preserve"> її члена, особливо для дитини. В результаті</w:t>
      </w:r>
      <w:r w:rsidRPr="008D62F7">
        <w:rPr>
          <w:sz w:val="28"/>
          <w:szCs w:val="28"/>
        </w:rPr>
        <w:t xml:space="preserve"> сформованої в сім’ї цінності сімейного благополуччя, діти є емоційно і психологічно стабільнішими, вміють </w:t>
      </w:r>
      <w:r>
        <w:rPr>
          <w:sz w:val="28"/>
          <w:szCs w:val="28"/>
        </w:rPr>
        <w:t xml:space="preserve">краще </w:t>
      </w:r>
      <w:r w:rsidRPr="008D62F7">
        <w:rPr>
          <w:sz w:val="28"/>
          <w:szCs w:val="28"/>
        </w:rPr>
        <w:t>долати життєві кризи.</w:t>
      </w:r>
    </w:p>
    <w:p w:rsidR="00A212B8" w:rsidRDefault="00A212B8" w:rsidP="00383AB4">
      <w:pPr>
        <w:tabs>
          <w:tab w:val="left" w:pos="0"/>
          <w:tab w:val="left" w:pos="993"/>
        </w:tabs>
        <w:ind w:right="142"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Найвищу рейтингову</w:t>
      </w:r>
      <w:r w:rsidRPr="00E3083C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позицію</w:t>
      </w:r>
      <w:r w:rsidRPr="00E3083C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в цій групі, і серед усіх 16-ти цінностей-маркерів</w:t>
      </w:r>
      <w:r w:rsidRPr="008D62F7">
        <w:rPr>
          <w:bCs/>
          <w:iCs/>
          <w:sz w:val="28"/>
          <w:szCs w:val="28"/>
        </w:rPr>
        <w:t xml:space="preserve"> отримала цінність</w:t>
      </w:r>
      <w:r>
        <w:rPr>
          <w:bCs/>
          <w:iCs/>
          <w:sz w:val="28"/>
          <w:szCs w:val="28"/>
        </w:rPr>
        <w:t xml:space="preserve">«Сімейний добробут» </w:t>
      </w:r>
      <w:r w:rsidRPr="00B57E3C">
        <w:rPr>
          <w:bCs/>
          <w:iCs/>
          <w:sz w:val="28"/>
          <w:szCs w:val="28"/>
        </w:rPr>
        <w:t>–</w:t>
      </w:r>
      <w:r>
        <w:rPr>
          <w:bCs/>
          <w:iCs/>
          <w:sz w:val="28"/>
          <w:szCs w:val="28"/>
        </w:rPr>
        <w:t xml:space="preserve"> рейтинговий показник 3,1</w:t>
      </w:r>
      <w:r w:rsidRPr="00E7686A">
        <w:rPr>
          <w:bCs/>
          <w:iCs/>
          <w:sz w:val="28"/>
          <w:szCs w:val="28"/>
        </w:rPr>
        <w:t xml:space="preserve">(рейтингова позиція </w:t>
      </w:r>
      <w:r>
        <w:rPr>
          <w:bCs/>
          <w:iCs/>
          <w:sz w:val="28"/>
          <w:szCs w:val="28"/>
        </w:rPr>
        <w:t>1</w:t>
      </w:r>
      <w:r w:rsidRPr="00E7686A">
        <w:rPr>
          <w:bCs/>
          <w:iCs/>
          <w:sz w:val="28"/>
          <w:szCs w:val="28"/>
        </w:rPr>
        <w:t>)</w:t>
      </w:r>
      <w:r w:rsidRPr="008D62F7">
        <w:rPr>
          <w:bCs/>
          <w:iCs/>
          <w:sz w:val="28"/>
          <w:szCs w:val="28"/>
        </w:rPr>
        <w:t>.</w:t>
      </w:r>
      <w:r w:rsidRPr="008D62F7">
        <w:rPr>
          <w:sz w:val="28"/>
          <w:szCs w:val="28"/>
        </w:rPr>
        <w:t xml:space="preserve">До цієї групи цінностей входять </w:t>
      </w:r>
      <w:r>
        <w:rPr>
          <w:sz w:val="28"/>
          <w:szCs w:val="28"/>
        </w:rPr>
        <w:t>також</w:t>
      </w:r>
      <w:r w:rsidRPr="008D62F7">
        <w:rPr>
          <w:sz w:val="28"/>
          <w:szCs w:val="28"/>
        </w:rPr>
        <w:t xml:space="preserve">: </w:t>
      </w:r>
      <w:r w:rsidRPr="008D62F7">
        <w:rPr>
          <w:bCs/>
          <w:iCs/>
          <w:sz w:val="28"/>
          <w:szCs w:val="28"/>
        </w:rPr>
        <w:t>«Слухняні діти в сім’ї»</w:t>
      </w:r>
      <w:r>
        <w:rPr>
          <w:bCs/>
          <w:iCs/>
          <w:sz w:val="28"/>
          <w:szCs w:val="28"/>
        </w:rPr>
        <w:t xml:space="preserve">з показником 7,8 (рейтингова позиція </w:t>
      </w:r>
      <w:r w:rsidRPr="00AF79F8">
        <w:rPr>
          <w:bCs/>
          <w:iCs/>
          <w:sz w:val="28"/>
          <w:szCs w:val="28"/>
        </w:rPr>
        <w:t>–</w:t>
      </w:r>
      <w:r>
        <w:rPr>
          <w:bCs/>
          <w:iCs/>
          <w:sz w:val="28"/>
          <w:szCs w:val="28"/>
        </w:rPr>
        <w:t>6);</w:t>
      </w:r>
      <w:r w:rsidRPr="008D62F7">
        <w:rPr>
          <w:bCs/>
          <w:iCs/>
          <w:sz w:val="28"/>
          <w:szCs w:val="28"/>
        </w:rPr>
        <w:t>«</w:t>
      </w:r>
      <w:r w:rsidRPr="00AF79F8">
        <w:rPr>
          <w:bCs/>
          <w:iCs/>
          <w:sz w:val="28"/>
          <w:szCs w:val="28"/>
        </w:rPr>
        <w:t>Вигідний шлюб»–</w:t>
      </w:r>
      <w:r>
        <w:rPr>
          <w:bCs/>
          <w:iCs/>
          <w:sz w:val="28"/>
          <w:szCs w:val="28"/>
        </w:rPr>
        <w:t>9,5 (11);</w:t>
      </w:r>
      <w:r w:rsidRPr="008D62F7">
        <w:rPr>
          <w:bCs/>
          <w:iCs/>
          <w:sz w:val="28"/>
          <w:szCs w:val="28"/>
        </w:rPr>
        <w:t xml:space="preserve"> «Спокійна старість»</w:t>
      </w:r>
      <w:r w:rsidRPr="00AF79F8">
        <w:rPr>
          <w:bCs/>
          <w:iCs/>
          <w:sz w:val="28"/>
          <w:szCs w:val="28"/>
        </w:rPr>
        <w:t>–</w:t>
      </w:r>
      <w:r>
        <w:rPr>
          <w:bCs/>
          <w:iCs/>
          <w:sz w:val="28"/>
          <w:szCs w:val="28"/>
        </w:rPr>
        <w:t>9,6 (13)</w:t>
      </w:r>
      <w:r w:rsidRPr="008D62F7">
        <w:rPr>
          <w:bCs/>
          <w:iCs/>
          <w:sz w:val="28"/>
          <w:szCs w:val="28"/>
        </w:rPr>
        <w:t>.</w:t>
      </w:r>
    </w:p>
    <w:p w:rsidR="00A212B8" w:rsidRDefault="00A212B8" w:rsidP="0031406F">
      <w:pPr>
        <w:tabs>
          <w:tab w:val="left" w:pos="0"/>
          <w:tab w:val="left" w:pos="993"/>
        </w:tabs>
        <w:ind w:right="142" w:firstLine="567"/>
        <w:jc w:val="both"/>
        <w:rPr>
          <w:bCs/>
          <w:iCs/>
          <w:sz w:val="28"/>
          <w:szCs w:val="28"/>
        </w:rPr>
      </w:pPr>
      <w:r w:rsidRPr="008D62F7">
        <w:rPr>
          <w:bCs/>
          <w:iCs/>
          <w:sz w:val="28"/>
          <w:szCs w:val="28"/>
        </w:rPr>
        <w:t>Другу рейтингову позицію посідає група «Духовні цінності»</w:t>
      </w:r>
      <w:r w:rsidRPr="008D62F7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середній рейтинговий показник – </w:t>
      </w:r>
      <w:r w:rsidRPr="008D62F7">
        <w:rPr>
          <w:sz w:val="28"/>
          <w:szCs w:val="28"/>
        </w:rPr>
        <w:t>7,5 (</w:t>
      </w:r>
      <w:r w:rsidRPr="008D62F7">
        <w:rPr>
          <w:sz w:val="28"/>
          <w:szCs w:val="28"/>
          <w:lang w:eastAsia="ja-JP"/>
        </w:rPr>
        <w:t xml:space="preserve">сумарне рейтингове </w:t>
      </w:r>
      <w:r>
        <w:rPr>
          <w:sz w:val="28"/>
          <w:szCs w:val="28"/>
          <w:lang w:eastAsia="ja-JP"/>
        </w:rPr>
        <w:t>число</w:t>
      </w:r>
      <w:r w:rsidRPr="008D62F7">
        <w:rPr>
          <w:b/>
          <w:color w:val="222222"/>
          <w:sz w:val="28"/>
          <w:szCs w:val="28"/>
          <w:shd w:val="clear" w:color="auto" w:fill="FFFFFF"/>
          <w:lang w:eastAsia="en-US"/>
        </w:rPr>
        <w:t>Σ</w:t>
      </w:r>
      <w:r>
        <w:rPr>
          <w:b/>
          <w:bCs/>
          <w:sz w:val="28"/>
          <w:szCs w:val="28"/>
          <w:vertAlign w:val="subscript"/>
          <w:lang w:eastAsia="en-US"/>
        </w:rPr>
        <w:t>д</w:t>
      </w:r>
      <w:r w:rsidRPr="008D62F7">
        <w:rPr>
          <w:b/>
          <w:bCs/>
          <w:sz w:val="28"/>
          <w:szCs w:val="28"/>
          <w:lang w:eastAsia="en-US"/>
        </w:rPr>
        <w:t xml:space="preserve">= </w:t>
      </w:r>
      <w:r w:rsidRPr="008D62F7">
        <w:rPr>
          <w:sz w:val="28"/>
          <w:szCs w:val="28"/>
        </w:rPr>
        <w:t>57602)</w:t>
      </w:r>
      <w:r w:rsidRPr="008D62F7">
        <w:rPr>
          <w:bCs/>
          <w:iCs/>
          <w:sz w:val="28"/>
          <w:szCs w:val="28"/>
        </w:rPr>
        <w:t>. Найбільш значущою для учнів десятих класів з даної групи є цінність</w:t>
      </w:r>
      <w:r>
        <w:rPr>
          <w:bCs/>
          <w:iCs/>
          <w:sz w:val="28"/>
          <w:szCs w:val="28"/>
        </w:rPr>
        <w:t>-маркер</w:t>
      </w:r>
      <w:r w:rsidRPr="008D62F7">
        <w:rPr>
          <w:bCs/>
          <w:iCs/>
          <w:sz w:val="28"/>
          <w:szCs w:val="28"/>
        </w:rPr>
        <w:t xml:space="preserve"> «Вірність»</w:t>
      </w:r>
      <w:r>
        <w:rPr>
          <w:bCs/>
          <w:iCs/>
          <w:sz w:val="28"/>
          <w:szCs w:val="28"/>
        </w:rPr>
        <w:t xml:space="preserve">із </w:t>
      </w:r>
      <w:r w:rsidRPr="008D62F7">
        <w:rPr>
          <w:bCs/>
          <w:iCs/>
          <w:sz w:val="28"/>
          <w:szCs w:val="28"/>
        </w:rPr>
        <w:t>середн</w:t>
      </w:r>
      <w:r>
        <w:rPr>
          <w:bCs/>
          <w:iCs/>
          <w:sz w:val="28"/>
          <w:szCs w:val="28"/>
        </w:rPr>
        <w:t>ім</w:t>
      </w:r>
      <w:r w:rsidRPr="008D62F7">
        <w:rPr>
          <w:bCs/>
          <w:iCs/>
          <w:sz w:val="28"/>
          <w:szCs w:val="28"/>
        </w:rPr>
        <w:t xml:space="preserve"> рейтингов</w:t>
      </w:r>
      <w:r>
        <w:rPr>
          <w:bCs/>
          <w:iCs/>
          <w:sz w:val="28"/>
          <w:szCs w:val="28"/>
        </w:rPr>
        <w:t>им</w:t>
      </w:r>
      <w:r w:rsidRPr="008D62F7">
        <w:rPr>
          <w:bCs/>
          <w:iCs/>
          <w:sz w:val="28"/>
          <w:szCs w:val="28"/>
        </w:rPr>
        <w:t xml:space="preserve"> по</w:t>
      </w:r>
      <w:r>
        <w:rPr>
          <w:bCs/>
          <w:iCs/>
          <w:sz w:val="28"/>
          <w:szCs w:val="28"/>
        </w:rPr>
        <w:t>казником</w:t>
      </w:r>
      <w:r w:rsidRPr="008D62F7">
        <w:rPr>
          <w:bCs/>
          <w:iCs/>
          <w:sz w:val="28"/>
          <w:szCs w:val="28"/>
        </w:rPr>
        <w:t xml:space="preserve"> 4,2 (</w:t>
      </w:r>
      <w:r>
        <w:rPr>
          <w:bCs/>
          <w:iCs/>
          <w:sz w:val="28"/>
          <w:szCs w:val="28"/>
        </w:rPr>
        <w:t>рейтингова позиція 2</w:t>
      </w:r>
      <w:r w:rsidRPr="008D62F7">
        <w:rPr>
          <w:bCs/>
          <w:iCs/>
          <w:sz w:val="28"/>
          <w:szCs w:val="28"/>
        </w:rPr>
        <w:t>).</w:t>
      </w:r>
      <w:r>
        <w:rPr>
          <w:bCs/>
          <w:iCs/>
          <w:sz w:val="28"/>
          <w:szCs w:val="28"/>
        </w:rPr>
        <w:t>Варто зазначити, що учень</w:t>
      </w:r>
      <w:r w:rsidRPr="00E3083C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визначає</w:t>
      </w:r>
      <w:r w:rsidRPr="00E3083C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ранговий номер (рейтинг) кожної цінності, із запропонованого переліку,відповідно до власного розуміння</w:t>
      </w:r>
      <w:r w:rsidRPr="00E3083C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та</w:t>
      </w:r>
      <w:r w:rsidRPr="00E3083C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змістового наповнення. Під цінністю «Вірність» можна розглядати в</w:t>
      </w:r>
      <w:r w:rsidRPr="00745338">
        <w:rPr>
          <w:rStyle w:val="Emphasis"/>
          <w:bCs/>
          <w:i w:val="0"/>
          <w:iCs w:val="0"/>
          <w:sz w:val="28"/>
          <w:szCs w:val="28"/>
          <w:shd w:val="clear" w:color="auto" w:fill="FFFFFF"/>
        </w:rPr>
        <w:t>ірність</w:t>
      </w:r>
      <w:r w:rsidRPr="00745338">
        <w:rPr>
          <w:sz w:val="28"/>
          <w:szCs w:val="28"/>
          <w:shd w:val="clear" w:color="auto" w:fill="FFFFFF"/>
        </w:rPr>
        <w:t> собі</w:t>
      </w:r>
      <w:r>
        <w:rPr>
          <w:sz w:val="28"/>
          <w:szCs w:val="28"/>
          <w:shd w:val="clear" w:color="auto" w:fill="FFFFFF"/>
        </w:rPr>
        <w:t>, своїм переконанням,</w:t>
      </w:r>
      <w:r w:rsidRPr="00745338">
        <w:rPr>
          <w:sz w:val="28"/>
          <w:szCs w:val="28"/>
          <w:shd w:val="clear" w:color="auto" w:fill="FFFFFF"/>
        </w:rPr>
        <w:t> </w:t>
      </w:r>
      <w:r w:rsidRPr="00745338">
        <w:rPr>
          <w:rStyle w:val="Emphasis"/>
          <w:bCs/>
          <w:i w:val="0"/>
          <w:iCs w:val="0"/>
          <w:sz w:val="28"/>
          <w:szCs w:val="28"/>
          <w:shd w:val="clear" w:color="auto" w:fill="FFFFFF"/>
        </w:rPr>
        <w:t>вірність</w:t>
      </w:r>
      <w:r w:rsidRPr="00745338">
        <w:rPr>
          <w:sz w:val="28"/>
          <w:szCs w:val="28"/>
          <w:shd w:val="clear" w:color="auto" w:fill="FFFFFF"/>
        </w:rPr>
        <w:t xml:space="preserve"> друзям</w:t>
      </w:r>
      <w:r>
        <w:rPr>
          <w:sz w:val="28"/>
          <w:szCs w:val="28"/>
          <w:shd w:val="clear" w:color="auto" w:fill="FFFFFF"/>
        </w:rPr>
        <w:t>, рідним</w:t>
      </w:r>
      <w:r w:rsidRPr="00745338">
        <w:rPr>
          <w:sz w:val="28"/>
          <w:szCs w:val="28"/>
          <w:shd w:val="clear" w:color="auto" w:fill="FFFFFF"/>
        </w:rPr>
        <w:t xml:space="preserve"> і </w:t>
      </w:r>
      <w:r>
        <w:rPr>
          <w:sz w:val="28"/>
          <w:szCs w:val="28"/>
          <w:shd w:val="clear" w:color="auto" w:fill="FFFFFF"/>
        </w:rPr>
        <w:t>Богу, Батьківщині</w:t>
      </w:r>
      <w:r w:rsidRPr="00745338">
        <w:rPr>
          <w:sz w:val="28"/>
          <w:szCs w:val="28"/>
          <w:shd w:val="clear" w:color="auto" w:fill="FFFFFF"/>
        </w:rPr>
        <w:t>.</w:t>
      </w:r>
      <w:r w:rsidRPr="00E3083C">
        <w:rPr>
          <w:sz w:val="28"/>
          <w:szCs w:val="28"/>
          <w:shd w:val="clear" w:color="auto" w:fill="FFFFFF"/>
        </w:rPr>
        <w:t xml:space="preserve"> </w:t>
      </w:r>
      <w:r>
        <w:rPr>
          <w:bCs/>
          <w:iCs/>
          <w:sz w:val="28"/>
          <w:szCs w:val="28"/>
        </w:rPr>
        <w:t>У нашому випадку, можливо опитувані цінують вірність рідним, оскільки домінуючою є цінність «Сімейний добробут». Фахівцям, які проводили дослідження,з метою якісної оцінки результатів необхідно додатково поспілкуватися з опитуваними учнями, щоб з</w:t>
      </w:r>
      <w:r w:rsidRPr="00CD1718">
        <w:rPr>
          <w:bCs/>
          <w:iCs/>
          <w:sz w:val="28"/>
          <w:szCs w:val="28"/>
        </w:rPr>
        <w:t>’</w:t>
      </w:r>
      <w:r>
        <w:rPr>
          <w:bCs/>
          <w:iCs/>
          <w:sz w:val="28"/>
          <w:szCs w:val="28"/>
        </w:rPr>
        <w:t>ясувати чи домінуюча цінність вже сформована, чи це потреба в ній.</w:t>
      </w:r>
      <w:r w:rsidRPr="00E3083C">
        <w:rPr>
          <w:bCs/>
          <w:iCs/>
          <w:sz w:val="28"/>
          <w:szCs w:val="28"/>
        </w:rPr>
        <w:t xml:space="preserve"> </w:t>
      </w:r>
      <w:r w:rsidRPr="00CD1718">
        <w:rPr>
          <w:bCs/>
          <w:iCs/>
          <w:sz w:val="28"/>
          <w:szCs w:val="28"/>
        </w:rPr>
        <w:t>До цієї групи цінностей входять також: «Доброзичливість»</w:t>
      </w:r>
      <w:r>
        <w:rPr>
          <w:bCs/>
          <w:iCs/>
          <w:sz w:val="28"/>
          <w:szCs w:val="28"/>
        </w:rPr>
        <w:t xml:space="preserve"> з показником 6,6(рейтингова позиція – 3)</w:t>
      </w:r>
      <w:r w:rsidRPr="00CD1718">
        <w:rPr>
          <w:bCs/>
          <w:iCs/>
          <w:sz w:val="28"/>
          <w:szCs w:val="28"/>
        </w:rPr>
        <w:t>; «</w:t>
      </w:r>
      <w:r w:rsidRPr="00397D6B">
        <w:rPr>
          <w:bCs/>
          <w:iCs/>
          <w:sz w:val="28"/>
          <w:szCs w:val="28"/>
        </w:rPr>
        <w:t>Допомога</w:t>
      </w:r>
      <w:r w:rsidRPr="00E3083C">
        <w:rPr>
          <w:bCs/>
          <w:iCs/>
          <w:sz w:val="28"/>
          <w:szCs w:val="28"/>
          <w:lang w:val="ru-RU"/>
        </w:rPr>
        <w:t xml:space="preserve"> </w:t>
      </w:r>
      <w:r>
        <w:rPr>
          <w:bCs/>
          <w:iCs/>
          <w:sz w:val="28"/>
          <w:szCs w:val="28"/>
        </w:rPr>
        <w:t>потребуючим</w:t>
      </w:r>
      <w:r w:rsidRPr="00CD1718">
        <w:rPr>
          <w:bCs/>
          <w:iCs/>
          <w:sz w:val="28"/>
          <w:szCs w:val="28"/>
        </w:rPr>
        <w:t>»</w:t>
      </w:r>
      <w:r>
        <w:rPr>
          <w:bCs/>
          <w:iCs/>
          <w:sz w:val="28"/>
          <w:szCs w:val="28"/>
        </w:rPr>
        <w:t xml:space="preserve"> – 8,6 (9)</w:t>
      </w:r>
      <w:r w:rsidRPr="00CD1718">
        <w:rPr>
          <w:bCs/>
          <w:iCs/>
          <w:sz w:val="28"/>
          <w:szCs w:val="28"/>
        </w:rPr>
        <w:t>; «Гармонія з природою»</w:t>
      </w:r>
      <w:r>
        <w:rPr>
          <w:bCs/>
          <w:iCs/>
          <w:sz w:val="28"/>
          <w:szCs w:val="28"/>
        </w:rPr>
        <w:t xml:space="preserve"> – 10,8 (остання рейтингова позиція – 16). </w:t>
      </w:r>
    </w:p>
    <w:p w:rsidR="00A212B8" w:rsidRDefault="00A212B8" w:rsidP="00CD1718">
      <w:pPr>
        <w:tabs>
          <w:tab w:val="left" w:pos="0"/>
          <w:tab w:val="left" w:pos="993"/>
        </w:tabs>
        <w:ind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Третю рейтингову</w:t>
      </w:r>
      <w:r w:rsidRPr="00E3083C">
        <w:rPr>
          <w:sz w:val="28"/>
          <w:szCs w:val="28"/>
        </w:rPr>
        <w:t xml:space="preserve"> </w:t>
      </w:r>
      <w:r>
        <w:rPr>
          <w:sz w:val="28"/>
          <w:szCs w:val="28"/>
        </w:rPr>
        <w:t>позицію посідає група«</w:t>
      </w:r>
      <w:r w:rsidRPr="006D73FE">
        <w:rPr>
          <w:bCs/>
          <w:iCs/>
          <w:kern w:val="1"/>
          <w:sz w:val="28"/>
          <w:szCs w:val="28"/>
          <w:lang w:eastAsia="hi-IN" w:bidi="hi-IN"/>
        </w:rPr>
        <w:t>Соціальні</w:t>
      </w:r>
      <w:r>
        <w:rPr>
          <w:bCs/>
          <w:iCs/>
          <w:kern w:val="1"/>
          <w:sz w:val="28"/>
          <w:szCs w:val="28"/>
          <w:lang w:eastAsia="hi-IN" w:bidi="hi-IN"/>
        </w:rPr>
        <w:t xml:space="preserve"> ц</w:t>
      </w:r>
      <w:r w:rsidRPr="006D73FE">
        <w:rPr>
          <w:bCs/>
          <w:iCs/>
          <w:kern w:val="1"/>
          <w:sz w:val="28"/>
          <w:szCs w:val="28"/>
          <w:lang w:eastAsia="hi-IN" w:bidi="hi-IN"/>
        </w:rPr>
        <w:t>інності</w:t>
      </w:r>
      <w:r>
        <w:rPr>
          <w:bCs/>
          <w:iCs/>
          <w:kern w:val="1"/>
          <w:sz w:val="28"/>
          <w:szCs w:val="28"/>
          <w:lang w:eastAsia="hi-IN" w:bidi="hi-IN"/>
        </w:rPr>
        <w:t>»</w:t>
      </w:r>
      <w:r w:rsidRPr="008D62F7">
        <w:rPr>
          <w:sz w:val="28"/>
          <w:szCs w:val="28"/>
        </w:rPr>
        <w:t xml:space="preserve">– </w:t>
      </w:r>
      <w:r w:rsidRPr="008D62F7">
        <w:rPr>
          <w:sz w:val="28"/>
          <w:szCs w:val="28"/>
          <w:lang w:eastAsia="ja-JP"/>
        </w:rPr>
        <w:t>с</w:t>
      </w:r>
      <w:r>
        <w:rPr>
          <w:sz w:val="28"/>
          <w:szCs w:val="28"/>
          <w:lang w:eastAsia="ja-JP"/>
        </w:rPr>
        <w:t>ередній</w:t>
      </w:r>
      <w:r w:rsidRPr="008D62F7">
        <w:rPr>
          <w:sz w:val="28"/>
          <w:szCs w:val="28"/>
          <w:lang w:eastAsia="ja-JP"/>
        </w:rPr>
        <w:t xml:space="preserve"> рейтингов</w:t>
      </w:r>
      <w:r>
        <w:rPr>
          <w:sz w:val="28"/>
          <w:szCs w:val="28"/>
          <w:lang w:eastAsia="ja-JP"/>
        </w:rPr>
        <w:t>ий</w:t>
      </w:r>
      <w:r w:rsidRPr="00E3083C">
        <w:rPr>
          <w:sz w:val="28"/>
          <w:szCs w:val="28"/>
          <w:lang w:eastAsia="ja-JP"/>
        </w:rPr>
        <w:t xml:space="preserve"> </w:t>
      </w:r>
      <w:r>
        <w:rPr>
          <w:sz w:val="28"/>
          <w:szCs w:val="28"/>
          <w:lang w:eastAsia="ja-JP"/>
        </w:rPr>
        <w:t xml:space="preserve">показник – </w:t>
      </w:r>
      <w:r>
        <w:rPr>
          <w:sz w:val="28"/>
          <w:szCs w:val="28"/>
        </w:rPr>
        <w:t>8,6</w:t>
      </w:r>
      <w:r w:rsidRPr="008D62F7">
        <w:rPr>
          <w:sz w:val="28"/>
          <w:szCs w:val="28"/>
        </w:rPr>
        <w:t xml:space="preserve"> (</w:t>
      </w:r>
      <w:r w:rsidRPr="008D62F7">
        <w:rPr>
          <w:b/>
          <w:color w:val="222222"/>
          <w:sz w:val="28"/>
          <w:szCs w:val="28"/>
          <w:shd w:val="clear" w:color="auto" w:fill="FFFFFF"/>
          <w:lang w:eastAsia="en-US"/>
        </w:rPr>
        <w:t>Σ</w:t>
      </w:r>
      <w:r>
        <w:rPr>
          <w:b/>
          <w:bCs/>
          <w:sz w:val="28"/>
          <w:szCs w:val="28"/>
          <w:vertAlign w:val="subscript"/>
          <w:lang w:eastAsia="en-US"/>
        </w:rPr>
        <w:t>р</w:t>
      </w:r>
      <w:r w:rsidRPr="008D62F7">
        <w:rPr>
          <w:b/>
          <w:bCs/>
          <w:sz w:val="28"/>
          <w:szCs w:val="28"/>
          <w:lang w:eastAsia="en-US"/>
        </w:rPr>
        <w:t xml:space="preserve">= </w:t>
      </w:r>
      <w:r>
        <w:rPr>
          <w:sz w:val="28"/>
          <w:szCs w:val="28"/>
        </w:rPr>
        <w:t>66375)</w:t>
      </w:r>
      <w:r w:rsidRPr="008D62F7">
        <w:rPr>
          <w:sz w:val="28"/>
          <w:szCs w:val="28"/>
        </w:rPr>
        <w:t>.</w:t>
      </w:r>
      <w:r>
        <w:rPr>
          <w:sz w:val="28"/>
          <w:szCs w:val="28"/>
        </w:rPr>
        <w:t xml:space="preserve"> Домінуючою цінністю</w:t>
      </w:r>
      <w:r w:rsidRPr="00E3083C">
        <w:rPr>
          <w:sz w:val="28"/>
          <w:szCs w:val="28"/>
        </w:rPr>
        <w:t xml:space="preserve"> </w:t>
      </w:r>
      <w:r>
        <w:rPr>
          <w:sz w:val="28"/>
          <w:szCs w:val="28"/>
        </w:rPr>
        <w:t>у цій групі є «Соціальна справедливість» із показником 6,9 (рейтингова позиція – 4).</w:t>
      </w:r>
      <w:r w:rsidRPr="00CD27CA">
        <w:rPr>
          <w:sz w:val="28"/>
          <w:szCs w:val="28"/>
        </w:rPr>
        <w:t>До цієї групи цінностей входять також:«</w:t>
      </w:r>
      <w:r w:rsidRPr="00397D6B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>у країні</w:t>
      </w:r>
      <w:r w:rsidRPr="00CD27CA">
        <w:rPr>
          <w:sz w:val="28"/>
          <w:szCs w:val="28"/>
        </w:rPr>
        <w:t>»</w:t>
      </w:r>
      <w:r>
        <w:rPr>
          <w:sz w:val="28"/>
          <w:szCs w:val="28"/>
        </w:rPr>
        <w:t xml:space="preserve"> з показником 8,5 (рейтингова позиція – 8)</w:t>
      </w:r>
      <w:r w:rsidRPr="00CD27CA">
        <w:rPr>
          <w:sz w:val="28"/>
          <w:szCs w:val="28"/>
        </w:rPr>
        <w:t>, «Порозуміння між громадянами»–</w:t>
      </w:r>
      <w:r>
        <w:rPr>
          <w:sz w:val="28"/>
          <w:szCs w:val="28"/>
        </w:rPr>
        <w:t xml:space="preserve">  9,3 (10)</w:t>
      </w:r>
      <w:r w:rsidRPr="00CD27CA">
        <w:rPr>
          <w:sz w:val="28"/>
          <w:szCs w:val="28"/>
        </w:rPr>
        <w:t>, «Добробут країни»</w:t>
      </w:r>
      <w:r>
        <w:rPr>
          <w:sz w:val="28"/>
          <w:szCs w:val="28"/>
        </w:rPr>
        <w:t xml:space="preserve"> – 9,5 (12)</w:t>
      </w:r>
      <w:r w:rsidRPr="00CD27CA">
        <w:rPr>
          <w:sz w:val="28"/>
          <w:szCs w:val="28"/>
        </w:rPr>
        <w:t>;</w:t>
      </w:r>
    </w:p>
    <w:p w:rsidR="00A212B8" w:rsidRPr="00CD1718" w:rsidRDefault="00A212B8" w:rsidP="00CD1718">
      <w:pPr>
        <w:tabs>
          <w:tab w:val="left" w:pos="0"/>
          <w:tab w:val="left" w:pos="993"/>
        </w:tabs>
        <w:ind w:right="142" w:firstLine="567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Четверта рейтингова</w:t>
      </w:r>
      <w:r w:rsidRPr="00E3083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позиція належить групі «Індивідуалістичні цінності»</w:t>
      </w:r>
      <w:r w:rsidRPr="008D62F7">
        <w:rPr>
          <w:sz w:val="28"/>
          <w:szCs w:val="28"/>
        </w:rPr>
        <w:t xml:space="preserve">– </w:t>
      </w:r>
      <w:r w:rsidRPr="008D62F7">
        <w:rPr>
          <w:sz w:val="28"/>
          <w:szCs w:val="28"/>
          <w:lang w:eastAsia="ja-JP"/>
        </w:rPr>
        <w:t>с</w:t>
      </w:r>
      <w:r>
        <w:rPr>
          <w:sz w:val="28"/>
          <w:szCs w:val="28"/>
          <w:lang w:eastAsia="ja-JP"/>
        </w:rPr>
        <w:t>ередній</w:t>
      </w:r>
      <w:r w:rsidRPr="008D62F7">
        <w:rPr>
          <w:sz w:val="28"/>
          <w:szCs w:val="28"/>
          <w:lang w:eastAsia="ja-JP"/>
        </w:rPr>
        <w:t xml:space="preserve"> рейтингов</w:t>
      </w:r>
      <w:r>
        <w:rPr>
          <w:sz w:val="28"/>
          <w:szCs w:val="28"/>
          <w:lang w:eastAsia="ja-JP"/>
        </w:rPr>
        <w:t>ийпоказник</w:t>
      </w:r>
      <w:r>
        <w:rPr>
          <w:sz w:val="28"/>
          <w:szCs w:val="28"/>
        </w:rPr>
        <w:t>8,7</w:t>
      </w:r>
      <w:r w:rsidRPr="008D62F7">
        <w:rPr>
          <w:sz w:val="28"/>
          <w:szCs w:val="28"/>
        </w:rPr>
        <w:t xml:space="preserve"> (</w:t>
      </w:r>
      <w:r w:rsidRPr="008D62F7">
        <w:rPr>
          <w:b/>
          <w:color w:val="222222"/>
          <w:sz w:val="28"/>
          <w:szCs w:val="28"/>
          <w:shd w:val="clear" w:color="auto" w:fill="FFFFFF"/>
          <w:lang w:eastAsia="en-US"/>
        </w:rPr>
        <w:t>Σ</w:t>
      </w:r>
      <w:r>
        <w:rPr>
          <w:b/>
          <w:bCs/>
          <w:sz w:val="28"/>
          <w:szCs w:val="28"/>
          <w:vertAlign w:val="subscript"/>
          <w:lang w:eastAsia="en-US"/>
        </w:rPr>
        <w:t>І</w:t>
      </w:r>
      <w:r w:rsidRPr="008D62F7">
        <w:rPr>
          <w:b/>
          <w:bCs/>
          <w:sz w:val="28"/>
          <w:szCs w:val="28"/>
          <w:lang w:eastAsia="en-US"/>
        </w:rPr>
        <w:t xml:space="preserve">= </w:t>
      </w:r>
      <w:r>
        <w:rPr>
          <w:sz w:val="28"/>
          <w:szCs w:val="28"/>
        </w:rPr>
        <w:t>66652</w:t>
      </w:r>
      <w:r w:rsidRPr="008D62F7">
        <w:rPr>
          <w:sz w:val="28"/>
          <w:szCs w:val="28"/>
        </w:rPr>
        <w:t>)</w:t>
      </w:r>
      <w:r>
        <w:rPr>
          <w:sz w:val="28"/>
          <w:szCs w:val="28"/>
        </w:rPr>
        <w:t>. Найбільш значущою в цій групі визначено цінність-маркер «Особиста безпека» із показником 6,9 (рейтингова позиція – 5).</w:t>
      </w:r>
      <w:r w:rsidRPr="00E60794">
        <w:rPr>
          <w:sz w:val="28"/>
          <w:szCs w:val="28"/>
        </w:rPr>
        <w:t>До цієї групи цінностей входять також:«</w:t>
      </w:r>
      <w:r w:rsidRPr="00B37CBE">
        <w:rPr>
          <w:sz w:val="28"/>
          <w:szCs w:val="28"/>
        </w:rPr>
        <w:t>Різноманітні</w:t>
      </w:r>
      <w:r w:rsidRPr="00E60794">
        <w:rPr>
          <w:sz w:val="28"/>
          <w:szCs w:val="28"/>
        </w:rPr>
        <w:t xml:space="preserve"> задоволення»– </w:t>
      </w:r>
      <w:r>
        <w:rPr>
          <w:sz w:val="28"/>
          <w:szCs w:val="28"/>
        </w:rPr>
        <w:t>8,1 (рейтингова позиція – 7)</w:t>
      </w:r>
      <w:r w:rsidRPr="00E60794">
        <w:rPr>
          <w:sz w:val="28"/>
          <w:szCs w:val="28"/>
        </w:rPr>
        <w:t>, «Визнання та популярність»–</w:t>
      </w:r>
      <w:r>
        <w:rPr>
          <w:sz w:val="28"/>
          <w:szCs w:val="28"/>
        </w:rPr>
        <w:t xml:space="preserve"> 10,2 (14)</w:t>
      </w:r>
      <w:r w:rsidRPr="00E60794">
        <w:rPr>
          <w:sz w:val="28"/>
          <w:szCs w:val="28"/>
        </w:rPr>
        <w:t>, «Влада та впливовість»</w:t>
      </w:r>
      <w:r w:rsidRPr="00CD27CA">
        <w:rPr>
          <w:sz w:val="28"/>
          <w:szCs w:val="28"/>
        </w:rPr>
        <w:t>–</w:t>
      </w:r>
      <w:r>
        <w:rPr>
          <w:sz w:val="28"/>
          <w:szCs w:val="28"/>
        </w:rPr>
        <w:t xml:space="preserve"> 10,6 (15)</w:t>
      </w:r>
      <w:r w:rsidRPr="00E60794">
        <w:rPr>
          <w:sz w:val="28"/>
          <w:szCs w:val="28"/>
        </w:rPr>
        <w:t>.</w:t>
      </w:r>
    </w:p>
    <w:p w:rsidR="00A212B8" w:rsidRDefault="00A212B8" w:rsidP="00A70290">
      <w:pPr>
        <w:widowControl w:val="0"/>
        <w:suppressLineNumbers/>
        <w:suppressAutoHyphens/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ja-JP"/>
        </w:rPr>
        <w:t>Отже, для учнів десятих класів закладів освіти області важливу роль відіграють «Сімейні цінності».Дана група відповідає другому рівню розвитку свідомості людини. Найвищий</w:t>
      </w:r>
      <w:r w:rsidRPr="00E3083C">
        <w:rPr>
          <w:sz w:val="28"/>
          <w:szCs w:val="28"/>
          <w:lang w:eastAsia="ja-JP"/>
        </w:rPr>
        <w:t xml:space="preserve"> </w:t>
      </w:r>
      <w:r>
        <w:rPr>
          <w:sz w:val="28"/>
          <w:szCs w:val="28"/>
          <w:lang w:eastAsia="ja-JP"/>
        </w:rPr>
        <w:t>рівень розвитку свідомості – духовний. Для десятикласників «духовні цінності» займають другу рейтингову позицію, що вказує на порушення у гармонійному розвитку свідомості, недостатнє усвідомлення й прийняття соціальних (національно-патріотичних) та духовних(загальнолюдських) цінностей. П</w:t>
      </w:r>
      <w:r w:rsidRPr="00600193">
        <w:rPr>
          <w:sz w:val="28"/>
          <w:szCs w:val="28"/>
        </w:rPr>
        <w:t>роцес розвитку свiдомостi має певну закономiрнiсть: 1</w:t>
      </w:r>
      <w:r>
        <w:rPr>
          <w:sz w:val="28"/>
          <w:szCs w:val="28"/>
        </w:rPr>
        <w:t>рівень – прийнято називати егоїстичним;</w:t>
      </w:r>
      <w:r w:rsidRPr="00600193">
        <w:rPr>
          <w:sz w:val="28"/>
          <w:szCs w:val="28"/>
        </w:rPr>
        <w:t xml:space="preserve"> у процесі переходу на 2-ий рiвень </w:t>
      </w:r>
      <w:r>
        <w:rPr>
          <w:sz w:val="28"/>
          <w:szCs w:val="28"/>
        </w:rPr>
        <w:t xml:space="preserve">зменшується Его-спрямованість і </w:t>
      </w:r>
      <w:r w:rsidRPr="00600193">
        <w:rPr>
          <w:sz w:val="28"/>
          <w:szCs w:val="28"/>
        </w:rPr>
        <w:t>зростає значення</w:t>
      </w:r>
      <w:r>
        <w:rPr>
          <w:sz w:val="28"/>
          <w:szCs w:val="28"/>
        </w:rPr>
        <w:t xml:space="preserve"> турботи про найближчих людей – </w:t>
      </w:r>
      <w:r w:rsidRPr="00600193">
        <w:rPr>
          <w:sz w:val="28"/>
          <w:szCs w:val="28"/>
        </w:rPr>
        <w:t>батькiв, рiдних</w:t>
      </w:r>
      <w:r>
        <w:rPr>
          <w:sz w:val="28"/>
          <w:szCs w:val="28"/>
        </w:rPr>
        <w:t xml:space="preserve">;3 рівень – </w:t>
      </w:r>
      <w:r w:rsidRPr="00600193">
        <w:rPr>
          <w:sz w:val="28"/>
          <w:szCs w:val="28"/>
        </w:rPr>
        <w:t>розширення свiтогляду людини</w:t>
      </w:r>
      <w:r w:rsidRPr="00E3083C">
        <w:rPr>
          <w:sz w:val="28"/>
          <w:szCs w:val="28"/>
        </w:rPr>
        <w:t xml:space="preserve"> </w:t>
      </w:r>
      <w:r w:rsidRPr="00600193">
        <w:rPr>
          <w:sz w:val="28"/>
          <w:szCs w:val="28"/>
        </w:rPr>
        <w:t>сприяє розумiнню того факту, що її особисте життя та життя сiм'ї тiсно пов'язане з життям суспiльст</w:t>
      </w:r>
      <w:r>
        <w:rPr>
          <w:sz w:val="28"/>
          <w:szCs w:val="28"/>
        </w:rPr>
        <w:t xml:space="preserve">ва, нації, народу, рідного краю; 4 рівень – </w:t>
      </w:r>
      <w:r w:rsidRPr="00600193">
        <w:rPr>
          <w:sz w:val="28"/>
          <w:szCs w:val="28"/>
        </w:rPr>
        <w:t>прийняття кожної людини як iндивідуальностi, визнання права кожного на власнi переконання, усвiдомлення факту, що людство</w:t>
      </w:r>
      <w:r>
        <w:rPr>
          <w:sz w:val="28"/>
          <w:szCs w:val="28"/>
        </w:rPr>
        <w:t xml:space="preserve"> – єдиний</w:t>
      </w:r>
      <w:r w:rsidRPr="00600193">
        <w:rPr>
          <w:sz w:val="28"/>
          <w:szCs w:val="28"/>
        </w:rPr>
        <w:t xml:space="preserve"> організм, в якому ко</w:t>
      </w:r>
      <w:r>
        <w:rPr>
          <w:sz w:val="28"/>
          <w:szCs w:val="28"/>
        </w:rPr>
        <w:t>жен виконує свою важливу роль</w:t>
      </w:r>
      <w:r w:rsidRPr="00600193">
        <w:rPr>
          <w:sz w:val="28"/>
          <w:szCs w:val="28"/>
        </w:rPr>
        <w:t xml:space="preserve">. </w:t>
      </w:r>
      <w:r>
        <w:rPr>
          <w:sz w:val="28"/>
          <w:szCs w:val="28"/>
        </w:rPr>
        <w:t>Варто зазначити, що при здійсненні аналізу сумарних показників по групам цінностей кожного міста/району</w:t>
      </w:r>
      <w:r w:rsidRPr="00567F18">
        <w:rPr>
          <w:sz w:val="28"/>
          <w:szCs w:val="28"/>
        </w:rPr>
        <w:t>/ОТГ, гармонійно-послідовний розвиток ціннісних орієнтацій</w:t>
      </w:r>
      <w:r w:rsidRPr="00E308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учнів </w:t>
      </w:r>
      <w:r w:rsidRPr="00567F18">
        <w:rPr>
          <w:sz w:val="28"/>
          <w:szCs w:val="28"/>
        </w:rPr>
        <w:t xml:space="preserve">не </w:t>
      </w:r>
      <w:r>
        <w:rPr>
          <w:sz w:val="28"/>
          <w:szCs w:val="28"/>
        </w:rPr>
        <w:t>відслідковувався</w:t>
      </w:r>
      <w:r w:rsidRPr="00567F18">
        <w:rPr>
          <w:sz w:val="28"/>
          <w:szCs w:val="28"/>
        </w:rPr>
        <w:t>. Вказана поетапність може не бути абсолютною для будь-якої особистості,</w:t>
      </w:r>
      <w:r>
        <w:rPr>
          <w:sz w:val="28"/>
          <w:szCs w:val="28"/>
        </w:rPr>
        <w:t xml:space="preserve"> групи (спільноти)</w:t>
      </w:r>
      <w:r w:rsidRPr="00567F18">
        <w:rPr>
          <w:sz w:val="28"/>
          <w:szCs w:val="28"/>
        </w:rPr>
        <w:t xml:space="preserve"> але вона багато в чому пояснює феномен цiннiсної сприйнятливостi.</w:t>
      </w:r>
      <w:r w:rsidRPr="00E3083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Крім того, дуже мала різниця у сумарних показниках між групами цінностей, теж може бути наслідком відсутності вміння десятикласників визначати життєві пріоритети.</w:t>
      </w:r>
    </w:p>
    <w:p w:rsidR="00A212B8" w:rsidRDefault="00A212B8" w:rsidP="00A70290">
      <w:pPr>
        <w:widowControl w:val="0"/>
        <w:suppressLineNumbers/>
        <w:suppressAutoHyphens/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Кожна група цінностей має три рівні сформованості: високий, середній та низький. </w:t>
      </w:r>
      <w:r w:rsidRPr="006A4B27">
        <w:rPr>
          <w:sz w:val="28"/>
          <w:szCs w:val="28"/>
        </w:rPr>
        <w:t xml:space="preserve">В результаті якісної обробки отриманих діагностичних даних, всі чотири групи цінностей сформовані </w:t>
      </w:r>
      <w:r>
        <w:rPr>
          <w:sz w:val="28"/>
          <w:szCs w:val="28"/>
        </w:rPr>
        <w:t xml:space="preserve">у </w:t>
      </w:r>
      <w:r w:rsidRPr="006A4B27">
        <w:rPr>
          <w:sz w:val="28"/>
          <w:szCs w:val="28"/>
        </w:rPr>
        <w:t>десятикласників на середньому рівні.</w:t>
      </w:r>
      <w:r>
        <w:rPr>
          <w:sz w:val="28"/>
          <w:szCs w:val="28"/>
        </w:rPr>
        <w:t xml:space="preserve"> Ближче до високого рівня (показник 10-25) сформовані </w:t>
      </w:r>
      <w:r w:rsidRPr="006A4B27">
        <w:rPr>
          <w:sz w:val="28"/>
          <w:szCs w:val="28"/>
        </w:rPr>
        <w:t>«Сімейні цінності» –  29,7 та «Духовні цінності»  – 29,9</w:t>
      </w:r>
      <w:r>
        <w:rPr>
          <w:sz w:val="28"/>
          <w:szCs w:val="28"/>
        </w:rPr>
        <w:t xml:space="preserve">. Ближче до низького рівня (43-52) сформовані  </w:t>
      </w:r>
      <w:r w:rsidRPr="006A4B27">
        <w:rPr>
          <w:sz w:val="28"/>
          <w:szCs w:val="28"/>
        </w:rPr>
        <w:t>«Соціальні цінності» –  34,4 та «Індивідуалістичні цінності» – 34,5</w:t>
      </w:r>
      <w:r>
        <w:rPr>
          <w:sz w:val="28"/>
          <w:szCs w:val="28"/>
        </w:rPr>
        <w:t xml:space="preserve">. </w:t>
      </w:r>
    </w:p>
    <w:p w:rsidR="00A212B8" w:rsidRPr="00C37125" w:rsidRDefault="00A212B8" w:rsidP="00FE62C5">
      <w:pPr>
        <w:jc w:val="both"/>
        <w:rPr>
          <w:sz w:val="28"/>
          <w:szCs w:val="28"/>
        </w:rPr>
      </w:pPr>
      <w:r w:rsidRPr="00024FFE">
        <w:rPr>
          <w:sz w:val="28"/>
          <w:szCs w:val="28"/>
          <w:lang w:eastAsia="ja-JP"/>
        </w:rPr>
        <w:tab/>
      </w:r>
      <w:r>
        <w:rPr>
          <w:sz w:val="28"/>
          <w:szCs w:val="28"/>
        </w:rPr>
        <w:t xml:space="preserve">Отже, </w:t>
      </w:r>
      <w:r>
        <w:rPr>
          <w:sz w:val="28"/>
          <w:szCs w:val="28"/>
          <w:lang w:eastAsia="ja-JP"/>
        </w:rPr>
        <w:t>в</w:t>
      </w:r>
      <w:r w:rsidRPr="006A4B27">
        <w:rPr>
          <w:sz w:val="28"/>
          <w:szCs w:val="28"/>
          <w:lang w:eastAsia="ja-JP"/>
        </w:rPr>
        <w:t>изначення учнями рейтингу запропонованих цінностей допомагає самопізнанню та може слугувати поштовхом для процесу подальшого розвитку духовного потенціалу особистості.</w:t>
      </w:r>
      <w:r>
        <w:rPr>
          <w:sz w:val="28"/>
          <w:szCs w:val="28"/>
          <w:lang w:eastAsia="ja-JP"/>
        </w:rPr>
        <w:t xml:space="preserve"> П</w:t>
      </w:r>
      <w:r>
        <w:rPr>
          <w:sz w:val="28"/>
          <w:szCs w:val="28"/>
        </w:rPr>
        <w:t>ри складанні плану виховної роботи в закладах освіти, варто врахувати, що н</w:t>
      </w:r>
      <w:r>
        <w:rPr>
          <w:sz w:val="28"/>
          <w:szCs w:val="28"/>
          <w:lang w:eastAsia="ja-JP"/>
        </w:rPr>
        <w:t>айближчою зоною розвитку в учнів є групи:соціальних</w:t>
      </w:r>
      <w:r w:rsidRPr="00E3083C">
        <w:rPr>
          <w:sz w:val="28"/>
          <w:szCs w:val="28"/>
          <w:lang w:eastAsia="ja-JP"/>
        </w:rPr>
        <w:t xml:space="preserve"> </w:t>
      </w:r>
      <w:r>
        <w:rPr>
          <w:sz w:val="28"/>
          <w:szCs w:val="28"/>
          <w:lang w:eastAsia="ja-JP"/>
        </w:rPr>
        <w:t>життєвих цінностей, із домінування національних і громадянських пріоритетів; та духовні загальнолюдські ціннісні орієнтації.</w:t>
      </w:r>
    </w:p>
    <w:p w:rsidR="00A212B8" w:rsidRPr="00614645" w:rsidRDefault="00A212B8" w:rsidP="0062758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ED4960">
        <w:rPr>
          <w:color w:val="000000"/>
          <w:sz w:val="28"/>
          <w:szCs w:val="28"/>
          <w:lang w:val="uk-UA"/>
        </w:rPr>
        <w:t>На тлі численних суспільних змін</w:t>
      </w:r>
      <w:r>
        <w:rPr>
          <w:color w:val="000000"/>
          <w:sz w:val="28"/>
          <w:szCs w:val="28"/>
          <w:lang w:val="uk-UA"/>
        </w:rPr>
        <w:t xml:space="preserve">, які відбуваються в державі, </w:t>
      </w:r>
      <w:r w:rsidRPr="00ED4960">
        <w:rPr>
          <w:color w:val="000000"/>
          <w:sz w:val="28"/>
          <w:szCs w:val="28"/>
          <w:lang w:val="uk-UA"/>
        </w:rPr>
        <w:t xml:space="preserve">найбільш показовим індикатором психологічного стану є феномен соціального самопочуття, який відображає основні тенденції суспільних настроїв і думок у молодіжному середовищі та в суспільстві в цілому. Соціальне самопочуття визначається через співвідношення рівня домагання і ступеня задоволення актуальних потреб. </w:t>
      </w:r>
      <w:r>
        <w:rPr>
          <w:color w:val="000000"/>
          <w:sz w:val="28"/>
          <w:szCs w:val="28"/>
          <w:lang w:val="uk-UA"/>
        </w:rPr>
        <w:t>Основн</w:t>
      </w:r>
      <w:r w:rsidRPr="00614645">
        <w:rPr>
          <w:color w:val="000000"/>
          <w:sz w:val="28"/>
          <w:szCs w:val="28"/>
          <w:lang w:val="uk-UA"/>
        </w:rPr>
        <w:t xml:space="preserve">им показником соціального самопочуття вітчизняні психологи виділяють особистісну адаптованість, задоволеність людини життям, своїм соціальним статусом, станом міжособистісних стосунків у соціальних групах, де вони перебувають, наявністю перспектив у майбутньому, упевненістю в завтрашньому дні. </w:t>
      </w:r>
    </w:p>
    <w:p w:rsidR="00A212B8" w:rsidRDefault="00A212B8" w:rsidP="00383AB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EF55C2">
        <w:rPr>
          <w:sz w:val="28"/>
          <w:szCs w:val="28"/>
          <w:lang w:val="uk-UA" w:eastAsia="ja-JP"/>
        </w:rPr>
        <w:t xml:space="preserve">Для комплексного вивчення соціального самопочуття, працівники психологічної </w:t>
      </w:r>
      <w:r w:rsidRPr="00104B80">
        <w:rPr>
          <w:sz w:val="28"/>
          <w:szCs w:val="28"/>
          <w:lang w:val="uk-UA" w:eastAsia="ja-JP"/>
        </w:rPr>
        <w:t>служби здійснили</w:t>
      </w:r>
      <w:r w:rsidRPr="00E3083C">
        <w:rPr>
          <w:sz w:val="28"/>
          <w:szCs w:val="28"/>
          <w:lang w:eastAsia="ja-JP"/>
        </w:rPr>
        <w:t xml:space="preserve"> </w:t>
      </w:r>
      <w:r w:rsidRPr="00104B80">
        <w:rPr>
          <w:sz w:val="28"/>
          <w:szCs w:val="28"/>
          <w:lang w:val="uk-UA" w:eastAsia="ja-JP"/>
        </w:rPr>
        <w:t>діагностику рівня особистісної адаптованості старшокласників. Відповідно до м</w:t>
      </w:r>
      <w:r w:rsidRPr="00104B80">
        <w:rPr>
          <w:sz w:val="28"/>
          <w:szCs w:val="28"/>
          <w:lang w:val="uk-UA"/>
        </w:rPr>
        <w:t>етодик</w:t>
      </w:r>
      <w:r>
        <w:rPr>
          <w:sz w:val="28"/>
          <w:szCs w:val="28"/>
          <w:lang w:val="uk-UA"/>
        </w:rPr>
        <w:t>и</w:t>
      </w:r>
      <w:r w:rsidRPr="00104B80">
        <w:rPr>
          <w:sz w:val="28"/>
          <w:szCs w:val="28"/>
          <w:lang w:val="uk-UA"/>
        </w:rPr>
        <w:t xml:space="preserve"> «Визначення особистісної адаптованості школярів»</w:t>
      </w:r>
      <w:r>
        <w:rPr>
          <w:sz w:val="28"/>
          <w:szCs w:val="28"/>
          <w:lang w:val="uk-UA"/>
        </w:rPr>
        <w:t>,о</w:t>
      </w:r>
      <w:r w:rsidRPr="00104B80">
        <w:rPr>
          <w:sz w:val="28"/>
          <w:szCs w:val="28"/>
          <w:lang w:val="uk-UA"/>
        </w:rPr>
        <w:t>питані здобувачі освіти</w:t>
      </w:r>
      <w:r w:rsidRPr="00E3083C">
        <w:rPr>
          <w:sz w:val="28"/>
          <w:szCs w:val="28"/>
        </w:rPr>
        <w:t xml:space="preserve"> </w:t>
      </w:r>
      <w:r w:rsidRPr="00104B80">
        <w:rPr>
          <w:sz w:val="28"/>
          <w:szCs w:val="28"/>
          <w:lang w:val="uk-UA"/>
        </w:rPr>
        <w:t>визначали своє ставлення до навколишнього світу, оточуючих його людей і самого</w:t>
      </w:r>
      <w:r w:rsidRPr="00EF77C4">
        <w:rPr>
          <w:sz w:val="28"/>
          <w:szCs w:val="28"/>
          <w:lang w:val="uk-UA"/>
        </w:rPr>
        <w:t xml:space="preserve"> себе</w:t>
      </w:r>
      <w:r>
        <w:rPr>
          <w:sz w:val="28"/>
          <w:szCs w:val="28"/>
          <w:lang w:val="uk-UA"/>
        </w:rPr>
        <w:t xml:space="preserve">. </w:t>
      </w:r>
    </w:p>
    <w:p w:rsidR="00A212B8" w:rsidRPr="005E05F2" w:rsidRDefault="00A212B8" w:rsidP="00723ACE">
      <w:pPr>
        <w:ind w:right="-143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За результатами дослідження особистісної адаптованості було</w:t>
      </w:r>
      <w:r w:rsidRPr="00E308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встановлено, що </w:t>
      </w:r>
      <w:r>
        <w:rPr>
          <w:sz w:val="28"/>
          <w:szCs w:val="28"/>
          <w:lang w:eastAsia="ja-JP"/>
        </w:rPr>
        <w:t>14</w:t>
      </w:r>
      <w:r w:rsidRPr="00EF77C4">
        <w:rPr>
          <w:sz w:val="28"/>
          <w:szCs w:val="28"/>
          <w:lang w:eastAsia="ja-JP"/>
        </w:rPr>
        <w:t>8</w:t>
      </w:r>
      <w:r>
        <w:rPr>
          <w:sz w:val="28"/>
          <w:szCs w:val="28"/>
          <w:lang w:eastAsia="ja-JP"/>
        </w:rPr>
        <w:t>2 учні</w:t>
      </w:r>
      <w:r w:rsidRPr="00EF77C4">
        <w:rPr>
          <w:sz w:val="28"/>
          <w:szCs w:val="28"/>
          <w:lang w:eastAsia="ja-JP"/>
        </w:rPr>
        <w:t xml:space="preserve"> (77%) адаптовані до школи, навко</w:t>
      </w:r>
      <w:r>
        <w:rPr>
          <w:sz w:val="28"/>
          <w:szCs w:val="28"/>
          <w:lang w:eastAsia="ja-JP"/>
        </w:rPr>
        <w:t xml:space="preserve">лишнього світу, оточуючих людей, самого себе: </w:t>
      </w:r>
      <w:r w:rsidRPr="005E05F2">
        <w:rPr>
          <w:color w:val="000000"/>
          <w:sz w:val="28"/>
          <w:szCs w:val="28"/>
        </w:rPr>
        <w:t>домінує середній рівень особистісної адапт</w:t>
      </w:r>
      <w:r>
        <w:rPr>
          <w:color w:val="000000"/>
          <w:sz w:val="28"/>
          <w:szCs w:val="28"/>
        </w:rPr>
        <w:t>ованості</w:t>
      </w:r>
      <w:r w:rsidRPr="005E05F2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534 (28%);у 365(19%) – високий рівень;</w:t>
      </w:r>
      <w:r w:rsidRPr="005E05F2">
        <w:rPr>
          <w:color w:val="000000"/>
          <w:sz w:val="28"/>
          <w:szCs w:val="28"/>
        </w:rPr>
        <w:t xml:space="preserve"> у 143 (7%) спостерігається дуже високий рівень</w:t>
      </w:r>
      <w:r>
        <w:rPr>
          <w:color w:val="000000"/>
          <w:sz w:val="28"/>
          <w:szCs w:val="28"/>
        </w:rPr>
        <w:t>; у</w:t>
      </w:r>
      <w:r w:rsidRPr="005E05F2">
        <w:rPr>
          <w:color w:val="000000"/>
          <w:sz w:val="28"/>
          <w:szCs w:val="28"/>
        </w:rPr>
        <w:t xml:space="preserve"> 61(3%) – максимальний рівень.</w:t>
      </w:r>
      <w:r w:rsidRPr="00E3083C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  <w:lang w:eastAsia="ja-JP"/>
        </w:rPr>
        <w:t>Отже, більшість старшокласників перебувають в ситуації соціального благополуччя. Разом з тим у 23% виявлено особистісні або соціальні проблеми, що свідчить про можливі ситуації соціального неблагополуччя:</w:t>
      </w:r>
      <w:r>
        <w:rPr>
          <w:color w:val="000000"/>
          <w:sz w:val="28"/>
          <w:szCs w:val="28"/>
        </w:rPr>
        <w:t>326</w:t>
      </w:r>
      <w:r w:rsidRPr="00EF77C4">
        <w:rPr>
          <w:color w:val="000000"/>
          <w:sz w:val="28"/>
          <w:szCs w:val="28"/>
        </w:rPr>
        <w:t xml:space="preserve"> (17%)</w:t>
      </w:r>
      <w:r>
        <w:rPr>
          <w:color w:val="000000"/>
          <w:sz w:val="28"/>
          <w:szCs w:val="28"/>
        </w:rPr>
        <w:t xml:space="preserve"> – перебувають у стані неадаптованості;121</w:t>
      </w:r>
      <w:r w:rsidRPr="00EF77C4">
        <w:rPr>
          <w:color w:val="000000"/>
          <w:sz w:val="28"/>
          <w:szCs w:val="28"/>
        </w:rPr>
        <w:t xml:space="preserve"> (6%) – дезадаптовані</w:t>
      </w:r>
      <w:r>
        <w:rPr>
          <w:color w:val="000000"/>
          <w:sz w:val="28"/>
          <w:szCs w:val="28"/>
        </w:rPr>
        <w:t xml:space="preserve"> (таблиця 3</w:t>
      </w:r>
      <w:r w:rsidRPr="00EF77C4">
        <w:rPr>
          <w:color w:val="000000"/>
          <w:sz w:val="28"/>
          <w:szCs w:val="28"/>
        </w:rPr>
        <w:t xml:space="preserve">). </w:t>
      </w:r>
      <w:r>
        <w:rPr>
          <w:color w:val="000000"/>
          <w:sz w:val="28"/>
          <w:szCs w:val="28"/>
        </w:rPr>
        <w:t>У цих учнів можуть спостерігатися</w:t>
      </w:r>
      <w:r w:rsidRPr="00E308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ознаки/стани</w:t>
      </w:r>
      <w:r w:rsidRPr="005E05F2">
        <w:rPr>
          <w:color w:val="000000"/>
          <w:sz w:val="28"/>
          <w:szCs w:val="28"/>
        </w:rPr>
        <w:t xml:space="preserve"> підвищено</w:t>
      </w:r>
      <w:r>
        <w:rPr>
          <w:color w:val="000000"/>
          <w:sz w:val="28"/>
          <w:szCs w:val="28"/>
        </w:rPr>
        <w:t>ї тривожності</w:t>
      </w:r>
      <w:r w:rsidRPr="005E05F2">
        <w:rPr>
          <w:color w:val="000000"/>
          <w:sz w:val="28"/>
          <w:szCs w:val="28"/>
        </w:rPr>
        <w:t>, занижен</w:t>
      </w:r>
      <w:r>
        <w:rPr>
          <w:color w:val="000000"/>
          <w:sz w:val="28"/>
          <w:szCs w:val="28"/>
        </w:rPr>
        <w:t>ої</w:t>
      </w:r>
      <w:r w:rsidRPr="005E05F2">
        <w:rPr>
          <w:color w:val="000000"/>
          <w:sz w:val="28"/>
          <w:szCs w:val="28"/>
        </w:rPr>
        <w:t xml:space="preserve"> самооцінк</w:t>
      </w:r>
      <w:r>
        <w:rPr>
          <w:color w:val="000000"/>
          <w:sz w:val="28"/>
          <w:szCs w:val="28"/>
        </w:rPr>
        <w:t>и</w:t>
      </w:r>
      <w:r w:rsidRPr="005E05F2">
        <w:rPr>
          <w:color w:val="000000"/>
          <w:sz w:val="28"/>
          <w:szCs w:val="28"/>
        </w:rPr>
        <w:t>, домінування негативних емоцій, утр</w:t>
      </w:r>
      <w:r>
        <w:rPr>
          <w:color w:val="000000"/>
          <w:sz w:val="28"/>
          <w:szCs w:val="28"/>
        </w:rPr>
        <w:t xml:space="preserve">удненням контактів з оточуючими. </w:t>
      </w:r>
      <w:r w:rsidRPr="005E05F2">
        <w:rPr>
          <w:color w:val="000000"/>
          <w:sz w:val="28"/>
          <w:szCs w:val="28"/>
        </w:rPr>
        <w:t>Також, ця категорія є соціально вразливою до цькувань, навішування ярликів з боку однолітків</w:t>
      </w:r>
      <w:r>
        <w:rPr>
          <w:color w:val="000000"/>
          <w:sz w:val="28"/>
          <w:szCs w:val="28"/>
        </w:rPr>
        <w:t>, або, навпаки, до здійснення агресивних дій, девіантної поведінки</w:t>
      </w:r>
      <w:r w:rsidRPr="005E05F2">
        <w:rPr>
          <w:color w:val="000000"/>
          <w:sz w:val="28"/>
          <w:szCs w:val="28"/>
        </w:rPr>
        <w:t>. Наголошуємо, що ці учні, обов’язково мають бути охоплені корекційно</w:t>
      </w:r>
      <w:r>
        <w:rPr>
          <w:color w:val="000000"/>
          <w:sz w:val="28"/>
          <w:szCs w:val="28"/>
        </w:rPr>
        <w:t>ю</w:t>
      </w:r>
      <w:r w:rsidRPr="005E05F2">
        <w:rPr>
          <w:color w:val="000000"/>
          <w:sz w:val="28"/>
          <w:szCs w:val="28"/>
        </w:rPr>
        <w:t xml:space="preserve"> та консультаційно</w:t>
      </w:r>
      <w:r>
        <w:rPr>
          <w:color w:val="000000"/>
          <w:sz w:val="28"/>
          <w:szCs w:val="28"/>
        </w:rPr>
        <w:t>ю</w:t>
      </w:r>
      <w:r w:rsidRPr="005E05F2">
        <w:rPr>
          <w:color w:val="000000"/>
          <w:sz w:val="28"/>
          <w:szCs w:val="28"/>
        </w:rPr>
        <w:t xml:space="preserve"> індивідуально</w:t>
      </w:r>
      <w:r>
        <w:rPr>
          <w:color w:val="000000"/>
          <w:sz w:val="28"/>
          <w:szCs w:val="28"/>
        </w:rPr>
        <w:t>ю</w:t>
      </w:r>
      <w:r w:rsidRPr="005E05F2">
        <w:rPr>
          <w:color w:val="000000"/>
          <w:sz w:val="28"/>
          <w:szCs w:val="28"/>
        </w:rPr>
        <w:t xml:space="preserve"> робот</w:t>
      </w:r>
      <w:r>
        <w:rPr>
          <w:color w:val="000000"/>
          <w:sz w:val="28"/>
          <w:szCs w:val="28"/>
        </w:rPr>
        <w:t>ою</w:t>
      </w:r>
      <w:r w:rsidRPr="005E05F2">
        <w:rPr>
          <w:color w:val="000000"/>
          <w:sz w:val="28"/>
          <w:szCs w:val="28"/>
        </w:rPr>
        <w:t xml:space="preserve"> практичного психолога</w:t>
      </w:r>
      <w:r>
        <w:rPr>
          <w:color w:val="000000"/>
          <w:sz w:val="28"/>
          <w:szCs w:val="28"/>
        </w:rPr>
        <w:t xml:space="preserve"> і соціального педагога</w:t>
      </w:r>
      <w:r w:rsidRPr="005E05F2">
        <w:rPr>
          <w:color w:val="000000"/>
          <w:sz w:val="28"/>
          <w:szCs w:val="28"/>
        </w:rPr>
        <w:t>.</w:t>
      </w:r>
      <w:r w:rsidRPr="00911AB8">
        <w:rPr>
          <w:color w:val="000000"/>
          <w:sz w:val="28"/>
          <w:szCs w:val="28"/>
        </w:rPr>
        <w:t xml:space="preserve">Особливу увагу, варто приділити </w:t>
      </w:r>
      <w:r w:rsidRPr="00985580">
        <w:rPr>
          <w:color w:val="000000"/>
          <w:sz w:val="28"/>
          <w:szCs w:val="28"/>
        </w:rPr>
        <w:t xml:space="preserve">учням </w:t>
      </w:r>
      <w:r>
        <w:rPr>
          <w:color w:val="000000"/>
          <w:sz w:val="28"/>
          <w:szCs w:val="28"/>
        </w:rPr>
        <w:t xml:space="preserve">з ознаками </w:t>
      </w:r>
      <w:r w:rsidRPr="00985580">
        <w:rPr>
          <w:color w:val="000000"/>
          <w:sz w:val="28"/>
          <w:szCs w:val="28"/>
        </w:rPr>
        <w:t>дезадаптації, враховуючи</w:t>
      </w:r>
      <w:r w:rsidRPr="00911AB8">
        <w:rPr>
          <w:color w:val="000000"/>
          <w:sz w:val="28"/>
          <w:szCs w:val="28"/>
        </w:rPr>
        <w:t xml:space="preserve"> результати дослідження соціального самопочуття, рівня тривожності, оцінки ціннісно-смислової сфери потрібно сформувати стратегію психолого-педагогічного супроводу.</w:t>
      </w:r>
    </w:p>
    <w:p w:rsidR="00A212B8" w:rsidRDefault="00A212B8" w:rsidP="00150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Варто зазначити, що серед учнівських колективів Глибоцького, Сторожинецького, Сокирянського районів та Клішковецької, Великокучорівської, Красноїльської, Вижницької, Вашковецької, Конятинської об’єднаних територіальних громад не виявлено дезадаптованих учнів.</w:t>
      </w:r>
    </w:p>
    <w:p w:rsidR="00A212B8" w:rsidRDefault="00A212B8" w:rsidP="00150F89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Фахівці НМЦППСР ІППОЧО упорядкували спеціальну анкету, яка складається з 4-х питань,з експрес-самооцінкистану соціального благополуччя в школі та впливу на самопочуття стосунків з </w:t>
      </w:r>
      <w:r>
        <w:rPr>
          <w:sz w:val="28"/>
          <w:szCs w:val="28"/>
          <w:lang w:eastAsia="ru-RU"/>
        </w:rPr>
        <w:t xml:space="preserve">учителями, однокласниками, іншими учнями та батьками. </w:t>
      </w:r>
    </w:p>
    <w:p w:rsidR="00A212B8" w:rsidRDefault="00A212B8" w:rsidP="00150F89">
      <w:pPr>
        <w:ind w:firstLine="709"/>
        <w:jc w:val="both"/>
        <w:rPr>
          <w:sz w:val="28"/>
          <w:szCs w:val="28"/>
          <w:lang w:eastAsia="ja-JP"/>
        </w:rPr>
      </w:pPr>
      <w:r w:rsidRPr="00E509E7">
        <w:rPr>
          <w:sz w:val="28"/>
          <w:szCs w:val="28"/>
          <w:lang w:eastAsia="ja-JP"/>
        </w:rPr>
        <w:t>Результати експрес-самооцінки самопочуття учнів підтвердили, що значна частина учнів – 1300 учнів (68%) почувають себе комфортно і затишно в школі, у 523 учнів (27%) дане відчуття є нестабільним, 106 опитаних учнів (5%) – не відчувають себе соціально благополучними в закладі освіти (таблиця 4), близький до показника дезадаптованості, визначеного за методикою А.Фурмана, результати якої розглядалися вище – 121 опитуваних (6%).</w:t>
      </w:r>
      <w:r>
        <w:rPr>
          <w:sz w:val="28"/>
          <w:szCs w:val="28"/>
          <w:lang w:eastAsia="ja-JP"/>
        </w:rPr>
        <w:t>Отже, це підтверджує зв</w:t>
      </w:r>
      <w:r w:rsidRPr="001B437C">
        <w:rPr>
          <w:sz w:val="28"/>
          <w:szCs w:val="28"/>
          <w:lang w:eastAsia="ja-JP"/>
        </w:rPr>
        <w:t>’</w:t>
      </w:r>
      <w:r>
        <w:rPr>
          <w:sz w:val="28"/>
          <w:szCs w:val="28"/>
          <w:lang w:eastAsia="ja-JP"/>
        </w:rPr>
        <w:t xml:space="preserve">язок стану дезадаптації і ситуації соціального благополуччя. </w:t>
      </w:r>
      <w:r w:rsidRPr="008D62F7">
        <w:rPr>
          <w:sz w:val="28"/>
          <w:szCs w:val="28"/>
        </w:rPr>
        <w:t xml:space="preserve">За результатами </w:t>
      </w:r>
      <w:r>
        <w:rPr>
          <w:sz w:val="28"/>
          <w:szCs w:val="28"/>
        </w:rPr>
        <w:t xml:space="preserve">анкети </w:t>
      </w:r>
      <w:r w:rsidRPr="008D62F7">
        <w:rPr>
          <w:sz w:val="28"/>
          <w:szCs w:val="28"/>
          <w:lang w:eastAsia="ja-JP"/>
        </w:rPr>
        <w:t>виявлено</w:t>
      </w:r>
      <w:r>
        <w:rPr>
          <w:sz w:val="28"/>
          <w:szCs w:val="28"/>
          <w:lang w:eastAsia="ja-JP"/>
        </w:rPr>
        <w:t>, що вплив оточуючих осіб та стосунків з ними на соціальне благополуччя в школі розподілилися наступним чином в порядку спадання значущості: 790 учнів (40%) визначили домінуючим вплив стосунків з однолітками, іншими учнями; 649 (33%) зазначили вплив стосунків з вчителями; 642 (33%) вказали про вплив стосунків з батьками.</w:t>
      </w:r>
    </w:p>
    <w:p w:rsidR="00A212B8" w:rsidRPr="001B1CD5" w:rsidRDefault="00A212B8" w:rsidP="001B437C">
      <w:pPr>
        <w:ind w:firstLine="709"/>
        <w:jc w:val="both"/>
        <w:rPr>
          <w:sz w:val="28"/>
          <w:szCs w:val="28"/>
          <w:lang w:eastAsia="ja-JP"/>
        </w:rPr>
      </w:pPr>
      <w:r w:rsidRPr="0023264D">
        <w:rPr>
          <w:sz w:val="28"/>
          <w:szCs w:val="28"/>
          <w:lang w:eastAsia="ja-JP"/>
        </w:rPr>
        <w:t>Крім цього, встановлено середній показник самопочуття учнів у школі за останній місяць – 5,2 (за 7-ми бальною шкалою</w:t>
      </w:r>
      <w:r>
        <w:rPr>
          <w:sz w:val="28"/>
          <w:szCs w:val="28"/>
          <w:lang w:eastAsia="ja-JP"/>
        </w:rPr>
        <w:t xml:space="preserve">, де 7 – </w:t>
      </w:r>
      <w:r>
        <w:rPr>
          <w:sz w:val="28"/>
          <w:szCs w:val="28"/>
        </w:rPr>
        <w:t>означає</w:t>
      </w:r>
      <w:r w:rsidRPr="00B154AB">
        <w:rPr>
          <w:sz w:val="28"/>
          <w:szCs w:val="28"/>
        </w:rPr>
        <w:t xml:space="preserve"> надзвичайно </w:t>
      </w:r>
      <w:r>
        <w:rPr>
          <w:sz w:val="28"/>
          <w:szCs w:val="28"/>
        </w:rPr>
        <w:t>хороше самопочуття</w:t>
      </w:r>
      <w:r w:rsidRPr="0023264D">
        <w:rPr>
          <w:sz w:val="28"/>
          <w:szCs w:val="28"/>
          <w:lang w:eastAsia="ja-JP"/>
        </w:rPr>
        <w:t>), який свідчить про переважання позитивних емоційно-почуттєвих станів у респондентів, але і визначає наявність незначних ризиків в міжособистісних стосунках.</w:t>
      </w:r>
      <w:r>
        <w:rPr>
          <w:sz w:val="28"/>
          <w:szCs w:val="28"/>
          <w:lang w:eastAsia="ja-JP"/>
        </w:rPr>
        <w:t xml:space="preserve"> Відповідно до 7-ми бальної самооціночної шкали учні оцінили своє самопочуття позитивними балами в школі за останній місяць наступним чином:523 учнів (27%) оцінили свій стан на «5», що вказує про досить позитивне самопочуття; 484 (25%) учні оцінили на«6»; 345(18%) – на «7».Отже, можна стверджувати, що 1352 учнів (70%) почувають себе переважно комфортно в закладі освіти. Разом з тим, 523 учнів (27%) оцінили своє соціальне самопочуття на «3», «4» </w:t>
      </w:r>
      <w:r w:rsidRPr="00D1328C">
        <w:rPr>
          <w:sz w:val="28"/>
          <w:szCs w:val="28"/>
          <w:lang w:eastAsia="ja-JP"/>
        </w:rPr>
        <w:t xml:space="preserve">– </w:t>
      </w:r>
      <w:r>
        <w:rPr>
          <w:sz w:val="28"/>
          <w:szCs w:val="28"/>
          <w:lang w:eastAsia="ja-JP"/>
        </w:rPr>
        <w:t>що вказує на наявність дискомфорту, можливих соціальних конфліктів та інших негативних явищ в учнівському середовищі. Ця група респондентів перебуває в нестабільних емоційно-почуттєвих станах в освітньому середовищі, і вказує на необхідність посилити роботу педагогічних колективів у створенні сприятливого мікроклімату в класах. Критично-незадовільним оцінили свій стан 54 (2,8%) учні, які обрали «1»-«2» бали(таблиця 5). Дані результати можуть мати ситуативний характер, а можуть бути наслідками серйозних особистісних криз, проблем. Відсутні низькі оцінки («1», «2» бали) стану самопочуття у закладах освіти Глибоцького району, Хотинського, Герцаївського, Кельменецького, Сокирянському районах та</w:t>
      </w:r>
      <w:r w:rsidRPr="00E3083C">
        <w:rPr>
          <w:sz w:val="28"/>
          <w:szCs w:val="28"/>
          <w:lang w:eastAsia="ja-JP"/>
        </w:rPr>
        <w:t xml:space="preserve"> </w:t>
      </w:r>
      <w:r>
        <w:rPr>
          <w:sz w:val="28"/>
          <w:szCs w:val="28"/>
          <w:lang w:eastAsia="ja-JP"/>
        </w:rPr>
        <w:t>Юрковецькій, Клішковецькій, Великокочурівській, Красноїльській, Вижницькій, Вашківецькій, Сокирянській і Вижницькій ОТГ.</w:t>
      </w:r>
    </w:p>
    <w:p w:rsidR="00A212B8" w:rsidRDefault="00A212B8" w:rsidP="002D45FD">
      <w:pPr>
        <w:tabs>
          <w:tab w:val="left" w:pos="0"/>
          <w:tab w:val="left" w:pos="851"/>
        </w:tabs>
        <w:ind w:right="142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С</w:t>
      </w:r>
      <w:r w:rsidRPr="00E01430">
        <w:rPr>
          <w:sz w:val="28"/>
          <w:szCs w:val="28"/>
        </w:rPr>
        <w:t>еред негативних переживань людини тривожність займає особливе місце, часто вона призводить до зниження працездатності, продуктивності діяльності</w:t>
      </w:r>
      <w:r>
        <w:rPr>
          <w:sz w:val="28"/>
          <w:szCs w:val="28"/>
        </w:rPr>
        <w:t xml:space="preserve"> (навчання)</w:t>
      </w:r>
      <w:r w:rsidRPr="00E01430">
        <w:rPr>
          <w:sz w:val="28"/>
          <w:szCs w:val="28"/>
        </w:rPr>
        <w:t xml:space="preserve">, труднощів у спілкуванні. У стані тривоги підліток, як правило, переживає не одну емоцію, а деяку комбінацію різних емоцій, кожна з яких впливає на його соціальні взаємини, на його соматичний стан, на сприйняття, мислення, поведінку. </w:t>
      </w:r>
      <w:r w:rsidRPr="00627587">
        <w:rPr>
          <w:sz w:val="28"/>
          <w:szCs w:val="28"/>
        </w:rPr>
        <w:t>Тривожність – це індивідуальна психологічна особливість, яка виявляється в підвищеній схильності почуватися занепокоєним за будь-яких життєвих ситуацій, у тому числі тих, які взагалі не можуть викликати тривоги, і відображає стан емоційного благополуччя.</w:t>
      </w:r>
      <w:r w:rsidRPr="00E01430">
        <w:rPr>
          <w:sz w:val="28"/>
          <w:szCs w:val="28"/>
        </w:rPr>
        <w:t xml:space="preserve">Ключовою емоцією в суб'єктивному переживанні тривоги є страх. За допомогою методики </w:t>
      </w:r>
      <w:r w:rsidRPr="00E01430">
        <w:rPr>
          <w:sz w:val="28"/>
          <w:szCs w:val="28"/>
          <w:lang w:eastAsia="ja-JP"/>
        </w:rPr>
        <w:t xml:space="preserve">«Шкала тривожності» </w:t>
      </w:r>
      <w:r>
        <w:rPr>
          <w:sz w:val="28"/>
          <w:szCs w:val="28"/>
          <w:lang w:eastAsia="ja-JP"/>
        </w:rPr>
        <w:t xml:space="preserve">було </w:t>
      </w:r>
      <w:r w:rsidRPr="00E01430">
        <w:rPr>
          <w:sz w:val="28"/>
          <w:szCs w:val="28"/>
        </w:rPr>
        <w:t xml:space="preserve">визначено </w:t>
      </w:r>
      <w:r>
        <w:rPr>
          <w:sz w:val="28"/>
          <w:szCs w:val="28"/>
        </w:rPr>
        <w:t>наступні види тривожності:</w:t>
      </w:r>
      <w:r w:rsidRPr="00E01430">
        <w:rPr>
          <w:sz w:val="28"/>
          <w:szCs w:val="28"/>
        </w:rPr>
        <w:t xml:space="preserve"> шкільн</w:t>
      </w:r>
      <w:r>
        <w:rPr>
          <w:sz w:val="28"/>
          <w:szCs w:val="28"/>
        </w:rPr>
        <w:t>а</w:t>
      </w:r>
      <w:r w:rsidRPr="00E01430">
        <w:rPr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с</w:t>
      </w:r>
      <w:r w:rsidRPr="00E01430">
        <w:rPr>
          <w:color w:val="000000"/>
          <w:sz w:val="28"/>
          <w:szCs w:val="28"/>
        </w:rPr>
        <w:t>итуації, пов’язані зі школою</w:t>
      </w:r>
      <w:r w:rsidRPr="00E01430">
        <w:rPr>
          <w:sz w:val="28"/>
          <w:szCs w:val="28"/>
        </w:rPr>
        <w:t>), самооцінн</w:t>
      </w:r>
      <w:r>
        <w:rPr>
          <w:sz w:val="28"/>
          <w:szCs w:val="28"/>
        </w:rPr>
        <w:t>а</w:t>
      </w:r>
      <w:r w:rsidRPr="00E01430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с</w:t>
      </w:r>
      <w:r w:rsidRPr="00E01430">
        <w:rPr>
          <w:color w:val="000000"/>
          <w:sz w:val="28"/>
          <w:szCs w:val="28"/>
        </w:rPr>
        <w:t>итуації, які аналізують уявлення про себе)</w:t>
      </w:r>
      <w:r w:rsidRPr="00E01430">
        <w:rPr>
          <w:sz w:val="28"/>
          <w:szCs w:val="28"/>
        </w:rPr>
        <w:t>, міжособистісн</w:t>
      </w:r>
      <w:r>
        <w:rPr>
          <w:sz w:val="28"/>
          <w:szCs w:val="28"/>
        </w:rPr>
        <w:t>а(с</w:t>
      </w:r>
      <w:r w:rsidRPr="00E01430">
        <w:rPr>
          <w:color w:val="000000"/>
          <w:sz w:val="28"/>
          <w:szCs w:val="28"/>
        </w:rPr>
        <w:t>итуації спілкування</w:t>
      </w:r>
      <w:r>
        <w:rPr>
          <w:color w:val="000000"/>
          <w:sz w:val="28"/>
          <w:szCs w:val="28"/>
        </w:rPr>
        <w:t>)</w:t>
      </w:r>
      <w:r w:rsidRPr="00E01430">
        <w:rPr>
          <w:sz w:val="28"/>
          <w:szCs w:val="28"/>
        </w:rPr>
        <w:t>та загальн</w:t>
      </w:r>
      <w:r>
        <w:rPr>
          <w:sz w:val="28"/>
          <w:szCs w:val="28"/>
        </w:rPr>
        <w:t>а</w:t>
      </w:r>
      <w:r w:rsidRPr="00E01430">
        <w:rPr>
          <w:sz w:val="28"/>
          <w:szCs w:val="28"/>
        </w:rPr>
        <w:t xml:space="preserve"> тривожностіучнів.</w:t>
      </w:r>
    </w:p>
    <w:p w:rsidR="00A212B8" w:rsidRDefault="00A212B8" w:rsidP="002D45FD">
      <w:pPr>
        <w:tabs>
          <w:tab w:val="left" w:pos="0"/>
          <w:tab w:val="left" w:pos="851"/>
        </w:tabs>
        <w:ind w:right="142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D45FD">
        <w:rPr>
          <w:sz w:val="28"/>
          <w:szCs w:val="28"/>
        </w:rPr>
        <w:t xml:space="preserve">Отже, розглянемо показники загальної тривожності здобувачів освіти, що складаються із суми показників шкільної, самооцінної та міжособистісної тривожності </w:t>
      </w:r>
      <w:r>
        <w:rPr>
          <w:sz w:val="28"/>
          <w:szCs w:val="28"/>
        </w:rPr>
        <w:t xml:space="preserve">(таблиця 6). </w:t>
      </w:r>
      <w:r w:rsidRPr="002D45FD">
        <w:rPr>
          <w:sz w:val="28"/>
          <w:szCs w:val="28"/>
        </w:rPr>
        <w:t>Нормальний рівень загальної тривожності визначено у</w:t>
      </w:r>
      <w:r w:rsidRPr="002D45FD">
        <w:rPr>
          <w:color w:val="000000"/>
          <w:sz w:val="28"/>
          <w:szCs w:val="28"/>
          <w:shd w:val="clear" w:color="auto" w:fill="FFFFFF"/>
        </w:rPr>
        <w:t xml:space="preserve">1098(57%) </w:t>
      </w:r>
      <w:r w:rsidRPr="002D45FD">
        <w:rPr>
          <w:sz w:val="28"/>
          <w:szCs w:val="28"/>
        </w:rPr>
        <w:t>десятикласників, трохи</w:t>
      </w:r>
      <w:r w:rsidRPr="00330D94">
        <w:rPr>
          <w:sz w:val="28"/>
          <w:szCs w:val="28"/>
        </w:rPr>
        <w:t xml:space="preserve"> завищений у 355 (18%) учнів, високий – 175(9%) учнів, дуже високий у 60(3%), над</w:t>
      </w:r>
      <w:r>
        <w:rPr>
          <w:sz w:val="28"/>
          <w:szCs w:val="28"/>
        </w:rPr>
        <w:t>мірно</w:t>
      </w:r>
      <w:r w:rsidRPr="00330D94">
        <w:rPr>
          <w:sz w:val="28"/>
          <w:szCs w:val="28"/>
        </w:rPr>
        <w:t xml:space="preserve"> спокійний у 233(12%) учнів.</w:t>
      </w:r>
      <w:r>
        <w:rPr>
          <w:sz w:val="28"/>
          <w:szCs w:val="28"/>
        </w:rPr>
        <w:t xml:space="preserve"> Отже, підвищеної педагогічної уваги потребують учні, в яких визначено дуже високий, надмірно високий рівень. Важливо бути уважними і до учнів, в яких трохи завищений рівень тривожності або визначено надмірний спокій. </w:t>
      </w:r>
      <w:r>
        <w:rPr>
          <w:color w:val="000000"/>
          <w:sz w:val="28"/>
          <w:szCs w:val="28"/>
          <w:shd w:val="clear" w:color="auto" w:fill="FFFFFF"/>
        </w:rPr>
        <w:t>«Н</w:t>
      </w:r>
      <w:r w:rsidRPr="007D0C01">
        <w:rPr>
          <w:color w:val="000000"/>
          <w:sz w:val="28"/>
          <w:szCs w:val="28"/>
          <w:shd w:val="clear" w:color="auto" w:fill="FFFFFF"/>
        </w:rPr>
        <w:t>адмірний спокій» учнів</w:t>
      </w:r>
      <w:r>
        <w:rPr>
          <w:color w:val="000000"/>
          <w:sz w:val="28"/>
          <w:szCs w:val="28"/>
          <w:shd w:val="clear" w:color="auto" w:fill="FFFFFF"/>
        </w:rPr>
        <w:t xml:space="preserve"> може означати наступне: по-перше – що їх відповіді не зовсім правдиві (вони свідомо відповідали неправду); по-друге – що у дитини ідентифікується стан «нечутливість до благополуччя», що підтверджує наявність ситуації соціального неблагополуччя (в спілкуванні, в навчанні), але дитина не розуміє цього; по-третє – що учні виявили байдужість при відповідях на запитання методики і відповідали навмання. Все це </w:t>
      </w:r>
      <w:r w:rsidRPr="007D0C01">
        <w:rPr>
          <w:color w:val="000000"/>
          <w:sz w:val="28"/>
          <w:szCs w:val="28"/>
          <w:shd w:val="clear" w:color="auto" w:fill="FFFFFF"/>
        </w:rPr>
        <w:t xml:space="preserve">заважає повноцінному формуванню особистості. Школяр ніби не допускає неприємний досвід у свідомість. Емоційне благополуччя у цьому випадку зберігається ціною неадекватного ставлення до дійсності, </w:t>
      </w:r>
      <w:r>
        <w:rPr>
          <w:color w:val="000000"/>
          <w:sz w:val="28"/>
          <w:szCs w:val="28"/>
          <w:shd w:val="clear" w:color="auto" w:fill="FFFFFF"/>
        </w:rPr>
        <w:t xml:space="preserve">що </w:t>
      </w:r>
      <w:r w:rsidRPr="007D0C01">
        <w:rPr>
          <w:color w:val="000000"/>
          <w:sz w:val="28"/>
          <w:szCs w:val="28"/>
          <w:shd w:val="clear" w:color="auto" w:fill="FFFFFF"/>
        </w:rPr>
        <w:t xml:space="preserve">негативно впливає і на продуктивність діяльності. </w:t>
      </w:r>
      <w:r>
        <w:rPr>
          <w:color w:val="000000"/>
          <w:sz w:val="28"/>
          <w:szCs w:val="28"/>
          <w:shd w:val="clear" w:color="auto" w:fill="FFFFFF"/>
        </w:rPr>
        <w:t>Найбільші показникирівня «надмірний спокій» виявлено у опитаних – 221(11%) за шкалою самооцінної тривожності. Це може означати надмірну самовпевненість, відсутність схильності переживати стан тривоги або присутність протиріч в уявленні про себе</w:t>
      </w:r>
      <w:r w:rsidRPr="000052FE">
        <w:rPr>
          <w:color w:val="000000"/>
          <w:sz w:val="28"/>
          <w:szCs w:val="28"/>
          <w:shd w:val="clear" w:color="auto" w:fill="FFFFFF"/>
        </w:rPr>
        <w:t>(</w:t>
      </w:r>
      <w:r w:rsidRPr="000052FE">
        <w:rPr>
          <w:color w:val="222222"/>
          <w:sz w:val="28"/>
          <w:szCs w:val="28"/>
          <w:shd w:val="clear" w:color="auto" w:fill="FFFFFF"/>
        </w:rPr>
        <w:t>внутрішнього конфлікту між високим рівнем домагань і низькою самооцінкою своїх можливостей та успішності</w:t>
      </w:r>
      <w:r w:rsidRPr="000052FE"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  <w:shd w:val="clear" w:color="auto" w:fill="FFFFFF"/>
        </w:rPr>
        <w:t xml:space="preserve">, що зумовлюються процесом особистісного становлення в підлітковому віці. </w:t>
      </w:r>
    </w:p>
    <w:p w:rsidR="00A212B8" w:rsidRDefault="00A212B8" w:rsidP="002D45FD">
      <w:pPr>
        <w:tabs>
          <w:tab w:val="left" w:pos="0"/>
          <w:tab w:val="left" w:pos="851"/>
        </w:tabs>
        <w:ind w:right="142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Порівнюючи результати відповідей за трьома шкалами, варто зазначити наступне: нормальний рівень шкільної тривожності визначено у 1116 (58%) учнів; самооцінної тривожності – у 1117 (58%); міжособистісної тривожності – у 1192 (62%). Разом з тим,у частини учнів визначено високий і дуже високий рівні тривожності: шкільної – у 239(12%); самооцінної – у 257 (12%); міжособистісної –233 (12%). Основний спосіб самовираження особи раннього юнацького віку відбувається через спілкування. Тому утруднення в даній сфері можуть викликати підвищений рівень тривожності. </w:t>
      </w:r>
    </w:p>
    <w:p w:rsidR="00A212B8" w:rsidRDefault="00A212B8" w:rsidP="00383AB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  <w:t>Отже, 12% учнів потребують профілактичної роботи класних керівників, індивідуального психолого-педагогічного супроводу фахівців психологічної служби. Варто враховувати те, що т</w:t>
      </w:r>
      <w:r w:rsidRPr="000052FE">
        <w:rPr>
          <w:sz w:val="28"/>
          <w:szCs w:val="28"/>
        </w:rPr>
        <w:t xml:space="preserve">ривога викликає активізацію внутрішніх ресурсів організму, психіки людини ще до того, як настане очікувана подія, допомагає суб´єкту адаптуватися до змінюваних умов свого існування, вистояти в </w:t>
      </w:r>
      <w:r>
        <w:rPr>
          <w:sz w:val="28"/>
          <w:szCs w:val="28"/>
        </w:rPr>
        <w:t>будь-якій кризовій ситуації. З ц</w:t>
      </w:r>
      <w:r w:rsidRPr="000052FE">
        <w:rPr>
          <w:sz w:val="28"/>
          <w:szCs w:val="28"/>
        </w:rPr>
        <w:t xml:space="preserve">ієї точки зору тривога </w:t>
      </w:r>
      <w:r>
        <w:rPr>
          <w:sz w:val="28"/>
          <w:szCs w:val="28"/>
        </w:rPr>
        <w:t xml:space="preserve">виступає </w:t>
      </w:r>
      <w:r w:rsidRPr="000052FE">
        <w:rPr>
          <w:sz w:val="28"/>
          <w:szCs w:val="28"/>
        </w:rPr>
        <w:t>як нормальний психічний стан. З іншої точки зору, стан тривоги у деяких людей, замість активізації, призводить до безпорадності, невпевненості у своїх силах, пониження продуктивності діяльності, викликає дезорганізацію цілеспрямованої поведінки. В цьому проявляється негативна роль тривоги.</w:t>
      </w:r>
      <w:r>
        <w:rPr>
          <w:sz w:val="28"/>
          <w:szCs w:val="28"/>
        </w:rPr>
        <w:t>В таких випадках, доречно навчити дитину технікам самовладання, відновним технікам, дихальним вправам.</w:t>
      </w:r>
    </w:p>
    <w:p w:rsidR="00A212B8" w:rsidRDefault="00A212B8" w:rsidP="00026648">
      <w:pPr>
        <w:ind w:firstLine="709"/>
        <w:jc w:val="both"/>
        <w:rPr>
          <w:sz w:val="28"/>
          <w:szCs w:val="28"/>
          <w:shd w:val="clear" w:color="auto" w:fill="FFFFFF"/>
        </w:rPr>
      </w:pPr>
      <w:r w:rsidRPr="00BA3E84">
        <w:rPr>
          <w:sz w:val="28"/>
          <w:szCs w:val="28"/>
          <w:shd w:val="clear" w:color="auto" w:fill="FFFFFF"/>
        </w:rPr>
        <w:t>Результати моніторингового дослідження зумовлюють необхідність посилення морально-духовної складової виховної роботи та психолого-педагогічного супроводу освітнього процесу. З цією метою рекомендуємо</w:t>
      </w:r>
      <w:r>
        <w:rPr>
          <w:sz w:val="28"/>
          <w:szCs w:val="28"/>
          <w:shd w:val="clear" w:color="auto" w:fill="FFFFFF"/>
        </w:rPr>
        <w:t>:</w:t>
      </w:r>
    </w:p>
    <w:p w:rsidR="00A212B8" w:rsidRDefault="00A212B8" w:rsidP="00CD24A3">
      <w:pPr>
        <w:pStyle w:val="ListParagraph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</w:t>
      </w:r>
      <w:r w:rsidRPr="00CD24A3">
        <w:rPr>
          <w:sz w:val="28"/>
          <w:szCs w:val="28"/>
          <w:shd w:val="clear" w:color="auto" w:fill="FFFFFF"/>
        </w:rPr>
        <w:t>о 01.0</w:t>
      </w:r>
      <w:r>
        <w:rPr>
          <w:sz w:val="28"/>
          <w:szCs w:val="28"/>
          <w:shd w:val="clear" w:color="auto" w:fill="FFFFFF"/>
        </w:rPr>
        <w:t>2</w:t>
      </w:r>
      <w:r w:rsidRPr="00CD24A3">
        <w:rPr>
          <w:sz w:val="28"/>
          <w:szCs w:val="28"/>
          <w:shd w:val="clear" w:color="auto" w:fill="FFFFFF"/>
        </w:rPr>
        <w:t xml:space="preserve">.2019 розглянути результати моніторингового дослідження на нарадах директорів, заступників директорів закладів освіти, районних методичних об’єднаннях педагогічних працівників, нарадах при директорові та шкільних методичних об’єднаннях класних керівників. </w:t>
      </w:r>
    </w:p>
    <w:p w:rsidR="00A212B8" w:rsidRPr="00CD24A3" w:rsidRDefault="00A212B8" w:rsidP="00CD24A3">
      <w:pPr>
        <w:pStyle w:val="ListParagraph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</w:t>
      </w:r>
      <w:r w:rsidRPr="00CD24A3">
        <w:rPr>
          <w:sz w:val="28"/>
          <w:szCs w:val="28"/>
          <w:shd w:val="clear" w:color="auto" w:fill="FFFFFF"/>
        </w:rPr>
        <w:t>озробити і реалізувати до 01.09.2019 заходи щодо розвитку у здобувачів освіти соціальних та духовних життєвих цінностей; покращення соціального самопочуття, адаптованості та нормалізації рівня тривожності у тих учнів, які відчувають емоційне неблагополуччя та мають ознаки дезадаптації.</w:t>
      </w:r>
    </w:p>
    <w:p w:rsidR="00A212B8" w:rsidRPr="007908A8" w:rsidRDefault="00A212B8" w:rsidP="00CD24A3">
      <w:pPr>
        <w:numPr>
          <w:ilvl w:val="0"/>
          <w:numId w:val="20"/>
        </w:numPr>
        <w:tabs>
          <w:tab w:val="num" w:pos="0"/>
          <w:tab w:val="left" w:pos="567"/>
          <w:tab w:val="left" w:pos="851"/>
          <w:tab w:val="left" w:pos="900"/>
        </w:tabs>
        <w:ind w:left="0" w:firstLine="567"/>
        <w:contextualSpacing/>
        <w:jc w:val="both"/>
        <w:rPr>
          <w:b/>
        </w:rPr>
      </w:pPr>
      <w:r w:rsidRPr="00C26118">
        <w:rPr>
          <w:sz w:val="28"/>
          <w:szCs w:val="28"/>
          <w:lang w:eastAsia="en-US"/>
        </w:rPr>
        <w:t>Забезпечити спрямування виховної роботи в закладах освіти на підвищення рівня соціального благо</w:t>
      </w:r>
      <w:r>
        <w:rPr>
          <w:sz w:val="28"/>
          <w:szCs w:val="28"/>
          <w:lang w:eastAsia="en-US"/>
        </w:rPr>
        <w:t xml:space="preserve">получчя, рівня комфорту учнів/студентів </w:t>
      </w:r>
      <w:r w:rsidRPr="00C26118">
        <w:rPr>
          <w:sz w:val="28"/>
          <w:szCs w:val="28"/>
          <w:lang w:eastAsia="en-US"/>
        </w:rPr>
        <w:t xml:space="preserve">через організацію та проведення </w:t>
      </w:r>
      <w:r>
        <w:rPr>
          <w:sz w:val="28"/>
          <w:szCs w:val="28"/>
          <w:lang w:eastAsia="en-US"/>
        </w:rPr>
        <w:t xml:space="preserve">сучасних тренінгових виховних та соціально-психологічних програм, </w:t>
      </w:r>
      <w:r w:rsidRPr="00C26118">
        <w:rPr>
          <w:sz w:val="28"/>
          <w:szCs w:val="28"/>
          <w:lang w:eastAsia="en-US"/>
        </w:rPr>
        <w:t>тематичних квестів</w:t>
      </w:r>
      <w:r>
        <w:rPr>
          <w:sz w:val="28"/>
          <w:szCs w:val="28"/>
          <w:lang w:eastAsia="en-US"/>
        </w:rPr>
        <w:t>, інтегрованих уроків, занять</w:t>
      </w:r>
      <w:r w:rsidRPr="00C26118">
        <w:rPr>
          <w:sz w:val="28"/>
          <w:szCs w:val="28"/>
          <w:lang w:eastAsia="en-US"/>
        </w:rPr>
        <w:t xml:space="preserve"> педагогів з фахівцями психологічної служби</w:t>
      </w:r>
      <w:r>
        <w:rPr>
          <w:sz w:val="28"/>
          <w:szCs w:val="28"/>
          <w:lang w:eastAsia="en-US"/>
        </w:rPr>
        <w:t xml:space="preserve"> з формування соціальних та духовних життєвих цінностей</w:t>
      </w:r>
      <w:r w:rsidRPr="00C26118">
        <w:rPr>
          <w:sz w:val="28"/>
          <w:szCs w:val="28"/>
          <w:lang w:eastAsia="en-US"/>
        </w:rPr>
        <w:t>.</w:t>
      </w:r>
    </w:p>
    <w:p w:rsidR="00A212B8" w:rsidRPr="00024FFE" w:rsidRDefault="00A212B8" w:rsidP="00CD24A3">
      <w:pPr>
        <w:numPr>
          <w:ilvl w:val="0"/>
          <w:numId w:val="20"/>
        </w:numPr>
        <w:tabs>
          <w:tab w:val="num" w:pos="0"/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 w:rsidRPr="00024FFE">
        <w:rPr>
          <w:color w:val="000000"/>
          <w:sz w:val="28"/>
          <w:szCs w:val="28"/>
          <w:shd w:val="clear" w:color="auto" w:fill="FFFFFF"/>
        </w:rPr>
        <w:t>До 01.0</w:t>
      </w:r>
      <w:r>
        <w:rPr>
          <w:color w:val="000000"/>
          <w:sz w:val="28"/>
          <w:szCs w:val="28"/>
          <w:shd w:val="clear" w:color="auto" w:fill="FFFFFF"/>
        </w:rPr>
        <w:t>3</w:t>
      </w:r>
      <w:r w:rsidRPr="00024FFE">
        <w:rPr>
          <w:color w:val="000000"/>
          <w:sz w:val="28"/>
          <w:szCs w:val="28"/>
          <w:shd w:val="clear" w:color="auto" w:fill="FFFFFF"/>
        </w:rPr>
        <w:t>.2019 практични</w:t>
      </w:r>
      <w:r>
        <w:rPr>
          <w:color w:val="000000"/>
          <w:sz w:val="28"/>
          <w:szCs w:val="28"/>
          <w:shd w:val="clear" w:color="auto" w:fill="FFFFFF"/>
        </w:rPr>
        <w:t>м</w:t>
      </w:r>
      <w:r w:rsidRPr="00024FFE">
        <w:rPr>
          <w:color w:val="000000"/>
          <w:sz w:val="28"/>
          <w:szCs w:val="28"/>
          <w:shd w:val="clear" w:color="auto" w:fill="FFFFFF"/>
        </w:rPr>
        <w:t xml:space="preserve"> психолог</w:t>
      </w:r>
      <w:r>
        <w:rPr>
          <w:color w:val="000000"/>
          <w:sz w:val="28"/>
          <w:szCs w:val="28"/>
          <w:shd w:val="clear" w:color="auto" w:fill="FFFFFF"/>
        </w:rPr>
        <w:t>амі</w:t>
      </w:r>
      <w:r w:rsidRPr="00024FFE">
        <w:rPr>
          <w:color w:val="000000"/>
          <w:sz w:val="28"/>
          <w:szCs w:val="28"/>
          <w:shd w:val="clear" w:color="auto" w:fill="FFFFFF"/>
        </w:rPr>
        <w:t xml:space="preserve"> соціальни</w:t>
      </w:r>
      <w:r>
        <w:rPr>
          <w:color w:val="000000"/>
          <w:sz w:val="28"/>
          <w:szCs w:val="28"/>
          <w:shd w:val="clear" w:color="auto" w:fill="FFFFFF"/>
        </w:rPr>
        <w:t>м</w:t>
      </w:r>
      <w:r w:rsidRPr="00024FFE">
        <w:rPr>
          <w:color w:val="000000"/>
          <w:sz w:val="28"/>
          <w:szCs w:val="28"/>
          <w:shd w:val="clear" w:color="auto" w:fill="FFFFFF"/>
        </w:rPr>
        <w:t xml:space="preserve"> педагог</w:t>
      </w:r>
      <w:r>
        <w:rPr>
          <w:color w:val="000000"/>
          <w:sz w:val="28"/>
          <w:szCs w:val="28"/>
          <w:shd w:val="clear" w:color="auto" w:fill="FFFFFF"/>
        </w:rPr>
        <w:t>амзакладів освіти здійснити</w:t>
      </w:r>
      <w:r w:rsidRPr="00024FFE">
        <w:rPr>
          <w:color w:val="000000"/>
          <w:sz w:val="28"/>
          <w:szCs w:val="28"/>
          <w:shd w:val="clear" w:color="auto" w:fill="FFFFFF"/>
        </w:rPr>
        <w:t xml:space="preserve"> індивідуально-корекційн</w:t>
      </w:r>
      <w:r>
        <w:rPr>
          <w:color w:val="000000"/>
          <w:sz w:val="28"/>
          <w:szCs w:val="28"/>
          <w:shd w:val="clear" w:color="auto" w:fill="FFFFFF"/>
        </w:rPr>
        <w:t>у</w:t>
      </w:r>
      <w:r w:rsidRPr="00024FFE">
        <w:rPr>
          <w:color w:val="000000"/>
          <w:sz w:val="28"/>
          <w:szCs w:val="28"/>
          <w:shd w:val="clear" w:color="auto" w:fill="FFFFFF"/>
        </w:rPr>
        <w:t xml:space="preserve"> та соціально-перетворювальн</w:t>
      </w:r>
      <w:r>
        <w:rPr>
          <w:color w:val="000000"/>
          <w:sz w:val="28"/>
          <w:szCs w:val="28"/>
          <w:shd w:val="clear" w:color="auto" w:fill="FFFFFF"/>
        </w:rPr>
        <w:t>у</w:t>
      </w:r>
      <w:r w:rsidRPr="00024FFE">
        <w:rPr>
          <w:color w:val="000000"/>
          <w:sz w:val="28"/>
          <w:szCs w:val="28"/>
          <w:shd w:val="clear" w:color="auto" w:fill="FFFFFF"/>
        </w:rPr>
        <w:t xml:space="preserve"> роботи з </w:t>
      </w:r>
      <w:r>
        <w:rPr>
          <w:color w:val="000000"/>
          <w:sz w:val="28"/>
          <w:szCs w:val="28"/>
          <w:shd w:val="clear" w:color="auto" w:fill="FFFFFF"/>
        </w:rPr>
        <w:t>учнями, що потребують зміни стану соціального самопочуття, рівня тривожності</w:t>
      </w:r>
      <w:r w:rsidRPr="00024FFE">
        <w:rPr>
          <w:color w:val="000000"/>
          <w:sz w:val="28"/>
          <w:szCs w:val="28"/>
          <w:shd w:val="clear" w:color="auto" w:fill="FFFFFF"/>
        </w:rPr>
        <w:t>.</w:t>
      </w:r>
    </w:p>
    <w:p w:rsidR="00A212B8" w:rsidRPr="00C26118" w:rsidRDefault="00A212B8" w:rsidP="00CD24A3">
      <w:pPr>
        <w:numPr>
          <w:ilvl w:val="0"/>
          <w:numId w:val="20"/>
        </w:numPr>
        <w:tabs>
          <w:tab w:val="num" w:pos="0"/>
          <w:tab w:val="left" w:pos="426"/>
          <w:tab w:val="left" w:pos="851"/>
          <w:tab w:val="left" w:pos="900"/>
        </w:tabs>
        <w:ind w:left="0" w:firstLine="56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 виховних годинах, на годинах психолога/соціального педагога в осві</w:t>
      </w:r>
      <w:r w:rsidRPr="00C26118">
        <w:rPr>
          <w:sz w:val="28"/>
          <w:szCs w:val="28"/>
          <w:lang w:eastAsia="en-US"/>
        </w:rPr>
        <w:t xml:space="preserve">тніх закладах </w:t>
      </w:r>
      <w:r>
        <w:rPr>
          <w:sz w:val="28"/>
          <w:szCs w:val="28"/>
          <w:lang w:eastAsia="en-US"/>
        </w:rPr>
        <w:t>застосовувати сучасні технології</w:t>
      </w:r>
      <w:r w:rsidRPr="00C26118">
        <w:rPr>
          <w:sz w:val="28"/>
          <w:szCs w:val="28"/>
          <w:lang w:eastAsia="en-US"/>
        </w:rPr>
        <w:t xml:space="preserve"> формування ціннісно-смислової </w:t>
      </w:r>
      <w:r>
        <w:rPr>
          <w:sz w:val="28"/>
          <w:szCs w:val="28"/>
          <w:lang w:eastAsia="en-US"/>
        </w:rPr>
        <w:t>сфери</w:t>
      </w:r>
      <w:r w:rsidRPr="00C26118">
        <w:rPr>
          <w:sz w:val="28"/>
          <w:szCs w:val="28"/>
          <w:lang w:eastAsia="en-US"/>
        </w:rPr>
        <w:t xml:space="preserve"> учнів, </w:t>
      </w:r>
      <w:r>
        <w:rPr>
          <w:sz w:val="28"/>
          <w:szCs w:val="28"/>
          <w:lang w:eastAsia="en-US"/>
        </w:rPr>
        <w:t xml:space="preserve">розвитку свідомості (в тому числі </w:t>
      </w:r>
      <w:r w:rsidRPr="00C26118">
        <w:rPr>
          <w:sz w:val="28"/>
          <w:szCs w:val="28"/>
          <w:lang w:eastAsia="en-US"/>
        </w:rPr>
        <w:t>діагностично-корекційн</w:t>
      </w:r>
      <w:r>
        <w:rPr>
          <w:sz w:val="28"/>
          <w:szCs w:val="28"/>
          <w:lang w:eastAsia="en-US"/>
        </w:rPr>
        <w:t>у</w:t>
      </w:r>
      <w:r w:rsidRPr="00C26118">
        <w:rPr>
          <w:sz w:val="28"/>
          <w:szCs w:val="28"/>
          <w:lang w:eastAsia="en-US"/>
        </w:rPr>
        <w:t xml:space="preserve"> технологі</w:t>
      </w:r>
      <w:r>
        <w:rPr>
          <w:sz w:val="28"/>
          <w:szCs w:val="28"/>
          <w:lang w:eastAsia="en-US"/>
        </w:rPr>
        <w:t>ю</w:t>
      </w:r>
      <w:r w:rsidRPr="00C26118">
        <w:rPr>
          <w:sz w:val="28"/>
          <w:szCs w:val="28"/>
          <w:lang w:eastAsia="en-US"/>
        </w:rPr>
        <w:t>-гр</w:t>
      </w:r>
      <w:r>
        <w:rPr>
          <w:sz w:val="28"/>
          <w:szCs w:val="28"/>
          <w:lang w:eastAsia="en-US"/>
        </w:rPr>
        <w:t>у</w:t>
      </w:r>
      <w:r w:rsidRPr="00C26118">
        <w:rPr>
          <w:sz w:val="28"/>
          <w:szCs w:val="28"/>
          <w:lang w:eastAsia="en-US"/>
        </w:rPr>
        <w:t xml:space="preserve"> «Мої цінності»</w:t>
      </w:r>
      <w:r>
        <w:rPr>
          <w:sz w:val="28"/>
          <w:szCs w:val="28"/>
          <w:lang w:eastAsia="en-US"/>
        </w:rPr>
        <w:t>, програму «Дорослішай на здоров</w:t>
      </w:r>
      <w:r w:rsidRPr="00637FA6">
        <w:rPr>
          <w:sz w:val="28"/>
          <w:szCs w:val="28"/>
          <w:lang w:eastAsia="en-US"/>
        </w:rPr>
        <w:t>’</w:t>
      </w:r>
      <w:r>
        <w:rPr>
          <w:sz w:val="28"/>
          <w:szCs w:val="28"/>
          <w:lang w:eastAsia="en-US"/>
        </w:rPr>
        <w:t>я») та інтерактивні вправи, рекомендовані в методичному комплекті «Духовно зорієнтовані стратегії діяльності психолога в закладі освіти».</w:t>
      </w:r>
    </w:p>
    <w:p w:rsidR="00A212B8" w:rsidRPr="003D23A8" w:rsidRDefault="00A212B8" w:rsidP="00383AB4">
      <w:pPr>
        <w:jc w:val="right"/>
        <w:rPr>
          <w:b/>
          <w:sz w:val="28"/>
          <w:szCs w:val="28"/>
          <w:lang w:eastAsia="ru-RU"/>
        </w:rPr>
      </w:pPr>
      <w:r w:rsidRPr="003D23A8">
        <w:rPr>
          <w:b/>
          <w:sz w:val="28"/>
          <w:szCs w:val="28"/>
          <w:lang w:eastAsia="ja-JP"/>
        </w:rPr>
        <w:t>Таблиця1</w:t>
      </w:r>
    </w:p>
    <w:p w:rsidR="00A212B8" w:rsidRPr="00FF1C7D" w:rsidRDefault="00A212B8" w:rsidP="00383AB4">
      <w:pPr>
        <w:tabs>
          <w:tab w:val="left" w:pos="0"/>
          <w:tab w:val="left" w:pos="993"/>
        </w:tabs>
        <w:jc w:val="center"/>
        <w:rPr>
          <w:b/>
          <w:sz w:val="27"/>
          <w:szCs w:val="27"/>
          <w:lang w:eastAsia="ja-JP"/>
        </w:rPr>
      </w:pPr>
      <w:r>
        <w:rPr>
          <w:b/>
          <w:sz w:val="27"/>
          <w:szCs w:val="27"/>
          <w:lang w:eastAsia="ja-JP"/>
        </w:rPr>
        <w:t xml:space="preserve">Рейтингові позиції, сумарне рейтингове числота рівні сформованості </w:t>
      </w:r>
      <w:r w:rsidRPr="00FF1C7D">
        <w:rPr>
          <w:b/>
          <w:sz w:val="27"/>
          <w:szCs w:val="27"/>
          <w:lang w:eastAsia="ja-JP"/>
        </w:rPr>
        <w:t xml:space="preserve">груп </w:t>
      </w:r>
      <w:r>
        <w:rPr>
          <w:b/>
          <w:sz w:val="27"/>
          <w:szCs w:val="27"/>
          <w:lang w:eastAsia="ja-JP"/>
        </w:rPr>
        <w:t xml:space="preserve">життєвих </w:t>
      </w:r>
      <w:r w:rsidRPr="00FF1C7D">
        <w:rPr>
          <w:b/>
          <w:sz w:val="27"/>
          <w:szCs w:val="27"/>
          <w:lang w:eastAsia="ja-JP"/>
        </w:rPr>
        <w:t xml:space="preserve">цінностей </w:t>
      </w:r>
      <w:r>
        <w:rPr>
          <w:b/>
          <w:sz w:val="27"/>
          <w:szCs w:val="27"/>
          <w:lang w:eastAsia="ja-JP"/>
        </w:rPr>
        <w:t xml:space="preserve">опитаних здобувачів освіти </w:t>
      </w:r>
      <w:r w:rsidRPr="00FF1C7D">
        <w:rPr>
          <w:b/>
          <w:sz w:val="27"/>
          <w:szCs w:val="27"/>
          <w:lang w:eastAsia="ja-JP"/>
        </w:rPr>
        <w:t>Чернівецької області</w:t>
      </w:r>
      <w:r w:rsidRPr="000D7D51">
        <w:rPr>
          <w:b/>
          <w:sz w:val="27"/>
          <w:szCs w:val="27"/>
          <w:lang w:eastAsia="ja-JP"/>
        </w:rPr>
        <w:t xml:space="preserve"> за м</w:t>
      </w:r>
      <w:r w:rsidRPr="00FF1C7D">
        <w:rPr>
          <w:b/>
          <w:sz w:val="27"/>
          <w:szCs w:val="27"/>
          <w:lang w:eastAsia="ja-JP"/>
        </w:rPr>
        <w:t>етодикою «Здійснення бажань» Е.О. Помиткіна</w:t>
      </w:r>
      <w:r>
        <w:rPr>
          <w:b/>
          <w:sz w:val="27"/>
          <w:szCs w:val="27"/>
          <w:lang w:eastAsia="ja-JP"/>
        </w:rPr>
        <w:t>, відповідно до еталонного порядку розвитку свідомості</w:t>
      </w:r>
    </w:p>
    <w:tbl>
      <w:tblPr>
        <w:tblW w:w="10774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6"/>
        <w:gridCol w:w="2693"/>
        <w:gridCol w:w="2693"/>
        <w:gridCol w:w="2552"/>
      </w:tblGrid>
      <w:tr w:rsidR="00A212B8" w:rsidRPr="00D9110B" w:rsidTr="00656651"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212B8" w:rsidRPr="001E3FEE" w:rsidRDefault="00A212B8" w:rsidP="001E3FEE">
            <w:pPr>
              <w:jc w:val="center"/>
              <w:rPr>
                <w:b/>
                <w:i/>
              </w:rPr>
            </w:pPr>
            <w:r w:rsidRPr="001E3FEE">
              <w:rPr>
                <w:b/>
                <w:i/>
              </w:rPr>
              <w:t>І рівень свідомості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212B8" w:rsidRPr="001E3FEE" w:rsidRDefault="00A212B8" w:rsidP="001E3FEE">
            <w:pPr>
              <w:jc w:val="center"/>
              <w:rPr>
                <w:b/>
                <w:i/>
              </w:rPr>
            </w:pPr>
            <w:r w:rsidRPr="001E3FEE">
              <w:rPr>
                <w:b/>
                <w:i/>
              </w:rPr>
              <w:t>ІІ рівень свідомості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212B8" w:rsidRPr="001E3FEE" w:rsidRDefault="00A212B8" w:rsidP="001E3FE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ІІІ</w:t>
            </w:r>
            <w:r w:rsidRPr="001E3FEE">
              <w:rPr>
                <w:b/>
                <w:i/>
              </w:rPr>
              <w:t xml:space="preserve"> рів</w:t>
            </w:r>
            <w:r>
              <w:rPr>
                <w:b/>
                <w:i/>
              </w:rPr>
              <w:t>ень</w:t>
            </w:r>
            <w:r w:rsidRPr="001E3FEE">
              <w:rPr>
                <w:b/>
                <w:i/>
              </w:rPr>
              <w:t xml:space="preserve"> свідомості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2B8" w:rsidRPr="001E3FEE" w:rsidRDefault="00A212B8" w:rsidP="001E3FE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І</w:t>
            </w:r>
            <w:r w:rsidRPr="001E3FEE">
              <w:rPr>
                <w:b/>
                <w:i/>
              </w:rPr>
              <w:t>V рівень свідомості</w:t>
            </w:r>
          </w:p>
        </w:tc>
      </w:tr>
      <w:tr w:rsidR="00A212B8" w:rsidRPr="00D9110B" w:rsidTr="00656651"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212B8" w:rsidRPr="00D9110B" w:rsidRDefault="00A212B8" w:rsidP="00BD6BAF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i/>
                <w:iCs/>
                <w:kern w:val="1"/>
                <w:lang w:eastAsia="hi-IN" w:bidi="hi-IN"/>
              </w:rPr>
            </w:pPr>
            <w:r w:rsidRPr="00D9110B">
              <w:rPr>
                <w:b/>
                <w:bCs/>
                <w:i/>
                <w:iCs/>
                <w:kern w:val="1"/>
                <w:lang w:eastAsia="hi-IN" w:bidi="hi-IN"/>
              </w:rPr>
              <w:t>Індивідуалістичні</w:t>
            </w:r>
          </w:p>
          <w:p w:rsidR="00A212B8" w:rsidRPr="00D9110B" w:rsidRDefault="00A212B8" w:rsidP="00BD6BAF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i/>
                <w:iCs/>
                <w:kern w:val="1"/>
                <w:lang w:eastAsia="hi-IN" w:bidi="hi-IN"/>
              </w:rPr>
            </w:pPr>
            <w:r w:rsidRPr="00D9110B">
              <w:rPr>
                <w:b/>
                <w:bCs/>
                <w:i/>
                <w:iCs/>
                <w:kern w:val="1"/>
                <w:lang w:eastAsia="hi-IN" w:bidi="hi-IN"/>
              </w:rPr>
              <w:t xml:space="preserve">цінності </w:t>
            </w:r>
            <w:r w:rsidRPr="00467982">
              <w:rPr>
                <w:bCs/>
                <w:i/>
                <w:iCs/>
                <w:kern w:val="1"/>
                <w:lang w:eastAsia="hi-IN" w:bidi="hi-IN"/>
              </w:rPr>
              <w:t>(споживання)</w:t>
            </w:r>
            <w:r w:rsidRPr="00D9110B">
              <w:rPr>
                <w:b/>
                <w:bCs/>
                <w:i/>
                <w:iCs/>
                <w:kern w:val="1"/>
                <w:lang w:eastAsia="hi-IN" w:bidi="hi-IN"/>
              </w:rPr>
              <w:t>(І)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212B8" w:rsidRPr="00D9110B" w:rsidRDefault="00A212B8" w:rsidP="00BD6BAF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i/>
                <w:iCs/>
                <w:kern w:val="1"/>
                <w:lang w:eastAsia="hi-IN" w:bidi="hi-IN"/>
              </w:rPr>
            </w:pPr>
            <w:r w:rsidRPr="00D9110B">
              <w:rPr>
                <w:b/>
                <w:bCs/>
                <w:i/>
                <w:iCs/>
                <w:kern w:val="1"/>
                <w:lang w:eastAsia="hi-IN" w:bidi="hi-IN"/>
              </w:rPr>
              <w:t>Сімейні</w:t>
            </w:r>
          </w:p>
          <w:p w:rsidR="00A212B8" w:rsidRPr="00D9110B" w:rsidRDefault="00A212B8" w:rsidP="00BD6BAF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i/>
                <w:iCs/>
                <w:kern w:val="1"/>
                <w:lang w:eastAsia="hi-IN" w:bidi="hi-IN"/>
              </w:rPr>
            </w:pPr>
            <w:r>
              <w:rPr>
                <w:b/>
                <w:bCs/>
                <w:i/>
                <w:iCs/>
                <w:kern w:val="1"/>
                <w:lang w:eastAsia="hi-IN" w:bidi="hi-IN"/>
              </w:rPr>
              <w:t>ц</w:t>
            </w:r>
            <w:r w:rsidRPr="00D9110B">
              <w:rPr>
                <w:b/>
                <w:bCs/>
                <w:i/>
                <w:iCs/>
                <w:kern w:val="1"/>
                <w:lang w:eastAsia="hi-IN" w:bidi="hi-IN"/>
              </w:rPr>
              <w:t>інності (Р)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212B8" w:rsidRPr="00D9110B" w:rsidRDefault="00A212B8" w:rsidP="00BD6BAF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i/>
                <w:iCs/>
                <w:kern w:val="1"/>
                <w:lang w:eastAsia="hi-IN" w:bidi="hi-IN"/>
              </w:rPr>
            </w:pPr>
            <w:r w:rsidRPr="00D9110B">
              <w:rPr>
                <w:b/>
                <w:bCs/>
                <w:i/>
                <w:iCs/>
                <w:kern w:val="1"/>
                <w:lang w:eastAsia="hi-IN" w:bidi="hi-IN"/>
              </w:rPr>
              <w:t>Соціальні</w:t>
            </w:r>
          </w:p>
          <w:p w:rsidR="00A212B8" w:rsidRPr="00D9110B" w:rsidRDefault="00A212B8" w:rsidP="00BD6BAF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i/>
                <w:iCs/>
                <w:kern w:val="1"/>
                <w:lang w:eastAsia="hi-IN" w:bidi="hi-IN"/>
              </w:rPr>
            </w:pPr>
            <w:r>
              <w:rPr>
                <w:b/>
                <w:bCs/>
                <w:i/>
                <w:iCs/>
                <w:kern w:val="1"/>
                <w:lang w:eastAsia="hi-IN" w:bidi="hi-IN"/>
              </w:rPr>
              <w:t>ц</w:t>
            </w:r>
            <w:r w:rsidRPr="00D9110B">
              <w:rPr>
                <w:b/>
                <w:bCs/>
                <w:i/>
                <w:iCs/>
                <w:kern w:val="1"/>
                <w:lang w:eastAsia="hi-IN" w:bidi="hi-IN"/>
              </w:rPr>
              <w:t>інності(С)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2B8" w:rsidRPr="00D9110B" w:rsidRDefault="00A212B8" w:rsidP="00BD6BAF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i/>
                <w:iCs/>
                <w:kern w:val="1"/>
                <w:lang w:eastAsia="hi-IN" w:bidi="hi-IN"/>
              </w:rPr>
            </w:pPr>
            <w:r w:rsidRPr="00D9110B">
              <w:rPr>
                <w:b/>
                <w:bCs/>
                <w:i/>
                <w:iCs/>
                <w:kern w:val="1"/>
                <w:lang w:eastAsia="hi-IN" w:bidi="hi-IN"/>
              </w:rPr>
              <w:t>Духовні</w:t>
            </w:r>
            <w:r>
              <w:rPr>
                <w:b/>
                <w:bCs/>
                <w:i/>
                <w:iCs/>
                <w:kern w:val="1"/>
                <w:lang w:eastAsia="hi-IN" w:bidi="hi-IN"/>
              </w:rPr>
              <w:t xml:space="preserve"> ц</w:t>
            </w:r>
            <w:r w:rsidRPr="00D9110B">
              <w:rPr>
                <w:b/>
                <w:bCs/>
                <w:i/>
                <w:iCs/>
                <w:kern w:val="1"/>
                <w:lang w:eastAsia="hi-IN" w:bidi="hi-IN"/>
              </w:rPr>
              <w:t xml:space="preserve">інності </w:t>
            </w:r>
            <w:r w:rsidRPr="00467982">
              <w:rPr>
                <w:i/>
              </w:rPr>
              <w:t>(самовіддача)</w:t>
            </w:r>
            <w:r w:rsidRPr="00D9110B">
              <w:rPr>
                <w:b/>
                <w:bCs/>
                <w:i/>
                <w:iCs/>
                <w:kern w:val="1"/>
                <w:lang w:eastAsia="hi-IN" w:bidi="hi-IN"/>
              </w:rPr>
              <w:t>(Д)</w:t>
            </w:r>
          </w:p>
        </w:tc>
      </w:tr>
      <w:tr w:rsidR="00A212B8" w:rsidRPr="00D9110B" w:rsidTr="00656651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 w:rsidR="00A212B8" w:rsidRPr="00D9110B" w:rsidRDefault="00A212B8" w:rsidP="001E3FEE">
            <w:pPr>
              <w:jc w:val="center"/>
              <w:rPr>
                <w:lang w:eastAsia="en-US"/>
              </w:rPr>
            </w:pPr>
            <w:r w:rsidRPr="00D9110B">
              <w:rPr>
                <w:lang w:eastAsia="en-US"/>
              </w:rPr>
              <w:t>різноманітні задоволення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</w:tcPr>
          <w:p w:rsidR="00A212B8" w:rsidRPr="00D9110B" w:rsidRDefault="00A212B8" w:rsidP="001E3FEE">
            <w:pPr>
              <w:jc w:val="center"/>
              <w:rPr>
                <w:lang w:eastAsia="en-US"/>
              </w:rPr>
            </w:pPr>
            <w:r w:rsidRPr="00D9110B">
              <w:rPr>
                <w:lang w:eastAsia="en-US"/>
              </w:rPr>
              <w:t>сімейний добробут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</w:tcPr>
          <w:p w:rsidR="00A212B8" w:rsidRPr="00D9110B" w:rsidRDefault="00A212B8" w:rsidP="001E3FEE">
            <w:pPr>
              <w:jc w:val="center"/>
              <w:rPr>
                <w:lang w:eastAsia="en-US"/>
              </w:rPr>
            </w:pPr>
            <w:r w:rsidRPr="00D9110B">
              <w:rPr>
                <w:lang w:eastAsia="en-US"/>
              </w:rPr>
              <w:t>соціальна справедливість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2B8" w:rsidRPr="00D9110B" w:rsidRDefault="00A212B8" w:rsidP="001E3FEE">
            <w:pPr>
              <w:jc w:val="center"/>
              <w:rPr>
                <w:lang w:eastAsia="en-US"/>
              </w:rPr>
            </w:pPr>
            <w:r w:rsidRPr="00D9110B">
              <w:rPr>
                <w:lang w:eastAsia="en-US"/>
              </w:rPr>
              <w:t>Вірність</w:t>
            </w:r>
          </w:p>
        </w:tc>
      </w:tr>
      <w:tr w:rsidR="00A212B8" w:rsidRPr="00D9110B" w:rsidTr="00656651">
        <w:trPr>
          <w:trHeight w:val="25"/>
        </w:trPr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 w:rsidR="00A212B8" w:rsidRPr="00D9110B" w:rsidRDefault="00A212B8" w:rsidP="001E3FEE">
            <w:pPr>
              <w:jc w:val="center"/>
              <w:rPr>
                <w:lang w:eastAsia="en-US"/>
              </w:rPr>
            </w:pPr>
            <w:r w:rsidRPr="00D9110B">
              <w:rPr>
                <w:lang w:eastAsia="en-US"/>
              </w:rPr>
              <w:t>визнання та популярність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</w:tcPr>
          <w:p w:rsidR="00A212B8" w:rsidRPr="00D9110B" w:rsidRDefault="00A212B8" w:rsidP="001E3F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вигідн</w:t>
            </w:r>
            <w:r w:rsidRPr="00D9110B">
              <w:rPr>
                <w:lang w:eastAsia="en-US"/>
              </w:rPr>
              <w:t>ий шлюб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</w:tcPr>
          <w:p w:rsidR="00A212B8" w:rsidRPr="00D9110B" w:rsidRDefault="00A212B8" w:rsidP="008B7ED0">
            <w:pPr>
              <w:jc w:val="center"/>
              <w:rPr>
                <w:lang w:eastAsia="en-US"/>
              </w:rPr>
            </w:pPr>
            <w:r w:rsidRPr="00D9110B">
              <w:rPr>
                <w:lang w:eastAsia="en-US"/>
              </w:rPr>
              <w:t xml:space="preserve">порядок у </w:t>
            </w:r>
            <w:r>
              <w:rPr>
                <w:lang w:eastAsia="en-US"/>
              </w:rPr>
              <w:t>країні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2B8" w:rsidRPr="00D9110B" w:rsidRDefault="00A212B8" w:rsidP="001E3FEE">
            <w:pPr>
              <w:jc w:val="center"/>
              <w:rPr>
                <w:lang w:eastAsia="en-US"/>
              </w:rPr>
            </w:pPr>
            <w:r w:rsidRPr="00D9110B">
              <w:rPr>
                <w:lang w:eastAsia="en-US"/>
              </w:rPr>
              <w:t>Доброзичливість</w:t>
            </w:r>
          </w:p>
        </w:tc>
      </w:tr>
      <w:tr w:rsidR="00A212B8" w:rsidRPr="00D9110B" w:rsidTr="00656651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 w:rsidR="00A212B8" w:rsidRPr="00D9110B" w:rsidRDefault="00A212B8" w:rsidP="001E3FEE">
            <w:pPr>
              <w:jc w:val="center"/>
              <w:rPr>
                <w:lang w:eastAsia="en-US"/>
              </w:rPr>
            </w:pPr>
            <w:r w:rsidRPr="00D9110B">
              <w:rPr>
                <w:lang w:eastAsia="en-US"/>
              </w:rPr>
              <w:t>влада та впливовість</w:t>
            </w:r>
          </w:p>
          <w:p w:rsidR="00A212B8" w:rsidRPr="00D9110B" w:rsidRDefault="00A212B8" w:rsidP="001E3FEE">
            <w:pPr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</w:tcPr>
          <w:p w:rsidR="00A212B8" w:rsidRPr="00D9110B" w:rsidRDefault="00A212B8" w:rsidP="001E3FEE">
            <w:pPr>
              <w:jc w:val="center"/>
              <w:rPr>
                <w:lang w:eastAsia="en-US"/>
              </w:rPr>
            </w:pPr>
            <w:r w:rsidRPr="00D9110B">
              <w:rPr>
                <w:lang w:eastAsia="en-US"/>
              </w:rPr>
              <w:t>слухняні діти в сім'ї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</w:tcPr>
          <w:p w:rsidR="00A212B8" w:rsidRPr="00D9110B" w:rsidRDefault="00A212B8" w:rsidP="001E3FEE">
            <w:pPr>
              <w:jc w:val="center"/>
              <w:rPr>
                <w:lang w:eastAsia="en-US"/>
              </w:rPr>
            </w:pPr>
            <w:r w:rsidRPr="00D9110B">
              <w:rPr>
                <w:lang w:eastAsia="en-US"/>
              </w:rPr>
              <w:t>порозуміння між громадянами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2B8" w:rsidRPr="00D9110B" w:rsidRDefault="00A212B8" w:rsidP="00BD6BAF">
            <w:pPr>
              <w:jc w:val="center"/>
              <w:rPr>
                <w:lang w:eastAsia="en-US"/>
              </w:rPr>
            </w:pPr>
            <w:r w:rsidRPr="00D9110B">
              <w:rPr>
                <w:lang w:eastAsia="en-US"/>
              </w:rPr>
              <w:t xml:space="preserve">допомога </w:t>
            </w:r>
            <w:r>
              <w:rPr>
                <w:lang w:eastAsia="en-US"/>
              </w:rPr>
              <w:t>потребуюч</w:t>
            </w:r>
            <w:r w:rsidRPr="00D9110B">
              <w:rPr>
                <w:lang w:eastAsia="en-US"/>
              </w:rPr>
              <w:t>им</w:t>
            </w:r>
          </w:p>
        </w:tc>
      </w:tr>
      <w:tr w:rsidR="00A212B8" w:rsidRPr="00D9110B" w:rsidTr="00656651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 w:rsidR="00A212B8" w:rsidRPr="00D9110B" w:rsidRDefault="00A212B8" w:rsidP="001E3FEE">
            <w:pPr>
              <w:jc w:val="center"/>
              <w:rPr>
                <w:lang w:eastAsia="en-US"/>
              </w:rPr>
            </w:pPr>
            <w:r w:rsidRPr="00D9110B">
              <w:rPr>
                <w:lang w:eastAsia="en-US"/>
              </w:rPr>
              <w:t>особиста безпека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</w:tcPr>
          <w:p w:rsidR="00A212B8" w:rsidRPr="00D9110B" w:rsidRDefault="00A212B8" w:rsidP="001E3FEE">
            <w:pPr>
              <w:jc w:val="center"/>
              <w:rPr>
                <w:lang w:eastAsia="en-US"/>
              </w:rPr>
            </w:pPr>
            <w:r w:rsidRPr="00D9110B">
              <w:rPr>
                <w:lang w:eastAsia="en-US"/>
              </w:rPr>
              <w:t>спокійна старість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</w:tcPr>
          <w:p w:rsidR="00A212B8" w:rsidRPr="00D9110B" w:rsidRDefault="00A212B8" w:rsidP="001E3FEE">
            <w:pPr>
              <w:jc w:val="center"/>
              <w:rPr>
                <w:lang w:eastAsia="en-US"/>
              </w:rPr>
            </w:pPr>
            <w:r w:rsidRPr="00D9110B">
              <w:rPr>
                <w:lang w:eastAsia="en-US"/>
              </w:rPr>
              <w:t>добробут країни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2B8" w:rsidRPr="00D9110B" w:rsidRDefault="00A212B8" w:rsidP="001E3FEE">
            <w:pPr>
              <w:jc w:val="center"/>
              <w:rPr>
                <w:lang w:eastAsia="en-US"/>
              </w:rPr>
            </w:pPr>
            <w:r w:rsidRPr="00D9110B">
              <w:rPr>
                <w:lang w:eastAsia="en-US"/>
              </w:rPr>
              <w:t>гармонія з природою</w:t>
            </w:r>
          </w:p>
        </w:tc>
      </w:tr>
      <w:tr w:rsidR="00A212B8" w:rsidRPr="00D9110B" w:rsidTr="00BD6BAF">
        <w:trPr>
          <w:trHeight w:val="1374"/>
        </w:trPr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 w:rsidR="00A212B8" w:rsidRDefault="00A212B8" w:rsidP="001E3FEE">
            <w:pPr>
              <w:jc w:val="center"/>
              <w:rPr>
                <w:color w:val="222222"/>
                <w:shd w:val="clear" w:color="auto" w:fill="FFFFFF"/>
                <w:lang w:eastAsia="en-US"/>
              </w:rPr>
            </w:pPr>
            <w:r w:rsidRPr="00F34471">
              <w:rPr>
                <w:bCs/>
                <w:lang w:eastAsia="en-US"/>
              </w:rPr>
              <w:t>8,7</w:t>
            </w:r>
          </w:p>
          <w:p w:rsidR="00A212B8" w:rsidRDefault="00A212B8" w:rsidP="001E3FEE">
            <w:pPr>
              <w:jc w:val="center"/>
              <w:rPr>
                <w:b/>
                <w:bCs/>
                <w:i/>
                <w:lang w:eastAsia="en-US"/>
              </w:rPr>
            </w:pPr>
            <w:r w:rsidRPr="00F34471">
              <w:rPr>
                <w:b/>
                <w:bCs/>
                <w:i/>
                <w:lang w:eastAsia="en-US"/>
              </w:rPr>
              <w:t xml:space="preserve">(4 </w:t>
            </w:r>
            <w:r>
              <w:rPr>
                <w:b/>
                <w:bCs/>
                <w:i/>
                <w:lang w:eastAsia="en-US"/>
              </w:rPr>
              <w:t>рейтингова позиція</w:t>
            </w:r>
            <w:r w:rsidRPr="00F34471">
              <w:rPr>
                <w:b/>
                <w:bCs/>
                <w:i/>
                <w:lang w:eastAsia="en-US"/>
              </w:rPr>
              <w:t>)</w:t>
            </w:r>
          </w:p>
          <w:p w:rsidR="00A212B8" w:rsidRDefault="00A212B8" w:rsidP="001E3FEE">
            <w:pPr>
              <w:jc w:val="center"/>
              <w:rPr>
                <w:bCs/>
                <w:lang w:eastAsia="en-US"/>
              </w:rPr>
            </w:pPr>
            <w:r w:rsidRPr="00F34471">
              <w:rPr>
                <w:color w:val="222222"/>
                <w:shd w:val="clear" w:color="auto" w:fill="FFFFFF"/>
                <w:lang w:eastAsia="en-US"/>
              </w:rPr>
              <w:t>Σ</w:t>
            </w:r>
            <w:r w:rsidRPr="00F34471">
              <w:rPr>
                <w:bCs/>
                <w:vertAlign w:val="subscript"/>
                <w:lang w:eastAsia="en-US"/>
              </w:rPr>
              <w:t>І</w:t>
            </w:r>
            <w:r w:rsidRPr="00F34471">
              <w:rPr>
                <w:bCs/>
                <w:lang w:eastAsia="en-US"/>
              </w:rPr>
              <w:t xml:space="preserve"> = </w:t>
            </w:r>
            <w:r>
              <w:rPr>
                <w:bCs/>
                <w:lang w:eastAsia="en-US"/>
              </w:rPr>
              <w:t>66652 (34,5)</w:t>
            </w:r>
          </w:p>
          <w:p w:rsidR="00A212B8" w:rsidRPr="00F34471" w:rsidRDefault="00A212B8" w:rsidP="00BD6BAF">
            <w:pPr>
              <w:jc w:val="center"/>
              <w:rPr>
                <w:b/>
                <w:lang w:eastAsia="en-US"/>
              </w:rPr>
            </w:pPr>
            <w:r w:rsidRPr="001E3FEE">
              <w:rPr>
                <w:b/>
                <w:bCs/>
                <w:i/>
                <w:lang w:eastAsia="en-US"/>
              </w:rPr>
              <w:t>Середній рівень</w:t>
            </w:r>
            <w:r>
              <w:rPr>
                <w:bCs/>
                <w:lang w:eastAsia="en-US"/>
              </w:rPr>
              <w:t xml:space="preserve"> сформованості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</w:tcPr>
          <w:p w:rsidR="00A212B8" w:rsidRDefault="00A212B8" w:rsidP="001E3FEE">
            <w:pPr>
              <w:jc w:val="center"/>
              <w:rPr>
                <w:bCs/>
                <w:lang w:eastAsia="en-US"/>
              </w:rPr>
            </w:pPr>
            <w:r w:rsidRPr="00F34471">
              <w:rPr>
                <w:bCs/>
                <w:lang w:eastAsia="en-US"/>
              </w:rPr>
              <w:t xml:space="preserve">7,4 </w:t>
            </w:r>
          </w:p>
          <w:p w:rsidR="00A212B8" w:rsidRDefault="00A212B8" w:rsidP="001E3FEE">
            <w:pPr>
              <w:jc w:val="center"/>
              <w:rPr>
                <w:b/>
                <w:bCs/>
                <w:i/>
                <w:lang w:eastAsia="en-US"/>
              </w:rPr>
            </w:pPr>
            <w:r w:rsidRPr="00F34471">
              <w:rPr>
                <w:b/>
                <w:bCs/>
                <w:i/>
                <w:lang w:eastAsia="en-US"/>
              </w:rPr>
              <w:t xml:space="preserve">(1 </w:t>
            </w:r>
            <w:r>
              <w:rPr>
                <w:b/>
                <w:bCs/>
                <w:i/>
                <w:lang w:eastAsia="en-US"/>
              </w:rPr>
              <w:t>рейтингова позиція</w:t>
            </w:r>
            <w:r w:rsidRPr="00F34471">
              <w:rPr>
                <w:b/>
                <w:bCs/>
                <w:i/>
                <w:lang w:eastAsia="en-US"/>
              </w:rPr>
              <w:t>)</w:t>
            </w:r>
          </w:p>
          <w:p w:rsidR="00A212B8" w:rsidRDefault="00A212B8" w:rsidP="001E3FEE">
            <w:pPr>
              <w:jc w:val="center"/>
              <w:rPr>
                <w:bCs/>
                <w:lang w:eastAsia="en-US"/>
              </w:rPr>
            </w:pPr>
            <w:r w:rsidRPr="00F34471">
              <w:rPr>
                <w:color w:val="222222"/>
                <w:shd w:val="clear" w:color="auto" w:fill="FFFFFF"/>
                <w:lang w:eastAsia="en-US"/>
              </w:rPr>
              <w:t>Σ</w:t>
            </w:r>
            <w:r w:rsidRPr="00F34471">
              <w:rPr>
                <w:bCs/>
                <w:vertAlign w:val="subscript"/>
                <w:lang w:eastAsia="en-US"/>
              </w:rPr>
              <w:t>Р</w:t>
            </w:r>
            <w:r w:rsidRPr="00F34471">
              <w:rPr>
                <w:bCs/>
                <w:lang w:eastAsia="en-US"/>
              </w:rPr>
              <w:t xml:space="preserve"> = </w:t>
            </w:r>
            <w:r>
              <w:rPr>
                <w:bCs/>
                <w:lang w:eastAsia="en-US"/>
              </w:rPr>
              <w:t>57318 (29,7)</w:t>
            </w:r>
          </w:p>
          <w:p w:rsidR="00A212B8" w:rsidRPr="00F34471" w:rsidRDefault="00A212B8" w:rsidP="00BD6BAF">
            <w:pPr>
              <w:jc w:val="center"/>
              <w:rPr>
                <w:b/>
                <w:bCs/>
                <w:lang w:eastAsia="en-US"/>
              </w:rPr>
            </w:pPr>
            <w:r w:rsidRPr="001E3FEE">
              <w:rPr>
                <w:b/>
                <w:bCs/>
                <w:i/>
                <w:lang w:eastAsia="en-US"/>
              </w:rPr>
              <w:t>Середній рівень</w:t>
            </w:r>
            <w:r w:rsidRPr="001E3FEE">
              <w:rPr>
                <w:bCs/>
                <w:lang w:eastAsia="en-US"/>
              </w:rPr>
              <w:t xml:space="preserve"> сформованості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</w:tcPr>
          <w:p w:rsidR="00A212B8" w:rsidRDefault="00A212B8" w:rsidP="001E3FEE">
            <w:pPr>
              <w:jc w:val="center"/>
              <w:rPr>
                <w:bCs/>
                <w:lang w:eastAsia="en-US"/>
              </w:rPr>
            </w:pPr>
            <w:r w:rsidRPr="00F34471">
              <w:rPr>
                <w:bCs/>
                <w:lang w:eastAsia="en-US"/>
              </w:rPr>
              <w:t xml:space="preserve">8,6 </w:t>
            </w:r>
          </w:p>
          <w:p w:rsidR="00A212B8" w:rsidRDefault="00A212B8" w:rsidP="001E3FEE">
            <w:pPr>
              <w:jc w:val="center"/>
              <w:rPr>
                <w:b/>
                <w:bCs/>
                <w:i/>
                <w:lang w:eastAsia="en-US"/>
              </w:rPr>
            </w:pPr>
            <w:r w:rsidRPr="00F34471">
              <w:rPr>
                <w:b/>
                <w:bCs/>
                <w:i/>
                <w:lang w:eastAsia="en-US"/>
              </w:rPr>
              <w:t xml:space="preserve">(3 </w:t>
            </w:r>
            <w:r>
              <w:rPr>
                <w:b/>
                <w:bCs/>
                <w:i/>
                <w:lang w:eastAsia="en-US"/>
              </w:rPr>
              <w:t>рейтингова позиція</w:t>
            </w:r>
            <w:r w:rsidRPr="00F34471">
              <w:rPr>
                <w:b/>
                <w:bCs/>
                <w:i/>
                <w:lang w:eastAsia="en-US"/>
              </w:rPr>
              <w:t>)</w:t>
            </w:r>
          </w:p>
          <w:p w:rsidR="00A212B8" w:rsidRDefault="00A212B8" w:rsidP="001E3FEE">
            <w:pPr>
              <w:jc w:val="center"/>
              <w:rPr>
                <w:bCs/>
                <w:lang w:eastAsia="en-US"/>
              </w:rPr>
            </w:pPr>
            <w:r w:rsidRPr="00F34471">
              <w:rPr>
                <w:color w:val="222222"/>
                <w:shd w:val="clear" w:color="auto" w:fill="FFFFFF"/>
                <w:lang w:eastAsia="en-US"/>
              </w:rPr>
              <w:t>Σ</w:t>
            </w:r>
            <w:r w:rsidRPr="00F34471">
              <w:rPr>
                <w:bCs/>
                <w:vertAlign w:val="subscript"/>
                <w:lang w:eastAsia="en-US"/>
              </w:rPr>
              <w:t>С</w:t>
            </w:r>
            <w:r w:rsidRPr="00F34471">
              <w:rPr>
                <w:bCs/>
                <w:lang w:eastAsia="en-US"/>
              </w:rPr>
              <w:t xml:space="preserve"> = </w:t>
            </w:r>
            <w:r>
              <w:rPr>
                <w:bCs/>
                <w:lang w:eastAsia="en-US"/>
              </w:rPr>
              <w:t>66375 (34,4)</w:t>
            </w:r>
          </w:p>
          <w:p w:rsidR="00A212B8" w:rsidRPr="00F34471" w:rsidRDefault="00A212B8" w:rsidP="00BD6BAF">
            <w:pPr>
              <w:jc w:val="center"/>
              <w:rPr>
                <w:b/>
                <w:bCs/>
                <w:lang w:eastAsia="en-US"/>
              </w:rPr>
            </w:pPr>
            <w:r w:rsidRPr="001E3FEE">
              <w:rPr>
                <w:b/>
                <w:bCs/>
                <w:i/>
                <w:lang w:eastAsia="en-US"/>
              </w:rPr>
              <w:t>Середній рівень</w:t>
            </w:r>
            <w:r w:rsidRPr="001E3FEE">
              <w:rPr>
                <w:bCs/>
                <w:lang w:eastAsia="en-US"/>
              </w:rPr>
              <w:t xml:space="preserve"> сформованості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2B8" w:rsidRDefault="00A212B8" w:rsidP="001E3FEE">
            <w:pPr>
              <w:jc w:val="center"/>
              <w:rPr>
                <w:bCs/>
                <w:lang w:eastAsia="en-US"/>
              </w:rPr>
            </w:pPr>
            <w:r w:rsidRPr="00F34471">
              <w:rPr>
                <w:bCs/>
                <w:lang w:eastAsia="en-US"/>
              </w:rPr>
              <w:t xml:space="preserve">7,5 </w:t>
            </w:r>
          </w:p>
          <w:p w:rsidR="00A212B8" w:rsidRDefault="00A212B8" w:rsidP="00BD6BAF">
            <w:pPr>
              <w:ind w:right="-55"/>
              <w:jc w:val="center"/>
              <w:rPr>
                <w:bCs/>
                <w:lang w:eastAsia="en-US"/>
              </w:rPr>
            </w:pPr>
            <w:r w:rsidRPr="00F34471">
              <w:rPr>
                <w:b/>
                <w:bCs/>
                <w:i/>
                <w:lang w:eastAsia="en-US"/>
              </w:rPr>
              <w:t xml:space="preserve">(2 </w:t>
            </w:r>
            <w:r>
              <w:rPr>
                <w:b/>
                <w:bCs/>
                <w:i/>
                <w:lang w:eastAsia="en-US"/>
              </w:rPr>
              <w:t>рейтингова позиція</w:t>
            </w:r>
            <w:r w:rsidRPr="00F34471">
              <w:rPr>
                <w:b/>
                <w:bCs/>
                <w:i/>
                <w:lang w:eastAsia="en-US"/>
              </w:rPr>
              <w:t>)</w:t>
            </w:r>
          </w:p>
          <w:p w:rsidR="00A212B8" w:rsidRDefault="00A212B8" w:rsidP="001E3FEE">
            <w:pPr>
              <w:jc w:val="center"/>
              <w:rPr>
                <w:bCs/>
                <w:lang w:eastAsia="en-US"/>
              </w:rPr>
            </w:pPr>
            <w:r w:rsidRPr="00F34471">
              <w:rPr>
                <w:color w:val="222222"/>
                <w:shd w:val="clear" w:color="auto" w:fill="FFFFFF"/>
                <w:lang w:eastAsia="en-US"/>
              </w:rPr>
              <w:t>Σ</w:t>
            </w:r>
            <w:r w:rsidRPr="00F34471">
              <w:rPr>
                <w:bCs/>
                <w:vertAlign w:val="subscript"/>
                <w:lang w:eastAsia="en-US"/>
              </w:rPr>
              <w:t>Д</w:t>
            </w:r>
            <w:r w:rsidRPr="00F34471">
              <w:rPr>
                <w:bCs/>
                <w:lang w:eastAsia="en-US"/>
              </w:rPr>
              <w:t xml:space="preserve"> =57602</w:t>
            </w:r>
            <w:r>
              <w:rPr>
                <w:bCs/>
                <w:lang w:eastAsia="en-US"/>
              </w:rPr>
              <w:t xml:space="preserve"> (29,9)</w:t>
            </w:r>
          </w:p>
          <w:p w:rsidR="00A212B8" w:rsidRPr="00F34471" w:rsidRDefault="00A212B8" w:rsidP="00BD6BAF">
            <w:pPr>
              <w:jc w:val="center"/>
              <w:rPr>
                <w:b/>
                <w:bCs/>
                <w:lang w:eastAsia="en-US"/>
              </w:rPr>
            </w:pPr>
            <w:r w:rsidRPr="001E3FEE">
              <w:rPr>
                <w:b/>
                <w:bCs/>
                <w:i/>
                <w:lang w:eastAsia="en-US"/>
              </w:rPr>
              <w:t xml:space="preserve">Середній рівень </w:t>
            </w:r>
            <w:r w:rsidRPr="001E3FEE">
              <w:rPr>
                <w:bCs/>
                <w:lang w:eastAsia="en-US"/>
              </w:rPr>
              <w:t>сформованості</w:t>
            </w:r>
          </w:p>
        </w:tc>
      </w:tr>
    </w:tbl>
    <w:p w:rsidR="00A212B8" w:rsidRPr="00B57FF0" w:rsidRDefault="00A212B8" w:rsidP="00383AB4">
      <w:pPr>
        <w:rPr>
          <w:sz w:val="28"/>
          <w:szCs w:val="28"/>
          <w:lang w:eastAsia="ru-RU"/>
        </w:rPr>
      </w:pPr>
    </w:p>
    <w:p w:rsidR="00A212B8" w:rsidRDefault="00A212B8" w:rsidP="00383AB4">
      <w:pPr>
        <w:tabs>
          <w:tab w:val="left" w:pos="0"/>
          <w:tab w:val="left" w:pos="993"/>
        </w:tabs>
        <w:ind w:right="142"/>
        <w:jc w:val="right"/>
        <w:rPr>
          <w:b/>
          <w:sz w:val="28"/>
          <w:szCs w:val="28"/>
          <w:lang w:eastAsia="ja-JP"/>
        </w:rPr>
      </w:pPr>
      <w:r w:rsidRPr="003D23A8">
        <w:rPr>
          <w:b/>
          <w:sz w:val="28"/>
          <w:szCs w:val="28"/>
          <w:lang w:eastAsia="ja-JP"/>
        </w:rPr>
        <w:t>Таблиця 2</w:t>
      </w:r>
    </w:p>
    <w:p w:rsidR="00A212B8" w:rsidRPr="003F5206" w:rsidRDefault="00A212B8" w:rsidP="000D7D51">
      <w:pPr>
        <w:tabs>
          <w:tab w:val="left" w:pos="0"/>
          <w:tab w:val="left" w:pos="993"/>
        </w:tabs>
        <w:ind w:right="142"/>
        <w:jc w:val="center"/>
        <w:rPr>
          <w:b/>
          <w:sz w:val="27"/>
          <w:szCs w:val="27"/>
          <w:lang w:eastAsia="ja-JP"/>
        </w:rPr>
      </w:pPr>
      <w:r>
        <w:rPr>
          <w:b/>
          <w:sz w:val="27"/>
          <w:szCs w:val="27"/>
          <w:lang w:eastAsia="en-US"/>
        </w:rPr>
        <w:t>Узагальнені рейтингові показники основних ж</w:t>
      </w:r>
      <w:r w:rsidRPr="003F5206">
        <w:rPr>
          <w:b/>
          <w:sz w:val="27"/>
          <w:szCs w:val="27"/>
          <w:lang w:eastAsia="en-US"/>
        </w:rPr>
        <w:t>иттєв</w:t>
      </w:r>
      <w:r>
        <w:rPr>
          <w:b/>
          <w:sz w:val="27"/>
          <w:szCs w:val="27"/>
          <w:lang w:eastAsia="en-US"/>
        </w:rPr>
        <w:t>их</w:t>
      </w:r>
      <w:r w:rsidRPr="003F5206">
        <w:rPr>
          <w:b/>
          <w:sz w:val="27"/>
          <w:szCs w:val="27"/>
          <w:lang w:eastAsia="en-US"/>
        </w:rPr>
        <w:t xml:space="preserve"> цiнност</w:t>
      </w:r>
      <w:r>
        <w:rPr>
          <w:b/>
          <w:sz w:val="27"/>
          <w:szCs w:val="27"/>
          <w:lang w:eastAsia="en-US"/>
        </w:rPr>
        <w:t xml:space="preserve">ейопитаних здобувачів освіти </w:t>
      </w:r>
      <w:r w:rsidRPr="003F5206">
        <w:rPr>
          <w:b/>
          <w:sz w:val="27"/>
          <w:szCs w:val="27"/>
          <w:lang w:val="ru-RU" w:eastAsia="ja-JP"/>
        </w:rPr>
        <w:t>за м</w:t>
      </w:r>
      <w:r w:rsidRPr="003F5206">
        <w:rPr>
          <w:b/>
          <w:sz w:val="27"/>
          <w:szCs w:val="27"/>
          <w:lang w:eastAsia="ja-JP"/>
        </w:rPr>
        <w:t xml:space="preserve">етодикою «Здійснення бажань» Е.О. Помиткіна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5244"/>
        <w:gridCol w:w="3261"/>
      </w:tblGrid>
      <w:tr w:rsidR="00A212B8" w:rsidRPr="003F5206" w:rsidTr="000F4B40">
        <w:tc>
          <w:tcPr>
            <w:tcW w:w="1668" w:type="dxa"/>
          </w:tcPr>
          <w:p w:rsidR="00A212B8" w:rsidRPr="000F4B40" w:rsidRDefault="00A212B8" w:rsidP="000F4B40">
            <w:pPr>
              <w:jc w:val="center"/>
              <w:rPr>
                <w:b/>
                <w:sz w:val="27"/>
                <w:szCs w:val="27"/>
                <w:lang w:eastAsia="en-US"/>
              </w:rPr>
            </w:pPr>
            <w:r w:rsidRPr="000F4B40">
              <w:rPr>
                <w:b/>
                <w:sz w:val="27"/>
                <w:szCs w:val="27"/>
                <w:lang w:eastAsia="en-US"/>
              </w:rPr>
              <w:t>Рейтингові позиції</w:t>
            </w:r>
          </w:p>
        </w:tc>
        <w:tc>
          <w:tcPr>
            <w:tcW w:w="5244" w:type="dxa"/>
          </w:tcPr>
          <w:p w:rsidR="00A212B8" w:rsidRPr="000F4B40" w:rsidRDefault="00A212B8" w:rsidP="000F4B40">
            <w:pPr>
              <w:jc w:val="center"/>
              <w:rPr>
                <w:sz w:val="27"/>
                <w:szCs w:val="27"/>
                <w:lang w:eastAsia="en-US"/>
              </w:rPr>
            </w:pPr>
            <w:r w:rsidRPr="000F4B40">
              <w:rPr>
                <w:b/>
                <w:sz w:val="27"/>
                <w:szCs w:val="27"/>
                <w:lang w:eastAsia="en-US"/>
              </w:rPr>
              <w:t>Список життєвих цiнностей у рейтинговому порядку в порядку значущості</w:t>
            </w:r>
          </w:p>
        </w:tc>
        <w:tc>
          <w:tcPr>
            <w:tcW w:w="3261" w:type="dxa"/>
          </w:tcPr>
          <w:p w:rsidR="00A212B8" w:rsidRPr="000F4B40" w:rsidRDefault="00A212B8" w:rsidP="000F4B40">
            <w:pPr>
              <w:ind w:left="231" w:right="601" w:hanging="56"/>
              <w:contextualSpacing/>
              <w:jc w:val="center"/>
              <w:rPr>
                <w:b/>
                <w:sz w:val="27"/>
                <w:szCs w:val="27"/>
                <w:lang w:eastAsia="en-US"/>
              </w:rPr>
            </w:pPr>
            <w:r w:rsidRPr="000F4B40">
              <w:rPr>
                <w:b/>
                <w:sz w:val="27"/>
                <w:szCs w:val="27"/>
                <w:lang w:eastAsia="en-US"/>
              </w:rPr>
              <w:t>Середній рейтинговий показник</w:t>
            </w:r>
          </w:p>
        </w:tc>
      </w:tr>
      <w:tr w:rsidR="00A212B8" w:rsidRPr="003F5206" w:rsidTr="000F4B40">
        <w:tc>
          <w:tcPr>
            <w:tcW w:w="1668" w:type="dxa"/>
          </w:tcPr>
          <w:p w:rsidR="00A212B8" w:rsidRPr="000F4B40" w:rsidRDefault="00A212B8" w:rsidP="000F4B40">
            <w:pPr>
              <w:numPr>
                <w:ilvl w:val="0"/>
                <w:numId w:val="2"/>
              </w:numPr>
              <w:tabs>
                <w:tab w:val="left" w:pos="176"/>
              </w:tabs>
              <w:ind w:left="34"/>
              <w:contextualSpacing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5244" w:type="dxa"/>
          </w:tcPr>
          <w:p w:rsidR="00A212B8" w:rsidRPr="000F4B40" w:rsidRDefault="00A212B8" w:rsidP="00BD6BAF">
            <w:pPr>
              <w:rPr>
                <w:sz w:val="27"/>
                <w:szCs w:val="27"/>
              </w:rPr>
            </w:pPr>
            <w:r w:rsidRPr="000F4B40">
              <w:rPr>
                <w:sz w:val="27"/>
                <w:szCs w:val="27"/>
              </w:rPr>
              <w:t>Сiмейний добробут</w:t>
            </w:r>
          </w:p>
        </w:tc>
        <w:tc>
          <w:tcPr>
            <w:tcW w:w="3261" w:type="dxa"/>
          </w:tcPr>
          <w:p w:rsidR="00A212B8" w:rsidRPr="000F4B40" w:rsidRDefault="00A212B8" w:rsidP="000F4B40">
            <w:pPr>
              <w:jc w:val="center"/>
              <w:rPr>
                <w:sz w:val="22"/>
                <w:szCs w:val="22"/>
              </w:rPr>
            </w:pPr>
            <w:r w:rsidRPr="000F4B40">
              <w:rPr>
                <w:sz w:val="22"/>
                <w:szCs w:val="22"/>
              </w:rPr>
              <w:t>3,1</w:t>
            </w:r>
          </w:p>
        </w:tc>
      </w:tr>
      <w:tr w:rsidR="00A212B8" w:rsidRPr="003F5206" w:rsidTr="000F4B40">
        <w:tc>
          <w:tcPr>
            <w:tcW w:w="1668" w:type="dxa"/>
          </w:tcPr>
          <w:p w:rsidR="00A212B8" w:rsidRPr="000F4B40" w:rsidRDefault="00A212B8" w:rsidP="000F4B40">
            <w:pPr>
              <w:numPr>
                <w:ilvl w:val="0"/>
                <w:numId w:val="2"/>
              </w:numPr>
              <w:tabs>
                <w:tab w:val="left" w:pos="176"/>
              </w:tabs>
              <w:ind w:left="34"/>
              <w:contextualSpacing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5244" w:type="dxa"/>
          </w:tcPr>
          <w:p w:rsidR="00A212B8" w:rsidRPr="000F4B40" w:rsidRDefault="00A212B8" w:rsidP="00BD6BAF">
            <w:pPr>
              <w:rPr>
                <w:sz w:val="27"/>
                <w:szCs w:val="27"/>
              </w:rPr>
            </w:pPr>
            <w:r w:rsidRPr="000F4B40">
              <w:rPr>
                <w:sz w:val="27"/>
                <w:szCs w:val="27"/>
              </w:rPr>
              <w:t>Вiрнiсть</w:t>
            </w:r>
          </w:p>
        </w:tc>
        <w:tc>
          <w:tcPr>
            <w:tcW w:w="3261" w:type="dxa"/>
          </w:tcPr>
          <w:p w:rsidR="00A212B8" w:rsidRPr="000F4B40" w:rsidRDefault="00A212B8" w:rsidP="000F4B40">
            <w:pPr>
              <w:jc w:val="center"/>
              <w:rPr>
                <w:sz w:val="22"/>
                <w:szCs w:val="22"/>
              </w:rPr>
            </w:pPr>
            <w:r w:rsidRPr="000F4B40">
              <w:rPr>
                <w:sz w:val="22"/>
                <w:szCs w:val="22"/>
              </w:rPr>
              <w:t>4,2</w:t>
            </w:r>
          </w:p>
        </w:tc>
      </w:tr>
      <w:tr w:rsidR="00A212B8" w:rsidRPr="003F5206" w:rsidTr="000F4B40">
        <w:tc>
          <w:tcPr>
            <w:tcW w:w="1668" w:type="dxa"/>
          </w:tcPr>
          <w:p w:rsidR="00A212B8" w:rsidRPr="000F4B40" w:rsidRDefault="00A212B8" w:rsidP="000F4B40">
            <w:pPr>
              <w:numPr>
                <w:ilvl w:val="0"/>
                <w:numId w:val="2"/>
              </w:numPr>
              <w:tabs>
                <w:tab w:val="left" w:pos="176"/>
              </w:tabs>
              <w:ind w:left="34"/>
              <w:contextualSpacing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5244" w:type="dxa"/>
          </w:tcPr>
          <w:p w:rsidR="00A212B8" w:rsidRPr="000F4B40" w:rsidRDefault="00A212B8" w:rsidP="00BD6BAF">
            <w:pPr>
              <w:rPr>
                <w:sz w:val="27"/>
                <w:szCs w:val="27"/>
              </w:rPr>
            </w:pPr>
            <w:r w:rsidRPr="000F4B40">
              <w:rPr>
                <w:sz w:val="27"/>
                <w:szCs w:val="27"/>
              </w:rPr>
              <w:t>Доброзичливiсть</w:t>
            </w:r>
          </w:p>
        </w:tc>
        <w:tc>
          <w:tcPr>
            <w:tcW w:w="3261" w:type="dxa"/>
          </w:tcPr>
          <w:p w:rsidR="00A212B8" w:rsidRPr="000F4B40" w:rsidRDefault="00A212B8" w:rsidP="000F4B40">
            <w:pPr>
              <w:jc w:val="center"/>
              <w:rPr>
                <w:sz w:val="22"/>
                <w:szCs w:val="22"/>
              </w:rPr>
            </w:pPr>
            <w:r w:rsidRPr="000F4B40">
              <w:rPr>
                <w:sz w:val="22"/>
                <w:szCs w:val="22"/>
              </w:rPr>
              <w:t>6,6</w:t>
            </w:r>
          </w:p>
        </w:tc>
      </w:tr>
      <w:tr w:rsidR="00A212B8" w:rsidRPr="003F5206" w:rsidTr="000F4B40">
        <w:tc>
          <w:tcPr>
            <w:tcW w:w="1668" w:type="dxa"/>
          </w:tcPr>
          <w:p w:rsidR="00A212B8" w:rsidRPr="000F4B40" w:rsidRDefault="00A212B8" w:rsidP="000F4B40">
            <w:pPr>
              <w:numPr>
                <w:ilvl w:val="0"/>
                <w:numId w:val="2"/>
              </w:numPr>
              <w:tabs>
                <w:tab w:val="left" w:pos="176"/>
              </w:tabs>
              <w:ind w:left="34"/>
              <w:contextualSpacing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5244" w:type="dxa"/>
          </w:tcPr>
          <w:p w:rsidR="00A212B8" w:rsidRPr="000F4B40" w:rsidRDefault="00A212B8" w:rsidP="00BD6BAF">
            <w:pPr>
              <w:rPr>
                <w:sz w:val="27"/>
                <w:szCs w:val="27"/>
              </w:rPr>
            </w:pPr>
            <w:r w:rsidRPr="000F4B40">
              <w:rPr>
                <w:sz w:val="27"/>
                <w:szCs w:val="27"/>
              </w:rPr>
              <w:t>Соцiальна справедливiсть</w:t>
            </w:r>
          </w:p>
        </w:tc>
        <w:tc>
          <w:tcPr>
            <w:tcW w:w="3261" w:type="dxa"/>
          </w:tcPr>
          <w:p w:rsidR="00A212B8" w:rsidRPr="000F4B40" w:rsidRDefault="00A212B8" w:rsidP="000F4B40">
            <w:pPr>
              <w:jc w:val="center"/>
              <w:rPr>
                <w:sz w:val="22"/>
                <w:szCs w:val="22"/>
              </w:rPr>
            </w:pPr>
            <w:r w:rsidRPr="000F4B40">
              <w:rPr>
                <w:sz w:val="22"/>
                <w:szCs w:val="22"/>
              </w:rPr>
              <w:t>6,8</w:t>
            </w:r>
          </w:p>
        </w:tc>
      </w:tr>
      <w:tr w:rsidR="00A212B8" w:rsidRPr="003F5206" w:rsidTr="000F4B40">
        <w:tc>
          <w:tcPr>
            <w:tcW w:w="1668" w:type="dxa"/>
          </w:tcPr>
          <w:p w:rsidR="00A212B8" w:rsidRPr="000F4B40" w:rsidRDefault="00A212B8" w:rsidP="000F4B40">
            <w:pPr>
              <w:numPr>
                <w:ilvl w:val="0"/>
                <w:numId w:val="2"/>
              </w:numPr>
              <w:tabs>
                <w:tab w:val="left" w:pos="176"/>
              </w:tabs>
              <w:ind w:left="34"/>
              <w:contextualSpacing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5244" w:type="dxa"/>
          </w:tcPr>
          <w:p w:rsidR="00A212B8" w:rsidRPr="000F4B40" w:rsidRDefault="00A212B8" w:rsidP="00BD6BAF">
            <w:pPr>
              <w:rPr>
                <w:sz w:val="27"/>
                <w:szCs w:val="27"/>
              </w:rPr>
            </w:pPr>
            <w:r w:rsidRPr="000F4B40">
              <w:rPr>
                <w:sz w:val="27"/>
                <w:szCs w:val="27"/>
              </w:rPr>
              <w:t>Особиста безпека</w:t>
            </w:r>
          </w:p>
        </w:tc>
        <w:tc>
          <w:tcPr>
            <w:tcW w:w="3261" w:type="dxa"/>
          </w:tcPr>
          <w:p w:rsidR="00A212B8" w:rsidRPr="000F4B40" w:rsidRDefault="00A212B8" w:rsidP="000F4B40">
            <w:pPr>
              <w:jc w:val="center"/>
              <w:rPr>
                <w:sz w:val="22"/>
                <w:szCs w:val="22"/>
              </w:rPr>
            </w:pPr>
            <w:r w:rsidRPr="000F4B40">
              <w:rPr>
                <w:sz w:val="22"/>
                <w:szCs w:val="22"/>
              </w:rPr>
              <w:t>6,9</w:t>
            </w:r>
          </w:p>
        </w:tc>
      </w:tr>
      <w:tr w:rsidR="00A212B8" w:rsidRPr="003F5206" w:rsidTr="000F4B40">
        <w:tc>
          <w:tcPr>
            <w:tcW w:w="1668" w:type="dxa"/>
          </w:tcPr>
          <w:p w:rsidR="00A212B8" w:rsidRPr="000F4B40" w:rsidRDefault="00A212B8" w:rsidP="000F4B40">
            <w:pPr>
              <w:numPr>
                <w:ilvl w:val="0"/>
                <w:numId w:val="2"/>
              </w:numPr>
              <w:tabs>
                <w:tab w:val="left" w:pos="176"/>
              </w:tabs>
              <w:ind w:left="34"/>
              <w:contextualSpacing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5244" w:type="dxa"/>
          </w:tcPr>
          <w:p w:rsidR="00A212B8" w:rsidRPr="000F4B40" w:rsidRDefault="00A212B8" w:rsidP="00BD6BAF">
            <w:pPr>
              <w:rPr>
                <w:sz w:val="27"/>
                <w:szCs w:val="27"/>
              </w:rPr>
            </w:pPr>
            <w:r w:rsidRPr="000F4B40">
              <w:rPr>
                <w:sz w:val="27"/>
                <w:szCs w:val="27"/>
              </w:rPr>
              <w:t>Слухнянi дiти у сiм’ї</w:t>
            </w:r>
          </w:p>
        </w:tc>
        <w:tc>
          <w:tcPr>
            <w:tcW w:w="3261" w:type="dxa"/>
          </w:tcPr>
          <w:p w:rsidR="00A212B8" w:rsidRPr="000F4B40" w:rsidRDefault="00A212B8" w:rsidP="000F4B40">
            <w:pPr>
              <w:jc w:val="center"/>
              <w:rPr>
                <w:sz w:val="22"/>
                <w:szCs w:val="22"/>
              </w:rPr>
            </w:pPr>
            <w:r w:rsidRPr="000F4B40">
              <w:rPr>
                <w:sz w:val="22"/>
                <w:szCs w:val="22"/>
              </w:rPr>
              <w:t>7,8</w:t>
            </w:r>
          </w:p>
        </w:tc>
      </w:tr>
      <w:tr w:rsidR="00A212B8" w:rsidRPr="003F5206" w:rsidTr="000F4B40">
        <w:tc>
          <w:tcPr>
            <w:tcW w:w="1668" w:type="dxa"/>
          </w:tcPr>
          <w:p w:rsidR="00A212B8" w:rsidRPr="000F4B40" w:rsidRDefault="00A212B8" w:rsidP="000F4B40">
            <w:pPr>
              <w:numPr>
                <w:ilvl w:val="0"/>
                <w:numId w:val="2"/>
              </w:numPr>
              <w:tabs>
                <w:tab w:val="left" w:pos="176"/>
              </w:tabs>
              <w:ind w:left="34"/>
              <w:contextualSpacing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5244" w:type="dxa"/>
          </w:tcPr>
          <w:p w:rsidR="00A212B8" w:rsidRPr="000F4B40" w:rsidRDefault="00A212B8" w:rsidP="00BD6BAF">
            <w:pPr>
              <w:rPr>
                <w:sz w:val="27"/>
                <w:szCs w:val="27"/>
              </w:rPr>
            </w:pPr>
            <w:r w:rsidRPr="000F4B40">
              <w:rPr>
                <w:sz w:val="27"/>
                <w:szCs w:val="27"/>
              </w:rPr>
              <w:t>Різноманітні задоволення</w:t>
            </w:r>
          </w:p>
        </w:tc>
        <w:tc>
          <w:tcPr>
            <w:tcW w:w="3261" w:type="dxa"/>
          </w:tcPr>
          <w:p w:rsidR="00A212B8" w:rsidRPr="000F4B40" w:rsidRDefault="00A212B8" w:rsidP="000F4B40">
            <w:pPr>
              <w:jc w:val="center"/>
              <w:rPr>
                <w:sz w:val="22"/>
                <w:szCs w:val="22"/>
              </w:rPr>
            </w:pPr>
            <w:r w:rsidRPr="000F4B40">
              <w:rPr>
                <w:sz w:val="22"/>
                <w:szCs w:val="22"/>
              </w:rPr>
              <w:t>8,1</w:t>
            </w:r>
          </w:p>
        </w:tc>
      </w:tr>
      <w:tr w:rsidR="00A212B8" w:rsidRPr="003F5206" w:rsidTr="000F4B40">
        <w:tc>
          <w:tcPr>
            <w:tcW w:w="1668" w:type="dxa"/>
          </w:tcPr>
          <w:p w:rsidR="00A212B8" w:rsidRPr="000F4B40" w:rsidRDefault="00A212B8" w:rsidP="000F4B40">
            <w:pPr>
              <w:numPr>
                <w:ilvl w:val="0"/>
                <w:numId w:val="2"/>
              </w:numPr>
              <w:tabs>
                <w:tab w:val="left" w:pos="176"/>
              </w:tabs>
              <w:ind w:left="34"/>
              <w:contextualSpacing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5244" w:type="dxa"/>
          </w:tcPr>
          <w:p w:rsidR="00A212B8" w:rsidRPr="000F4B40" w:rsidRDefault="00A212B8" w:rsidP="00BD6BAF">
            <w:pPr>
              <w:rPr>
                <w:sz w:val="27"/>
                <w:szCs w:val="27"/>
              </w:rPr>
            </w:pPr>
            <w:r w:rsidRPr="000F4B40">
              <w:rPr>
                <w:sz w:val="27"/>
                <w:szCs w:val="27"/>
              </w:rPr>
              <w:t>Порядок у державі</w:t>
            </w:r>
          </w:p>
        </w:tc>
        <w:tc>
          <w:tcPr>
            <w:tcW w:w="3261" w:type="dxa"/>
          </w:tcPr>
          <w:p w:rsidR="00A212B8" w:rsidRPr="000F4B40" w:rsidRDefault="00A212B8" w:rsidP="000F4B40">
            <w:pPr>
              <w:jc w:val="center"/>
              <w:rPr>
                <w:sz w:val="22"/>
                <w:szCs w:val="22"/>
              </w:rPr>
            </w:pPr>
            <w:r w:rsidRPr="000F4B40">
              <w:rPr>
                <w:sz w:val="22"/>
                <w:szCs w:val="22"/>
              </w:rPr>
              <w:t>8,5</w:t>
            </w:r>
          </w:p>
        </w:tc>
      </w:tr>
      <w:tr w:rsidR="00A212B8" w:rsidRPr="003F5206" w:rsidTr="000F4B40">
        <w:tc>
          <w:tcPr>
            <w:tcW w:w="1668" w:type="dxa"/>
          </w:tcPr>
          <w:p w:rsidR="00A212B8" w:rsidRPr="000F4B40" w:rsidRDefault="00A212B8" w:rsidP="000F4B40">
            <w:pPr>
              <w:numPr>
                <w:ilvl w:val="0"/>
                <w:numId w:val="2"/>
              </w:numPr>
              <w:tabs>
                <w:tab w:val="left" w:pos="176"/>
              </w:tabs>
              <w:ind w:left="34"/>
              <w:contextualSpacing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5244" w:type="dxa"/>
          </w:tcPr>
          <w:p w:rsidR="00A212B8" w:rsidRPr="000F4B40" w:rsidRDefault="00A212B8" w:rsidP="00BD6BAF">
            <w:pPr>
              <w:rPr>
                <w:sz w:val="27"/>
                <w:szCs w:val="27"/>
              </w:rPr>
            </w:pPr>
            <w:r w:rsidRPr="000F4B40">
              <w:rPr>
                <w:sz w:val="27"/>
                <w:szCs w:val="27"/>
              </w:rPr>
              <w:t>Допомога потребуючим</w:t>
            </w:r>
          </w:p>
        </w:tc>
        <w:tc>
          <w:tcPr>
            <w:tcW w:w="3261" w:type="dxa"/>
          </w:tcPr>
          <w:p w:rsidR="00A212B8" w:rsidRPr="000F4B40" w:rsidRDefault="00A212B8" w:rsidP="000F4B40">
            <w:pPr>
              <w:jc w:val="center"/>
              <w:rPr>
                <w:sz w:val="22"/>
                <w:szCs w:val="22"/>
              </w:rPr>
            </w:pPr>
            <w:r w:rsidRPr="000F4B40">
              <w:rPr>
                <w:sz w:val="22"/>
                <w:szCs w:val="22"/>
              </w:rPr>
              <w:t>8,6</w:t>
            </w:r>
          </w:p>
        </w:tc>
      </w:tr>
      <w:tr w:rsidR="00A212B8" w:rsidRPr="003F5206" w:rsidTr="000F4B40">
        <w:tc>
          <w:tcPr>
            <w:tcW w:w="1668" w:type="dxa"/>
          </w:tcPr>
          <w:p w:rsidR="00A212B8" w:rsidRPr="000F4B40" w:rsidRDefault="00A212B8" w:rsidP="000F4B40">
            <w:pPr>
              <w:numPr>
                <w:ilvl w:val="0"/>
                <w:numId w:val="2"/>
              </w:numPr>
              <w:tabs>
                <w:tab w:val="left" w:pos="176"/>
              </w:tabs>
              <w:ind w:left="34"/>
              <w:contextualSpacing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5244" w:type="dxa"/>
          </w:tcPr>
          <w:p w:rsidR="00A212B8" w:rsidRPr="000F4B40" w:rsidRDefault="00A212B8" w:rsidP="00BD6BAF">
            <w:pPr>
              <w:rPr>
                <w:sz w:val="27"/>
                <w:szCs w:val="27"/>
              </w:rPr>
            </w:pPr>
            <w:r w:rsidRPr="000F4B40">
              <w:rPr>
                <w:sz w:val="27"/>
                <w:szCs w:val="27"/>
              </w:rPr>
              <w:t>Порозумiння мiж громадянами</w:t>
            </w:r>
          </w:p>
        </w:tc>
        <w:tc>
          <w:tcPr>
            <w:tcW w:w="3261" w:type="dxa"/>
          </w:tcPr>
          <w:p w:rsidR="00A212B8" w:rsidRPr="000F4B40" w:rsidRDefault="00A212B8" w:rsidP="000F4B40">
            <w:pPr>
              <w:jc w:val="center"/>
              <w:rPr>
                <w:sz w:val="22"/>
                <w:szCs w:val="22"/>
              </w:rPr>
            </w:pPr>
            <w:r w:rsidRPr="000F4B40">
              <w:rPr>
                <w:sz w:val="22"/>
                <w:szCs w:val="22"/>
              </w:rPr>
              <w:t>9,3</w:t>
            </w:r>
          </w:p>
        </w:tc>
      </w:tr>
      <w:tr w:rsidR="00A212B8" w:rsidRPr="003F5206" w:rsidTr="000F4B40">
        <w:tc>
          <w:tcPr>
            <w:tcW w:w="1668" w:type="dxa"/>
          </w:tcPr>
          <w:p w:rsidR="00A212B8" w:rsidRPr="000F4B40" w:rsidRDefault="00A212B8" w:rsidP="000F4B40">
            <w:pPr>
              <w:numPr>
                <w:ilvl w:val="0"/>
                <w:numId w:val="2"/>
              </w:numPr>
              <w:tabs>
                <w:tab w:val="left" w:pos="176"/>
              </w:tabs>
              <w:ind w:left="34"/>
              <w:contextualSpacing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5244" w:type="dxa"/>
          </w:tcPr>
          <w:p w:rsidR="00A212B8" w:rsidRPr="000F4B40" w:rsidRDefault="00A212B8" w:rsidP="00BD6BAF">
            <w:pPr>
              <w:rPr>
                <w:sz w:val="27"/>
                <w:szCs w:val="27"/>
              </w:rPr>
            </w:pPr>
            <w:r w:rsidRPr="000F4B40">
              <w:rPr>
                <w:sz w:val="27"/>
                <w:szCs w:val="27"/>
              </w:rPr>
              <w:t>Вигiдний шлюб</w:t>
            </w:r>
          </w:p>
        </w:tc>
        <w:tc>
          <w:tcPr>
            <w:tcW w:w="3261" w:type="dxa"/>
          </w:tcPr>
          <w:p w:rsidR="00A212B8" w:rsidRPr="000F4B40" w:rsidRDefault="00A212B8" w:rsidP="000F4B40">
            <w:pPr>
              <w:jc w:val="center"/>
              <w:rPr>
                <w:sz w:val="22"/>
                <w:szCs w:val="22"/>
              </w:rPr>
            </w:pPr>
            <w:r w:rsidRPr="000F4B40">
              <w:rPr>
                <w:sz w:val="22"/>
                <w:szCs w:val="22"/>
              </w:rPr>
              <w:t>9,5</w:t>
            </w:r>
          </w:p>
        </w:tc>
      </w:tr>
      <w:tr w:rsidR="00A212B8" w:rsidRPr="003F5206" w:rsidTr="000F4B40">
        <w:tc>
          <w:tcPr>
            <w:tcW w:w="1668" w:type="dxa"/>
          </w:tcPr>
          <w:p w:rsidR="00A212B8" w:rsidRPr="000F4B40" w:rsidRDefault="00A212B8" w:rsidP="000F4B40">
            <w:pPr>
              <w:numPr>
                <w:ilvl w:val="0"/>
                <w:numId w:val="2"/>
              </w:numPr>
              <w:tabs>
                <w:tab w:val="left" w:pos="176"/>
              </w:tabs>
              <w:ind w:left="34"/>
              <w:contextualSpacing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5244" w:type="dxa"/>
          </w:tcPr>
          <w:p w:rsidR="00A212B8" w:rsidRPr="000F4B40" w:rsidRDefault="00A212B8" w:rsidP="00BD6BAF">
            <w:pPr>
              <w:rPr>
                <w:sz w:val="27"/>
                <w:szCs w:val="27"/>
              </w:rPr>
            </w:pPr>
            <w:r w:rsidRPr="000F4B40">
              <w:rPr>
                <w:sz w:val="27"/>
                <w:szCs w:val="27"/>
              </w:rPr>
              <w:t>Добробут країни</w:t>
            </w:r>
          </w:p>
        </w:tc>
        <w:tc>
          <w:tcPr>
            <w:tcW w:w="3261" w:type="dxa"/>
          </w:tcPr>
          <w:p w:rsidR="00A212B8" w:rsidRPr="000F4B40" w:rsidRDefault="00A212B8" w:rsidP="000F4B40">
            <w:pPr>
              <w:jc w:val="center"/>
              <w:rPr>
                <w:sz w:val="22"/>
                <w:szCs w:val="22"/>
              </w:rPr>
            </w:pPr>
            <w:r w:rsidRPr="000F4B40">
              <w:rPr>
                <w:sz w:val="22"/>
                <w:szCs w:val="22"/>
              </w:rPr>
              <w:t>9,5</w:t>
            </w:r>
          </w:p>
        </w:tc>
      </w:tr>
      <w:tr w:rsidR="00A212B8" w:rsidRPr="003F5206" w:rsidTr="000F4B40">
        <w:tc>
          <w:tcPr>
            <w:tcW w:w="1668" w:type="dxa"/>
          </w:tcPr>
          <w:p w:rsidR="00A212B8" w:rsidRPr="000F4B40" w:rsidRDefault="00A212B8" w:rsidP="000F4B40">
            <w:pPr>
              <w:numPr>
                <w:ilvl w:val="0"/>
                <w:numId w:val="2"/>
              </w:numPr>
              <w:tabs>
                <w:tab w:val="left" w:pos="176"/>
              </w:tabs>
              <w:ind w:left="34"/>
              <w:contextualSpacing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5244" w:type="dxa"/>
          </w:tcPr>
          <w:p w:rsidR="00A212B8" w:rsidRPr="000F4B40" w:rsidRDefault="00A212B8" w:rsidP="00BD6BAF">
            <w:pPr>
              <w:rPr>
                <w:sz w:val="27"/>
                <w:szCs w:val="27"/>
              </w:rPr>
            </w:pPr>
            <w:r w:rsidRPr="000F4B40">
              <w:rPr>
                <w:sz w:val="27"/>
                <w:szCs w:val="27"/>
              </w:rPr>
              <w:t>Спокiйна старiсть</w:t>
            </w:r>
          </w:p>
        </w:tc>
        <w:tc>
          <w:tcPr>
            <w:tcW w:w="3261" w:type="dxa"/>
          </w:tcPr>
          <w:p w:rsidR="00A212B8" w:rsidRPr="000F4B40" w:rsidRDefault="00A212B8" w:rsidP="000F4B40">
            <w:pPr>
              <w:jc w:val="center"/>
              <w:rPr>
                <w:sz w:val="22"/>
                <w:szCs w:val="22"/>
              </w:rPr>
            </w:pPr>
            <w:r w:rsidRPr="000F4B40">
              <w:rPr>
                <w:sz w:val="22"/>
                <w:szCs w:val="22"/>
              </w:rPr>
              <w:t>9,6</w:t>
            </w:r>
          </w:p>
        </w:tc>
      </w:tr>
      <w:tr w:rsidR="00A212B8" w:rsidRPr="003F5206" w:rsidTr="000F4B40">
        <w:tc>
          <w:tcPr>
            <w:tcW w:w="1668" w:type="dxa"/>
          </w:tcPr>
          <w:p w:rsidR="00A212B8" w:rsidRPr="000F4B40" w:rsidRDefault="00A212B8" w:rsidP="000F4B40">
            <w:pPr>
              <w:numPr>
                <w:ilvl w:val="0"/>
                <w:numId w:val="2"/>
              </w:numPr>
              <w:tabs>
                <w:tab w:val="left" w:pos="176"/>
              </w:tabs>
              <w:ind w:left="34"/>
              <w:contextualSpacing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5244" w:type="dxa"/>
          </w:tcPr>
          <w:p w:rsidR="00A212B8" w:rsidRPr="000F4B40" w:rsidRDefault="00A212B8" w:rsidP="00BD6BAF">
            <w:pPr>
              <w:rPr>
                <w:sz w:val="27"/>
                <w:szCs w:val="27"/>
              </w:rPr>
            </w:pPr>
            <w:r w:rsidRPr="000F4B40">
              <w:rPr>
                <w:sz w:val="27"/>
                <w:szCs w:val="27"/>
              </w:rPr>
              <w:t>Визнання та популярнiсть</w:t>
            </w:r>
          </w:p>
        </w:tc>
        <w:tc>
          <w:tcPr>
            <w:tcW w:w="3261" w:type="dxa"/>
          </w:tcPr>
          <w:p w:rsidR="00A212B8" w:rsidRPr="000F4B40" w:rsidRDefault="00A212B8" w:rsidP="000F4B40">
            <w:pPr>
              <w:jc w:val="center"/>
              <w:rPr>
                <w:sz w:val="22"/>
                <w:szCs w:val="22"/>
              </w:rPr>
            </w:pPr>
            <w:r w:rsidRPr="000F4B40">
              <w:rPr>
                <w:sz w:val="22"/>
                <w:szCs w:val="22"/>
              </w:rPr>
              <w:t>10,2</w:t>
            </w:r>
          </w:p>
        </w:tc>
      </w:tr>
      <w:tr w:rsidR="00A212B8" w:rsidRPr="003F5206" w:rsidTr="000F4B40">
        <w:tc>
          <w:tcPr>
            <w:tcW w:w="1668" w:type="dxa"/>
          </w:tcPr>
          <w:p w:rsidR="00A212B8" w:rsidRPr="000F4B40" w:rsidRDefault="00A212B8" w:rsidP="000F4B40">
            <w:pPr>
              <w:numPr>
                <w:ilvl w:val="0"/>
                <w:numId w:val="2"/>
              </w:numPr>
              <w:tabs>
                <w:tab w:val="left" w:pos="176"/>
              </w:tabs>
              <w:ind w:left="34"/>
              <w:contextualSpacing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5244" w:type="dxa"/>
          </w:tcPr>
          <w:p w:rsidR="00A212B8" w:rsidRPr="000F4B40" w:rsidRDefault="00A212B8" w:rsidP="00BD6BAF">
            <w:pPr>
              <w:rPr>
                <w:sz w:val="27"/>
                <w:szCs w:val="27"/>
              </w:rPr>
            </w:pPr>
            <w:r w:rsidRPr="000F4B40">
              <w:rPr>
                <w:sz w:val="27"/>
                <w:szCs w:val="27"/>
              </w:rPr>
              <w:t xml:space="preserve">Влада та впливовiсть </w:t>
            </w:r>
          </w:p>
        </w:tc>
        <w:tc>
          <w:tcPr>
            <w:tcW w:w="3261" w:type="dxa"/>
          </w:tcPr>
          <w:p w:rsidR="00A212B8" w:rsidRPr="000F4B40" w:rsidRDefault="00A212B8" w:rsidP="000F4B40">
            <w:pPr>
              <w:jc w:val="center"/>
              <w:rPr>
                <w:sz w:val="22"/>
                <w:szCs w:val="22"/>
              </w:rPr>
            </w:pPr>
            <w:r w:rsidRPr="000F4B40">
              <w:rPr>
                <w:sz w:val="22"/>
                <w:szCs w:val="22"/>
              </w:rPr>
              <w:t>10,6</w:t>
            </w:r>
          </w:p>
        </w:tc>
      </w:tr>
      <w:tr w:rsidR="00A212B8" w:rsidRPr="003F5206" w:rsidTr="000F4B40">
        <w:tc>
          <w:tcPr>
            <w:tcW w:w="1668" w:type="dxa"/>
          </w:tcPr>
          <w:p w:rsidR="00A212B8" w:rsidRPr="000F4B40" w:rsidRDefault="00A212B8" w:rsidP="000F4B40">
            <w:pPr>
              <w:numPr>
                <w:ilvl w:val="0"/>
                <w:numId w:val="2"/>
              </w:numPr>
              <w:tabs>
                <w:tab w:val="left" w:pos="176"/>
              </w:tabs>
              <w:ind w:left="34"/>
              <w:contextualSpacing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5244" w:type="dxa"/>
          </w:tcPr>
          <w:p w:rsidR="00A212B8" w:rsidRPr="000F4B40" w:rsidRDefault="00A212B8" w:rsidP="00BD6BAF">
            <w:pPr>
              <w:rPr>
                <w:sz w:val="27"/>
                <w:szCs w:val="27"/>
              </w:rPr>
            </w:pPr>
            <w:r w:rsidRPr="000F4B40">
              <w:rPr>
                <w:sz w:val="27"/>
                <w:szCs w:val="27"/>
              </w:rPr>
              <w:t>Гармонiя з природою</w:t>
            </w:r>
          </w:p>
        </w:tc>
        <w:tc>
          <w:tcPr>
            <w:tcW w:w="3261" w:type="dxa"/>
          </w:tcPr>
          <w:p w:rsidR="00A212B8" w:rsidRPr="000F4B40" w:rsidRDefault="00A212B8" w:rsidP="000F4B40">
            <w:pPr>
              <w:jc w:val="center"/>
              <w:rPr>
                <w:sz w:val="22"/>
                <w:szCs w:val="22"/>
              </w:rPr>
            </w:pPr>
            <w:r w:rsidRPr="000F4B40">
              <w:rPr>
                <w:sz w:val="22"/>
                <w:szCs w:val="22"/>
              </w:rPr>
              <w:t>10,8</w:t>
            </w:r>
          </w:p>
        </w:tc>
      </w:tr>
    </w:tbl>
    <w:p w:rsidR="00A212B8" w:rsidRPr="003D23A8" w:rsidRDefault="00A212B8" w:rsidP="00383AB4">
      <w:pPr>
        <w:tabs>
          <w:tab w:val="left" w:pos="0"/>
          <w:tab w:val="left" w:pos="993"/>
        </w:tabs>
        <w:ind w:right="142"/>
        <w:jc w:val="right"/>
        <w:rPr>
          <w:b/>
          <w:sz w:val="28"/>
          <w:szCs w:val="28"/>
          <w:lang w:eastAsia="ja-JP"/>
        </w:rPr>
      </w:pPr>
      <w:r>
        <w:rPr>
          <w:b/>
          <w:sz w:val="28"/>
          <w:szCs w:val="28"/>
          <w:lang w:eastAsia="ja-JP"/>
        </w:rPr>
        <w:t>Таблиця 3</w:t>
      </w:r>
    </w:p>
    <w:p w:rsidR="00A212B8" w:rsidRPr="00FF1C7D" w:rsidRDefault="00A212B8" w:rsidP="00893418">
      <w:pPr>
        <w:tabs>
          <w:tab w:val="left" w:pos="0"/>
          <w:tab w:val="left" w:pos="993"/>
        </w:tabs>
        <w:ind w:right="142"/>
        <w:jc w:val="center"/>
        <w:rPr>
          <w:b/>
          <w:sz w:val="27"/>
          <w:szCs w:val="27"/>
          <w:lang w:eastAsia="ru-RU"/>
        </w:rPr>
      </w:pPr>
      <w:r>
        <w:rPr>
          <w:b/>
          <w:sz w:val="27"/>
          <w:szCs w:val="27"/>
          <w:lang w:eastAsia="ru-RU"/>
        </w:rPr>
        <w:t>Результати в</w:t>
      </w:r>
      <w:r w:rsidRPr="00FF1C7D">
        <w:rPr>
          <w:b/>
          <w:sz w:val="27"/>
          <w:szCs w:val="27"/>
          <w:lang w:eastAsia="ru-RU"/>
        </w:rPr>
        <w:t>изначення рівнів особистісної адаптованості учнів 10-х класів за методик</w:t>
      </w:r>
      <w:r w:rsidRPr="00FF1C7D">
        <w:rPr>
          <w:b/>
          <w:sz w:val="27"/>
          <w:szCs w:val="27"/>
          <w:lang w:val="ru-RU" w:eastAsia="ru-RU"/>
        </w:rPr>
        <w:t>ою</w:t>
      </w:r>
      <w:r w:rsidRPr="00FF1C7D">
        <w:rPr>
          <w:b/>
          <w:sz w:val="27"/>
          <w:szCs w:val="27"/>
          <w:lang w:eastAsia="ru-RU"/>
        </w:rPr>
        <w:t xml:space="preserve"> «Визначення особистісної адаптованості школярів»А.В. Фурмана </w:t>
      </w:r>
    </w:p>
    <w:tbl>
      <w:tblPr>
        <w:tblW w:w="10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3570"/>
        <w:gridCol w:w="2378"/>
        <w:gridCol w:w="2050"/>
      </w:tblGrid>
      <w:tr w:rsidR="00A212B8" w:rsidRPr="001C1030" w:rsidTr="000C4D7E">
        <w:tc>
          <w:tcPr>
            <w:tcW w:w="6088" w:type="dxa"/>
            <w:gridSpan w:val="2"/>
          </w:tcPr>
          <w:p w:rsidR="00A212B8" w:rsidRPr="001C1030" w:rsidRDefault="00A212B8" w:rsidP="00383AB4">
            <w:pPr>
              <w:jc w:val="center"/>
              <w:rPr>
                <w:b/>
                <w:i/>
                <w:lang w:eastAsia="en-US"/>
              </w:rPr>
            </w:pPr>
            <w:r w:rsidRPr="001C1030">
              <w:rPr>
                <w:b/>
                <w:i/>
                <w:lang w:eastAsia="en-US"/>
              </w:rPr>
              <w:t>Рівні функціонування особистісної адаптованості</w:t>
            </w:r>
          </w:p>
        </w:tc>
        <w:tc>
          <w:tcPr>
            <w:tcW w:w="2378" w:type="dxa"/>
          </w:tcPr>
          <w:p w:rsidR="00A212B8" w:rsidRPr="001C1030" w:rsidRDefault="00A212B8" w:rsidP="00383AB4">
            <w:pPr>
              <w:jc w:val="center"/>
              <w:rPr>
                <w:b/>
                <w:i/>
                <w:lang w:eastAsia="en-US"/>
              </w:rPr>
            </w:pPr>
            <w:r w:rsidRPr="001C1030">
              <w:rPr>
                <w:b/>
                <w:i/>
                <w:lang w:eastAsia="en-US"/>
              </w:rPr>
              <w:t>К-сть опитаних</w:t>
            </w:r>
          </w:p>
        </w:tc>
        <w:tc>
          <w:tcPr>
            <w:tcW w:w="2050" w:type="dxa"/>
          </w:tcPr>
          <w:p w:rsidR="00A212B8" w:rsidRPr="001C1030" w:rsidRDefault="00A212B8" w:rsidP="00383AB4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Загальна к-ть опитаних</w:t>
            </w:r>
          </w:p>
        </w:tc>
      </w:tr>
      <w:tr w:rsidR="00A212B8" w:rsidRPr="001C1030" w:rsidTr="000C4D7E">
        <w:trPr>
          <w:trHeight w:val="192"/>
        </w:trPr>
        <w:tc>
          <w:tcPr>
            <w:tcW w:w="2518" w:type="dxa"/>
            <w:vMerge w:val="restart"/>
          </w:tcPr>
          <w:p w:rsidR="00A212B8" w:rsidRPr="00F34471" w:rsidRDefault="00A212B8" w:rsidP="00383AB4">
            <w:pPr>
              <w:rPr>
                <w:b/>
                <w:lang w:eastAsia="en-US"/>
              </w:rPr>
            </w:pPr>
            <w:r w:rsidRPr="00F34471">
              <w:rPr>
                <w:b/>
                <w:lang w:eastAsia="en-US"/>
              </w:rPr>
              <w:t xml:space="preserve">І. Адаптованість </w:t>
            </w:r>
          </w:p>
        </w:tc>
        <w:tc>
          <w:tcPr>
            <w:tcW w:w="3570" w:type="dxa"/>
          </w:tcPr>
          <w:p w:rsidR="00A212B8" w:rsidRPr="001C1030" w:rsidRDefault="00A212B8" w:rsidP="00383AB4">
            <w:pPr>
              <w:ind w:left="720"/>
              <w:rPr>
                <w:lang w:eastAsia="en-US"/>
              </w:rPr>
            </w:pPr>
            <w:r w:rsidRPr="001C1030">
              <w:rPr>
                <w:lang w:eastAsia="en-US"/>
              </w:rPr>
              <w:t>максимальний</w:t>
            </w:r>
          </w:p>
        </w:tc>
        <w:tc>
          <w:tcPr>
            <w:tcW w:w="2378" w:type="dxa"/>
            <w:vAlign w:val="bottom"/>
          </w:tcPr>
          <w:p w:rsidR="00A212B8" w:rsidRPr="00426520" w:rsidRDefault="00A212B8" w:rsidP="00383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 (3%)</w:t>
            </w:r>
          </w:p>
        </w:tc>
        <w:tc>
          <w:tcPr>
            <w:tcW w:w="2050" w:type="dxa"/>
            <w:vMerge w:val="restart"/>
            <w:vAlign w:val="center"/>
          </w:tcPr>
          <w:p w:rsidR="00A212B8" w:rsidRPr="007D4332" w:rsidRDefault="00A212B8" w:rsidP="00383A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14</w:t>
            </w:r>
            <w:r w:rsidRPr="007D4332">
              <w:rPr>
                <w:b/>
                <w:color w:val="000000"/>
                <w:sz w:val="22"/>
                <w:szCs w:val="22"/>
              </w:rPr>
              <w:t>8</w:t>
            </w:r>
            <w:r>
              <w:rPr>
                <w:b/>
                <w:color w:val="000000"/>
                <w:sz w:val="22"/>
                <w:szCs w:val="22"/>
              </w:rPr>
              <w:t>2 (77%)</w:t>
            </w:r>
          </w:p>
        </w:tc>
      </w:tr>
      <w:tr w:rsidR="00A212B8" w:rsidRPr="001C1030" w:rsidTr="000C4D7E">
        <w:trPr>
          <w:trHeight w:val="270"/>
        </w:trPr>
        <w:tc>
          <w:tcPr>
            <w:tcW w:w="2518" w:type="dxa"/>
            <w:vMerge/>
          </w:tcPr>
          <w:p w:rsidR="00A212B8" w:rsidRPr="00F34471" w:rsidRDefault="00A212B8" w:rsidP="00383AB4">
            <w:pPr>
              <w:rPr>
                <w:b/>
                <w:lang w:eastAsia="en-US"/>
              </w:rPr>
            </w:pPr>
          </w:p>
        </w:tc>
        <w:tc>
          <w:tcPr>
            <w:tcW w:w="3570" w:type="dxa"/>
          </w:tcPr>
          <w:p w:rsidR="00A212B8" w:rsidRPr="001C1030" w:rsidRDefault="00A212B8" w:rsidP="00383AB4">
            <w:pPr>
              <w:ind w:left="720"/>
              <w:contextualSpacing/>
              <w:rPr>
                <w:lang w:eastAsia="en-US"/>
              </w:rPr>
            </w:pPr>
            <w:r w:rsidRPr="001C1030">
              <w:rPr>
                <w:lang w:eastAsia="en-US"/>
              </w:rPr>
              <w:t>дуже високий</w:t>
            </w:r>
          </w:p>
        </w:tc>
        <w:tc>
          <w:tcPr>
            <w:tcW w:w="2378" w:type="dxa"/>
            <w:vAlign w:val="bottom"/>
          </w:tcPr>
          <w:p w:rsidR="00A212B8" w:rsidRPr="00426520" w:rsidRDefault="00A212B8" w:rsidP="00383AB4">
            <w:pPr>
              <w:jc w:val="center"/>
              <w:rPr>
                <w:color w:val="000000"/>
              </w:rPr>
            </w:pPr>
            <w:r w:rsidRPr="0042652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43 (7%)</w:t>
            </w:r>
          </w:p>
        </w:tc>
        <w:tc>
          <w:tcPr>
            <w:tcW w:w="2050" w:type="dxa"/>
            <w:vMerge/>
            <w:vAlign w:val="center"/>
          </w:tcPr>
          <w:p w:rsidR="00A212B8" w:rsidRPr="007D4332" w:rsidRDefault="00A212B8" w:rsidP="00383AB4">
            <w:pPr>
              <w:jc w:val="center"/>
              <w:rPr>
                <w:b/>
                <w:color w:val="000000"/>
              </w:rPr>
            </w:pPr>
          </w:p>
        </w:tc>
      </w:tr>
      <w:tr w:rsidR="00A212B8" w:rsidRPr="001C1030" w:rsidTr="000C4D7E">
        <w:trPr>
          <w:trHeight w:val="267"/>
        </w:trPr>
        <w:tc>
          <w:tcPr>
            <w:tcW w:w="2518" w:type="dxa"/>
            <w:vMerge/>
          </w:tcPr>
          <w:p w:rsidR="00A212B8" w:rsidRPr="00F34471" w:rsidRDefault="00A212B8" w:rsidP="00383AB4">
            <w:pPr>
              <w:rPr>
                <w:b/>
                <w:lang w:eastAsia="en-US"/>
              </w:rPr>
            </w:pPr>
          </w:p>
        </w:tc>
        <w:tc>
          <w:tcPr>
            <w:tcW w:w="3570" w:type="dxa"/>
          </w:tcPr>
          <w:p w:rsidR="00A212B8" w:rsidRPr="001C1030" w:rsidRDefault="00A212B8" w:rsidP="00383AB4">
            <w:pPr>
              <w:ind w:left="720"/>
              <w:rPr>
                <w:lang w:eastAsia="en-US"/>
              </w:rPr>
            </w:pPr>
            <w:r w:rsidRPr="001C1030">
              <w:rPr>
                <w:lang w:eastAsia="en-US"/>
              </w:rPr>
              <w:t>високий</w:t>
            </w:r>
          </w:p>
        </w:tc>
        <w:tc>
          <w:tcPr>
            <w:tcW w:w="2378" w:type="dxa"/>
            <w:vAlign w:val="bottom"/>
          </w:tcPr>
          <w:p w:rsidR="00A212B8" w:rsidRPr="00426520" w:rsidRDefault="00A212B8" w:rsidP="00383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365 (19%)</w:t>
            </w:r>
          </w:p>
        </w:tc>
        <w:tc>
          <w:tcPr>
            <w:tcW w:w="2050" w:type="dxa"/>
            <w:vMerge/>
            <w:vAlign w:val="center"/>
          </w:tcPr>
          <w:p w:rsidR="00A212B8" w:rsidRPr="007D4332" w:rsidRDefault="00A212B8" w:rsidP="00383AB4">
            <w:pPr>
              <w:jc w:val="center"/>
              <w:rPr>
                <w:b/>
                <w:color w:val="000000"/>
              </w:rPr>
            </w:pPr>
          </w:p>
        </w:tc>
      </w:tr>
      <w:tr w:rsidR="00A212B8" w:rsidRPr="001C1030" w:rsidTr="000C4D7E">
        <w:trPr>
          <w:trHeight w:val="288"/>
        </w:trPr>
        <w:tc>
          <w:tcPr>
            <w:tcW w:w="2518" w:type="dxa"/>
            <w:vMerge/>
          </w:tcPr>
          <w:p w:rsidR="00A212B8" w:rsidRPr="00F34471" w:rsidRDefault="00A212B8" w:rsidP="00383AB4">
            <w:pPr>
              <w:rPr>
                <w:b/>
                <w:lang w:eastAsia="en-US"/>
              </w:rPr>
            </w:pPr>
          </w:p>
        </w:tc>
        <w:tc>
          <w:tcPr>
            <w:tcW w:w="3570" w:type="dxa"/>
          </w:tcPr>
          <w:p w:rsidR="00A212B8" w:rsidRPr="001C1030" w:rsidRDefault="00A212B8" w:rsidP="00383AB4">
            <w:pPr>
              <w:ind w:left="720"/>
              <w:rPr>
                <w:lang w:eastAsia="en-US"/>
              </w:rPr>
            </w:pPr>
            <w:r w:rsidRPr="001C1030">
              <w:rPr>
                <w:lang w:eastAsia="en-US"/>
              </w:rPr>
              <w:t>середній</w:t>
            </w:r>
          </w:p>
        </w:tc>
        <w:tc>
          <w:tcPr>
            <w:tcW w:w="2378" w:type="dxa"/>
            <w:vAlign w:val="bottom"/>
          </w:tcPr>
          <w:p w:rsidR="00A212B8" w:rsidRPr="00426520" w:rsidRDefault="00A212B8" w:rsidP="00383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534 (28%)</w:t>
            </w:r>
          </w:p>
        </w:tc>
        <w:tc>
          <w:tcPr>
            <w:tcW w:w="2050" w:type="dxa"/>
            <w:vMerge/>
            <w:vAlign w:val="center"/>
          </w:tcPr>
          <w:p w:rsidR="00A212B8" w:rsidRPr="007D4332" w:rsidRDefault="00A212B8" w:rsidP="00383AB4">
            <w:pPr>
              <w:jc w:val="center"/>
              <w:rPr>
                <w:b/>
                <w:color w:val="000000"/>
              </w:rPr>
            </w:pPr>
          </w:p>
        </w:tc>
      </w:tr>
      <w:tr w:rsidR="00A212B8" w:rsidRPr="001C1030" w:rsidTr="000C4D7E">
        <w:trPr>
          <w:trHeight w:val="315"/>
        </w:trPr>
        <w:tc>
          <w:tcPr>
            <w:tcW w:w="2518" w:type="dxa"/>
            <w:vMerge/>
          </w:tcPr>
          <w:p w:rsidR="00A212B8" w:rsidRPr="00F34471" w:rsidRDefault="00A212B8" w:rsidP="00383AB4">
            <w:pPr>
              <w:rPr>
                <w:b/>
                <w:lang w:eastAsia="en-US"/>
              </w:rPr>
            </w:pPr>
          </w:p>
        </w:tc>
        <w:tc>
          <w:tcPr>
            <w:tcW w:w="3570" w:type="dxa"/>
          </w:tcPr>
          <w:p w:rsidR="00A212B8" w:rsidRPr="001C1030" w:rsidRDefault="00A212B8" w:rsidP="00383AB4">
            <w:pPr>
              <w:ind w:left="720"/>
              <w:rPr>
                <w:lang w:eastAsia="en-US"/>
              </w:rPr>
            </w:pPr>
            <w:r w:rsidRPr="001C1030">
              <w:rPr>
                <w:lang w:eastAsia="en-US"/>
              </w:rPr>
              <w:t>низький</w:t>
            </w:r>
          </w:p>
        </w:tc>
        <w:tc>
          <w:tcPr>
            <w:tcW w:w="2378" w:type="dxa"/>
            <w:vAlign w:val="bottom"/>
          </w:tcPr>
          <w:p w:rsidR="00A212B8" w:rsidRPr="00426520" w:rsidRDefault="00A212B8" w:rsidP="00383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379 (20%)</w:t>
            </w:r>
          </w:p>
        </w:tc>
        <w:tc>
          <w:tcPr>
            <w:tcW w:w="2050" w:type="dxa"/>
            <w:vMerge/>
            <w:vAlign w:val="center"/>
          </w:tcPr>
          <w:p w:rsidR="00A212B8" w:rsidRPr="007D4332" w:rsidRDefault="00A212B8" w:rsidP="00383AB4">
            <w:pPr>
              <w:jc w:val="center"/>
              <w:rPr>
                <w:b/>
                <w:color w:val="000000"/>
              </w:rPr>
            </w:pPr>
          </w:p>
        </w:tc>
      </w:tr>
      <w:tr w:rsidR="00A212B8" w:rsidRPr="001C1030" w:rsidTr="000C4D7E">
        <w:trPr>
          <w:trHeight w:val="285"/>
        </w:trPr>
        <w:tc>
          <w:tcPr>
            <w:tcW w:w="2518" w:type="dxa"/>
            <w:vMerge w:val="restart"/>
          </w:tcPr>
          <w:p w:rsidR="00A212B8" w:rsidRPr="00F34471" w:rsidRDefault="00A212B8" w:rsidP="00383AB4">
            <w:pPr>
              <w:rPr>
                <w:b/>
                <w:lang w:eastAsia="en-US"/>
              </w:rPr>
            </w:pPr>
            <w:r w:rsidRPr="00F34471">
              <w:rPr>
                <w:b/>
                <w:lang w:eastAsia="en-US"/>
              </w:rPr>
              <w:t xml:space="preserve">ІІ. Неадаптованість </w:t>
            </w:r>
          </w:p>
        </w:tc>
        <w:tc>
          <w:tcPr>
            <w:tcW w:w="3570" w:type="dxa"/>
          </w:tcPr>
          <w:p w:rsidR="00A212B8" w:rsidRPr="001C1030" w:rsidRDefault="00A212B8" w:rsidP="00383AB4">
            <w:pPr>
              <w:ind w:left="720"/>
              <w:rPr>
                <w:lang w:eastAsia="en-US"/>
              </w:rPr>
            </w:pPr>
            <w:r w:rsidRPr="001C1030">
              <w:rPr>
                <w:lang w:eastAsia="en-US"/>
              </w:rPr>
              <w:t xml:space="preserve">неочевидний </w:t>
            </w:r>
          </w:p>
        </w:tc>
        <w:tc>
          <w:tcPr>
            <w:tcW w:w="2378" w:type="dxa"/>
            <w:vAlign w:val="bottom"/>
          </w:tcPr>
          <w:p w:rsidR="00A212B8" w:rsidRPr="00426520" w:rsidRDefault="00A212B8" w:rsidP="00383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 (9%)</w:t>
            </w:r>
          </w:p>
        </w:tc>
        <w:tc>
          <w:tcPr>
            <w:tcW w:w="2050" w:type="dxa"/>
            <w:vMerge w:val="restart"/>
            <w:vAlign w:val="center"/>
          </w:tcPr>
          <w:p w:rsidR="00A212B8" w:rsidRPr="007D4332" w:rsidRDefault="00A212B8" w:rsidP="00383A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326 (17%)</w:t>
            </w:r>
          </w:p>
        </w:tc>
      </w:tr>
      <w:tr w:rsidR="00A212B8" w:rsidRPr="001C1030" w:rsidTr="000C4D7E">
        <w:trPr>
          <w:trHeight w:val="270"/>
        </w:trPr>
        <w:tc>
          <w:tcPr>
            <w:tcW w:w="2518" w:type="dxa"/>
            <w:vMerge/>
          </w:tcPr>
          <w:p w:rsidR="00A212B8" w:rsidRPr="00F34471" w:rsidRDefault="00A212B8" w:rsidP="00383AB4">
            <w:pPr>
              <w:rPr>
                <w:b/>
                <w:lang w:eastAsia="en-US"/>
              </w:rPr>
            </w:pPr>
          </w:p>
        </w:tc>
        <w:tc>
          <w:tcPr>
            <w:tcW w:w="3570" w:type="dxa"/>
          </w:tcPr>
          <w:p w:rsidR="00A212B8" w:rsidRPr="001C1030" w:rsidRDefault="00A212B8" w:rsidP="00383AB4">
            <w:pPr>
              <w:ind w:left="720"/>
              <w:rPr>
                <w:lang w:eastAsia="en-US"/>
              </w:rPr>
            </w:pPr>
            <w:r w:rsidRPr="001C1030">
              <w:rPr>
                <w:lang w:eastAsia="en-US"/>
              </w:rPr>
              <w:t xml:space="preserve">очевидний </w:t>
            </w:r>
          </w:p>
        </w:tc>
        <w:tc>
          <w:tcPr>
            <w:tcW w:w="2378" w:type="dxa"/>
            <w:vAlign w:val="bottom"/>
          </w:tcPr>
          <w:p w:rsidR="00A212B8" w:rsidRPr="00426520" w:rsidRDefault="00A212B8" w:rsidP="00383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139 (7%)</w:t>
            </w:r>
          </w:p>
        </w:tc>
        <w:tc>
          <w:tcPr>
            <w:tcW w:w="2050" w:type="dxa"/>
            <w:vMerge/>
            <w:vAlign w:val="center"/>
          </w:tcPr>
          <w:p w:rsidR="00A212B8" w:rsidRPr="007D4332" w:rsidRDefault="00A212B8" w:rsidP="00383AB4">
            <w:pPr>
              <w:jc w:val="center"/>
              <w:rPr>
                <w:b/>
                <w:color w:val="000000"/>
              </w:rPr>
            </w:pPr>
          </w:p>
        </w:tc>
      </w:tr>
      <w:tr w:rsidR="00A212B8" w:rsidRPr="001C1030" w:rsidTr="000C4D7E">
        <w:trPr>
          <w:trHeight w:val="300"/>
        </w:trPr>
        <w:tc>
          <w:tcPr>
            <w:tcW w:w="2518" w:type="dxa"/>
            <w:vMerge w:val="restart"/>
          </w:tcPr>
          <w:p w:rsidR="00A212B8" w:rsidRPr="00F34471" w:rsidRDefault="00A212B8" w:rsidP="00383AB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ІІІ.</w:t>
            </w:r>
            <w:r w:rsidRPr="00F34471">
              <w:rPr>
                <w:b/>
                <w:lang w:eastAsia="en-US"/>
              </w:rPr>
              <w:t>Дезадаптованість</w:t>
            </w:r>
          </w:p>
        </w:tc>
        <w:tc>
          <w:tcPr>
            <w:tcW w:w="3570" w:type="dxa"/>
          </w:tcPr>
          <w:p w:rsidR="00A212B8" w:rsidRPr="001C1030" w:rsidRDefault="00A212B8" w:rsidP="00383AB4">
            <w:pPr>
              <w:ind w:left="720"/>
              <w:rPr>
                <w:lang w:eastAsia="en-US"/>
              </w:rPr>
            </w:pPr>
            <w:r w:rsidRPr="001C1030">
              <w:rPr>
                <w:lang w:eastAsia="en-US"/>
              </w:rPr>
              <w:t>ситуативний</w:t>
            </w:r>
          </w:p>
        </w:tc>
        <w:tc>
          <w:tcPr>
            <w:tcW w:w="2378" w:type="dxa"/>
            <w:vAlign w:val="bottom"/>
          </w:tcPr>
          <w:p w:rsidR="00A212B8" w:rsidRPr="00C338FB" w:rsidRDefault="00A212B8" w:rsidP="00383A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66</w:t>
            </w:r>
            <w:r>
              <w:rPr>
                <w:color w:val="000000"/>
                <w:sz w:val="22"/>
                <w:szCs w:val="22"/>
              </w:rPr>
              <w:t>(3%)</w:t>
            </w:r>
          </w:p>
        </w:tc>
        <w:tc>
          <w:tcPr>
            <w:tcW w:w="2050" w:type="dxa"/>
            <w:vMerge w:val="restart"/>
            <w:vAlign w:val="center"/>
          </w:tcPr>
          <w:p w:rsidR="00A212B8" w:rsidRPr="007D4332" w:rsidRDefault="00A212B8" w:rsidP="00383A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121 (6%)</w:t>
            </w:r>
          </w:p>
        </w:tc>
      </w:tr>
      <w:tr w:rsidR="00A212B8" w:rsidRPr="001C1030" w:rsidTr="000C4D7E">
        <w:trPr>
          <w:trHeight w:val="300"/>
        </w:trPr>
        <w:tc>
          <w:tcPr>
            <w:tcW w:w="2518" w:type="dxa"/>
            <w:vMerge/>
          </w:tcPr>
          <w:p w:rsidR="00A212B8" w:rsidRPr="001C1030" w:rsidRDefault="00A212B8" w:rsidP="00383AB4">
            <w:pPr>
              <w:rPr>
                <w:lang w:eastAsia="en-US"/>
              </w:rPr>
            </w:pPr>
          </w:p>
        </w:tc>
        <w:tc>
          <w:tcPr>
            <w:tcW w:w="3570" w:type="dxa"/>
          </w:tcPr>
          <w:p w:rsidR="00A212B8" w:rsidRPr="001C1030" w:rsidRDefault="00A212B8" w:rsidP="00383AB4">
            <w:pPr>
              <w:ind w:left="720"/>
              <w:rPr>
                <w:lang w:eastAsia="en-US"/>
              </w:rPr>
            </w:pPr>
            <w:r w:rsidRPr="001C1030">
              <w:rPr>
                <w:lang w:eastAsia="en-US"/>
              </w:rPr>
              <w:t>стійкий очевидний</w:t>
            </w:r>
          </w:p>
        </w:tc>
        <w:tc>
          <w:tcPr>
            <w:tcW w:w="2378" w:type="dxa"/>
            <w:vAlign w:val="bottom"/>
          </w:tcPr>
          <w:p w:rsidR="00A212B8" w:rsidRPr="00C338FB" w:rsidRDefault="00A212B8" w:rsidP="00383A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34 (1,8%)</w:t>
            </w:r>
          </w:p>
        </w:tc>
        <w:tc>
          <w:tcPr>
            <w:tcW w:w="2050" w:type="dxa"/>
            <w:vMerge/>
          </w:tcPr>
          <w:p w:rsidR="00A212B8" w:rsidRDefault="00A212B8" w:rsidP="00383AB4">
            <w:pPr>
              <w:jc w:val="center"/>
              <w:rPr>
                <w:b/>
                <w:color w:val="000000"/>
              </w:rPr>
            </w:pPr>
          </w:p>
        </w:tc>
      </w:tr>
      <w:tr w:rsidR="00A212B8" w:rsidRPr="001C1030" w:rsidTr="000C4D7E">
        <w:trPr>
          <w:trHeight w:val="244"/>
        </w:trPr>
        <w:tc>
          <w:tcPr>
            <w:tcW w:w="2518" w:type="dxa"/>
            <w:vMerge/>
          </w:tcPr>
          <w:p w:rsidR="00A212B8" w:rsidRPr="001C1030" w:rsidRDefault="00A212B8" w:rsidP="00383AB4">
            <w:pPr>
              <w:rPr>
                <w:lang w:eastAsia="en-US"/>
              </w:rPr>
            </w:pPr>
          </w:p>
        </w:tc>
        <w:tc>
          <w:tcPr>
            <w:tcW w:w="3570" w:type="dxa"/>
          </w:tcPr>
          <w:p w:rsidR="00A212B8" w:rsidRPr="001C1030" w:rsidRDefault="00A212B8" w:rsidP="00383AB4">
            <w:pPr>
              <w:ind w:left="720"/>
              <w:rPr>
                <w:lang w:eastAsia="en-US"/>
              </w:rPr>
            </w:pPr>
            <w:r w:rsidRPr="001C1030">
              <w:rPr>
                <w:lang w:eastAsia="en-US"/>
              </w:rPr>
              <w:t>критичний</w:t>
            </w:r>
          </w:p>
        </w:tc>
        <w:tc>
          <w:tcPr>
            <w:tcW w:w="2378" w:type="dxa"/>
            <w:vAlign w:val="bottom"/>
          </w:tcPr>
          <w:p w:rsidR="00A212B8" w:rsidRPr="00C338FB" w:rsidRDefault="00A212B8" w:rsidP="00383A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19 (1%)</w:t>
            </w:r>
          </w:p>
        </w:tc>
        <w:tc>
          <w:tcPr>
            <w:tcW w:w="2050" w:type="dxa"/>
            <w:vMerge/>
          </w:tcPr>
          <w:p w:rsidR="00A212B8" w:rsidRDefault="00A212B8" w:rsidP="00383AB4">
            <w:pPr>
              <w:jc w:val="center"/>
              <w:rPr>
                <w:b/>
                <w:color w:val="000000"/>
              </w:rPr>
            </w:pPr>
          </w:p>
        </w:tc>
      </w:tr>
      <w:tr w:rsidR="00A212B8" w:rsidRPr="001C1030" w:rsidTr="000C4D7E">
        <w:trPr>
          <w:trHeight w:val="192"/>
        </w:trPr>
        <w:tc>
          <w:tcPr>
            <w:tcW w:w="2518" w:type="dxa"/>
            <w:vMerge/>
          </w:tcPr>
          <w:p w:rsidR="00A212B8" w:rsidRPr="001C1030" w:rsidRDefault="00A212B8" w:rsidP="00383AB4">
            <w:pPr>
              <w:rPr>
                <w:lang w:eastAsia="en-US"/>
              </w:rPr>
            </w:pPr>
          </w:p>
        </w:tc>
        <w:tc>
          <w:tcPr>
            <w:tcW w:w="3570" w:type="dxa"/>
          </w:tcPr>
          <w:p w:rsidR="00A212B8" w:rsidRPr="001C1030" w:rsidRDefault="00A212B8" w:rsidP="00383AB4">
            <w:pPr>
              <w:rPr>
                <w:lang w:eastAsia="en-US"/>
              </w:rPr>
            </w:pPr>
            <w:r w:rsidRPr="001C1030">
              <w:rPr>
                <w:lang w:eastAsia="en-US"/>
              </w:rPr>
              <w:t xml:space="preserve"> супер-критичний </w:t>
            </w:r>
          </w:p>
        </w:tc>
        <w:tc>
          <w:tcPr>
            <w:tcW w:w="2378" w:type="dxa"/>
            <w:vAlign w:val="bottom"/>
          </w:tcPr>
          <w:p w:rsidR="00A212B8" w:rsidRPr="00C338FB" w:rsidRDefault="00A212B8" w:rsidP="00383AB4">
            <w:pPr>
              <w:jc w:val="center"/>
              <w:rPr>
                <w:b/>
                <w:color w:val="000000"/>
              </w:rPr>
            </w:pPr>
            <w:r w:rsidRPr="00C338FB">
              <w:rPr>
                <w:b/>
                <w:color w:val="000000"/>
                <w:sz w:val="22"/>
                <w:szCs w:val="22"/>
              </w:rPr>
              <w:t>2</w:t>
            </w:r>
            <w:r>
              <w:rPr>
                <w:b/>
                <w:color w:val="000000"/>
                <w:sz w:val="22"/>
                <w:szCs w:val="22"/>
              </w:rPr>
              <w:t xml:space="preserve"> (0,1%)</w:t>
            </w:r>
          </w:p>
        </w:tc>
        <w:tc>
          <w:tcPr>
            <w:tcW w:w="2050" w:type="dxa"/>
            <w:vMerge/>
          </w:tcPr>
          <w:p w:rsidR="00A212B8" w:rsidRPr="00C338FB" w:rsidRDefault="00A212B8" w:rsidP="00383AB4">
            <w:pPr>
              <w:jc w:val="center"/>
              <w:rPr>
                <w:b/>
                <w:color w:val="000000"/>
              </w:rPr>
            </w:pPr>
          </w:p>
        </w:tc>
      </w:tr>
    </w:tbl>
    <w:p w:rsidR="00A212B8" w:rsidRPr="00B57FF0" w:rsidRDefault="00A212B8" w:rsidP="00383AB4">
      <w:pPr>
        <w:tabs>
          <w:tab w:val="left" w:pos="0"/>
          <w:tab w:val="left" w:pos="993"/>
        </w:tabs>
        <w:ind w:left="284" w:right="142"/>
        <w:jc w:val="both"/>
        <w:rPr>
          <w:color w:val="000000"/>
          <w:sz w:val="28"/>
          <w:szCs w:val="28"/>
          <w:shd w:val="clear" w:color="auto" w:fill="FFFFFF"/>
        </w:rPr>
      </w:pPr>
    </w:p>
    <w:p w:rsidR="00A212B8" w:rsidRPr="003D23A8" w:rsidRDefault="00A212B8" w:rsidP="00383AB4">
      <w:pPr>
        <w:jc w:val="right"/>
        <w:rPr>
          <w:b/>
          <w:sz w:val="28"/>
          <w:szCs w:val="28"/>
          <w:lang w:eastAsia="ru-RU"/>
        </w:rPr>
      </w:pPr>
      <w:r w:rsidRPr="003D23A8">
        <w:rPr>
          <w:b/>
          <w:sz w:val="28"/>
          <w:szCs w:val="28"/>
          <w:lang w:eastAsia="ru-RU"/>
        </w:rPr>
        <w:t>Таблиця</w:t>
      </w:r>
      <w:r>
        <w:rPr>
          <w:b/>
          <w:sz w:val="28"/>
          <w:szCs w:val="28"/>
          <w:lang w:eastAsia="ru-RU"/>
        </w:rPr>
        <w:t>4</w:t>
      </w:r>
    </w:p>
    <w:tbl>
      <w:tblPr>
        <w:tblpPr w:leftFromText="180" w:rightFromText="180" w:vertAnchor="text" w:horzAnchor="margin" w:tblpY="867"/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12"/>
        <w:gridCol w:w="1196"/>
        <w:gridCol w:w="1134"/>
        <w:gridCol w:w="1134"/>
      </w:tblGrid>
      <w:tr w:rsidR="00A212B8" w:rsidRPr="006A6ECF" w:rsidTr="000F4B40">
        <w:tc>
          <w:tcPr>
            <w:tcW w:w="6912" w:type="dxa"/>
            <w:vMerge w:val="restart"/>
          </w:tcPr>
          <w:p w:rsidR="00A212B8" w:rsidRPr="000F4B40" w:rsidRDefault="00A212B8" w:rsidP="000F4B40">
            <w:pPr>
              <w:tabs>
                <w:tab w:val="left" w:pos="6960"/>
              </w:tabs>
              <w:jc w:val="center"/>
              <w:rPr>
                <w:b/>
                <w:color w:val="000000"/>
                <w:sz w:val="22"/>
                <w:szCs w:val="22"/>
                <w:lang w:val="ru-RU" w:eastAsia="ru-RU"/>
              </w:rPr>
            </w:pPr>
            <w:r w:rsidRPr="000F4B40">
              <w:rPr>
                <w:b/>
                <w:color w:val="000000"/>
                <w:sz w:val="22"/>
                <w:szCs w:val="22"/>
                <w:lang w:val="ru-RU" w:eastAsia="ru-RU"/>
              </w:rPr>
              <w:t>Запитання</w:t>
            </w:r>
          </w:p>
        </w:tc>
        <w:tc>
          <w:tcPr>
            <w:tcW w:w="3464" w:type="dxa"/>
            <w:gridSpan w:val="3"/>
          </w:tcPr>
          <w:p w:rsidR="00A212B8" w:rsidRPr="000F4B40" w:rsidRDefault="00A212B8" w:rsidP="000F4B40">
            <w:pPr>
              <w:tabs>
                <w:tab w:val="left" w:pos="6960"/>
              </w:tabs>
              <w:jc w:val="center"/>
              <w:rPr>
                <w:b/>
                <w:color w:val="000000"/>
                <w:sz w:val="22"/>
                <w:szCs w:val="22"/>
                <w:lang w:val="ru-RU" w:eastAsia="ru-RU"/>
              </w:rPr>
            </w:pPr>
            <w:r w:rsidRPr="000F4B40">
              <w:rPr>
                <w:b/>
                <w:color w:val="000000"/>
                <w:sz w:val="22"/>
                <w:szCs w:val="22"/>
                <w:lang w:val="ru-RU" w:eastAsia="ru-RU"/>
              </w:rPr>
              <w:t>Варіанти відповідей</w:t>
            </w:r>
          </w:p>
        </w:tc>
      </w:tr>
      <w:tr w:rsidR="00A212B8" w:rsidRPr="006A6ECF" w:rsidTr="000F4B40">
        <w:trPr>
          <w:cantSplit/>
          <w:trHeight w:val="268"/>
        </w:trPr>
        <w:tc>
          <w:tcPr>
            <w:tcW w:w="6912" w:type="dxa"/>
            <w:vMerge/>
          </w:tcPr>
          <w:p w:rsidR="00A212B8" w:rsidRPr="000F4B40" w:rsidRDefault="00A212B8" w:rsidP="000F4B40">
            <w:pPr>
              <w:tabs>
                <w:tab w:val="left" w:pos="0"/>
                <w:tab w:val="left" w:pos="993"/>
              </w:tabs>
              <w:jc w:val="both"/>
              <w:rPr>
                <w:sz w:val="22"/>
                <w:szCs w:val="22"/>
                <w:lang w:eastAsia="ja-JP"/>
              </w:rPr>
            </w:pPr>
          </w:p>
        </w:tc>
        <w:tc>
          <w:tcPr>
            <w:tcW w:w="1196" w:type="dxa"/>
          </w:tcPr>
          <w:p w:rsidR="00A212B8" w:rsidRPr="000F4B40" w:rsidRDefault="00A212B8" w:rsidP="000F4B40">
            <w:pPr>
              <w:tabs>
                <w:tab w:val="left" w:pos="647"/>
                <w:tab w:val="left" w:pos="6960"/>
              </w:tabs>
              <w:jc w:val="center"/>
              <w:rPr>
                <w:b/>
                <w:color w:val="000000"/>
                <w:sz w:val="22"/>
                <w:szCs w:val="22"/>
                <w:lang w:val="ru-RU" w:eastAsia="ru-RU"/>
              </w:rPr>
            </w:pPr>
            <w:r w:rsidRPr="000F4B40">
              <w:rPr>
                <w:b/>
                <w:color w:val="000000"/>
                <w:sz w:val="22"/>
                <w:szCs w:val="22"/>
                <w:lang w:val="ru-RU" w:eastAsia="ru-RU"/>
              </w:rPr>
              <w:t>так</w:t>
            </w:r>
          </w:p>
        </w:tc>
        <w:tc>
          <w:tcPr>
            <w:tcW w:w="1134" w:type="dxa"/>
          </w:tcPr>
          <w:p w:rsidR="00A212B8" w:rsidRPr="000F4B40" w:rsidRDefault="00A212B8" w:rsidP="000F4B40">
            <w:pPr>
              <w:tabs>
                <w:tab w:val="left" w:pos="647"/>
                <w:tab w:val="left" w:pos="6960"/>
              </w:tabs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0F4B40">
              <w:rPr>
                <w:b/>
                <w:color w:val="000000"/>
                <w:sz w:val="22"/>
                <w:szCs w:val="22"/>
                <w:lang w:val="ru-RU" w:eastAsia="ru-RU"/>
              </w:rPr>
              <w:t>н</w:t>
            </w:r>
            <w:r w:rsidRPr="000F4B40">
              <w:rPr>
                <w:b/>
                <w:color w:val="000000"/>
                <w:sz w:val="22"/>
                <w:szCs w:val="22"/>
                <w:lang w:eastAsia="ru-RU"/>
              </w:rPr>
              <w:t>і</w:t>
            </w:r>
          </w:p>
        </w:tc>
        <w:tc>
          <w:tcPr>
            <w:tcW w:w="1134" w:type="dxa"/>
          </w:tcPr>
          <w:p w:rsidR="00A212B8" w:rsidRPr="000F4B40" w:rsidRDefault="00A212B8" w:rsidP="000F4B40">
            <w:pPr>
              <w:tabs>
                <w:tab w:val="left" w:pos="647"/>
                <w:tab w:val="left" w:pos="6960"/>
              </w:tabs>
              <w:jc w:val="center"/>
              <w:rPr>
                <w:b/>
                <w:color w:val="000000"/>
                <w:sz w:val="22"/>
                <w:szCs w:val="22"/>
                <w:lang w:val="ru-RU" w:eastAsia="ru-RU"/>
              </w:rPr>
            </w:pPr>
            <w:r w:rsidRPr="000F4B40">
              <w:rPr>
                <w:b/>
                <w:color w:val="000000"/>
                <w:sz w:val="22"/>
                <w:szCs w:val="22"/>
                <w:lang w:eastAsia="ru-RU"/>
              </w:rPr>
              <w:t>Інколи</w:t>
            </w:r>
          </w:p>
        </w:tc>
      </w:tr>
      <w:tr w:rsidR="00A212B8" w:rsidRPr="006A6ECF" w:rsidTr="000F4B40">
        <w:tc>
          <w:tcPr>
            <w:tcW w:w="6912" w:type="dxa"/>
          </w:tcPr>
          <w:p w:rsidR="00A212B8" w:rsidRPr="000F4B40" w:rsidRDefault="00A212B8" w:rsidP="000F4B40">
            <w:pPr>
              <w:tabs>
                <w:tab w:val="left" w:pos="318"/>
              </w:tabs>
              <w:jc w:val="both"/>
              <w:rPr>
                <w:sz w:val="22"/>
                <w:szCs w:val="22"/>
                <w:lang w:eastAsia="ru-RU"/>
              </w:rPr>
            </w:pPr>
            <w:r w:rsidRPr="000F4B40">
              <w:rPr>
                <w:sz w:val="22"/>
                <w:szCs w:val="22"/>
                <w:lang w:eastAsia="ru-RU"/>
              </w:rPr>
              <w:t>1. Чи почуваєте Ви себе комфортно і затишно у школі?</w:t>
            </w:r>
          </w:p>
        </w:tc>
        <w:tc>
          <w:tcPr>
            <w:tcW w:w="1196" w:type="dxa"/>
          </w:tcPr>
          <w:p w:rsidR="00A212B8" w:rsidRPr="000F4B40" w:rsidRDefault="00A212B8" w:rsidP="000F4B40">
            <w:pPr>
              <w:tabs>
                <w:tab w:val="left" w:pos="647"/>
                <w:tab w:val="left" w:pos="6960"/>
              </w:tabs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0F4B40">
              <w:rPr>
                <w:color w:val="000000"/>
                <w:sz w:val="22"/>
                <w:szCs w:val="22"/>
                <w:lang w:val="ru-RU" w:eastAsia="ru-RU"/>
              </w:rPr>
              <w:t>1300</w:t>
            </w:r>
          </w:p>
          <w:p w:rsidR="00A212B8" w:rsidRPr="000F4B40" w:rsidRDefault="00A212B8" w:rsidP="000F4B40">
            <w:pPr>
              <w:tabs>
                <w:tab w:val="left" w:pos="647"/>
                <w:tab w:val="left" w:pos="6960"/>
              </w:tabs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0F4B40">
              <w:rPr>
                <w:color w:val="000000"/>
                <w:sz w:val="22"/>
                <w:szCs w:val="22"/>
                <w:lang w:val="ru-RU" w:eastAsia="ru-RU"/>
              </w:rPr>
              <w:t>(68%)</w:t>
            </w:r>
          </w:p>
        </w:tc>
        <w:tc>
          <w:tcPr>
            <w:tcW w:w="1134" w:type="dxa"/>
          </w:tcPr>
          <w:p w:rsidR="00A212B8" w:rsidRPr="000F4B40" w:rsidRDefault="00A212B8" w:rsidP="000F4B40">
            <w:pPr>
              <w:tabs>
                <w:tab w:val="left" w:pos="647"/>
                <w:tab w:val="left" w:pos="6960"/>
              </w:tabs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0F4B40">
              <w:rPr>
                <w:color w:val="000000"/>
                <w:sz w:val="22"/>
                <w:szCs w:val="22"/>
                <w:lang w:val="ru-RU" w:eastAsia="ru-RU"/>
              </w:rPr>
              <w:t>106</w:t>
            </w:r>
          </w:p>
          <w:p w:rsidR="00A212B8" w:rsidRPr="000F4B40" w:rsidRDefault="00A212B8" w:rsidP="000F4B40">
            <w:pPr>
              <w:tabs>
                <w:tab w:val="left" w:pos="647"/>
                <w:tab w:val="left" w:pos="6960"/>
              </w:tabs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0F4B40">
              <w:rPr>
                <w:color w:val="000000"/>
                <w:sz w:val="22"/>
                <w:szCs w:val="22"/>
                <w:lang w:val="ru-RU" w:eastAsia="ru-RU"/>
              </w:rPr>
              <w:t>(5%)</w:t>
            </w:r>
          </w:p>
        </w:tc>
        <w:tc>
          <w:tcPr>
            <w:tcW w:w="1134" w:type="dxa"/>
          </w:tcPr>
          <w:p w:rsidR="00A212B8" w:rsidRPr="000F4B40" w:rsidRDefault="00A212B8" w:rsidP="000F4B40">
            <w:pPr>
              <w:tabs>
                <w:tab w:val="left" w:pos="647"/>
                <w:tab w:val="left" w:pos="6960"/>
              </w:tabs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0F4B40">
              <w:rPr>
                <w:color w:val="000000"/>
                <w:sz w:val="22"/>
                <w:szCs w:val="22"/>
                <w:lang w:val="ru-RU" w:eastAsia="ru-RU"/>
              </w:rPr>
              <w:t>523</w:t>
            </w:r>
          </w:p>
          <w:p w:rsidR="00A212B8" w:rsidRPr="000F4B40" w:rsidRDefault="00A212B8" w:rsidP="000F4B40">
            <w:pPr>
              <w:tabs>
                <w:tab w:val="left" w:pos="647"/>
                <w:tab w:val="left" w:pos="6960"/>
              </w:tabs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0F4B40">
              <w:rPr>
                <w:color w:val="000000"/>
                <w:sz w:val="22"/>
                <w:szCs w:val="22"/>
                <w:lang w:val="ru-RU" w:eastAsia="ru-RU"/>
              </w:rPr>
              <w:t>(27%)</w:t>
            </w:r>
          </w:p>
        </w:tc>
      </w:tr>
      <w:tr w:rsidR="00A212B8" w:rsidRPr="006A6ECF" w:rsidTr="000F4B40">
        <w:tc>
          <w:tcPr>
            <w:tcW w:w="6912" w:type="dxa"/>
          </w:tcPr>
          <w:p w:rsidR="00A212B8" w:rsidRPr="000F4B40" w:rsidRDefault="00A212B8" w:rsidP="000F4B40">
            <w:pPr>
              <w:jc w:val="both"/>
              <w:rPr>
                <w:sz w:val="22"/>
                <w:szCs w:val="22"/>
                <w:lang w:eastAsia="ru-RU"/>
              </w:rPr>
            </w:pPr>
            <w:r w:rsidRPr="000F4B40">
              <w:rPr>
                <w:sz w:val="22"/>
                <w:szCs w:val="22"/>
                <w:lang w:eastAsia="ru-RU"/>
              </w:rPr>
              <w:t>2. Чи впливають на Ваше самопочуття у школі стосунки з учителями?</w:t>
            </w:r>
          </w:p>
        </w:tc>
        <w:tc>
          <w:tcPr>
            <w:tcW w:w="1196" w:type="dxa"/>
          </w:tcPr>
          <w:p w:rsidR="00A212B8" w:rsidRPr="000F4B40" w:rsidRDefault="00A212B8" w:rsidP="000F4B40">
            <w:pPr>
              <w:tabs>
                <w:tab w:val="left" w:pos="647"/>
                <w:tab w:val="left" w:pos="6960"/>
              </w:tabs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0F4B40">
              <w:rPr>
                <w:color w:val="000000"/>
                <w:sz w:val="22"/>
                <w:szCs w:val="22"/>
                <w:lang w:val="ru-RU" w:eastAsia="ru-RU"/>
              </w:rPr>
              <w:t>649</w:t>
            </w:r>
          </w:p>
          <w:p w:rsidR="00A212B8" w:rsidRPr="000F4B40" w:rsidRDefault="00A212B8" w:rsidP="000F4B40">
            <w:pPr>
              <w:tabs>
                <w:tab w:val="left" w:pos="647"/>
                <w:tab w:val="left" w:pos="6960"/>
              </w:tabs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0F4B40">
              <w:rPr>
                <w:color w:val="000000"/>
                <w:sz w:val="22"/>
                <w:szCs w:val="22"/>
                <w:lang w:val="ru-RU" w:eastAsia="ru-RU"/>
              </w:rPr>
              <w:t>(33%)</w:t>
            </w:r>
          </w:p>
        </w:tc>
        <w:tc>
          <w:tcPr>
            <w:tcW w:w="1134" w:type="dxa"/>
          </w:tcPr>
          <w:p w:rsidR="00A212B8" w:rsidRPr="000F4B40" w:rsidRDefault="00A212B8" w:rsidP="000F4B40">
            <w:pPr>
              <w:tabs>
                <w:tab w:val="left" w:pos="647"/>
                <w:tab w:val="left" w:pos="6960"/>
              </w:tabs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0F4B40">
              <w:rPr>
                <w:color w:val="000000"/>
                <w:sz w:val="22"/>
                <w:szCs w:val="22"/>
                <w:lang w:val="ru-RU" w:eastAsia="ru-RU"/>
              </w:rPr>
              <w:t>697</w:t>
            </w:r>
          </w:p>
          <w:p w:rsidR="00A212B8" w:rsidRPr="000F4B40" w:rsidRDefault="00A212B8" w:rsidP="000F4B40">
            <w:pPr>
              <w:tabs>
                <w:tab w:val="left" w:pos="647"/>
                <w:tab w:val="left" w:pos="6960"/>
              </w:tabs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0F4B40">
              <w:rPr>
                <w:color w:val="000000"/>
                <w:sz w:val="22"/>
                <w:szCs w:val="22"/>
                <w:lang w:val="ru-RU" w:eastAsia="ru-RU"/>
              </w:rPr>
              <w:t>(36%)</w:t>
            </w:r>
          </w:p>
        </w:tc>
        <w:tc>
          <w:tcPr>
            <w:tcW w:w="1134" w:type="dxa"/>
          </w:tcPr>
          <w:p w:rsidR="00A212B8" w:rsidRPr="000F4B40" w:rsidRDefault="00A212B8" w:rsidP="000F4B40">
            <w:pPr>
              <w:tabs>
                <w:tab w:val="left" w:pos="647"/>
                <w:tab w:val="left" w:pos="6960"/>
              </w:tabs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0F4B40">
              <w:rPr>
                <w:color w:val="000000"/>
                <w:sz w:val="22"/>
                <w:szCs w:val="22"/>
                <w:lang w:val="ru-RU" w:eastAsia="ru-RU"/>
              </w:rPr>
              <w:t>583</w:t>
            </w:r>
          </w:p>
          <w:p w:rsidR="00A212B8" w:rsidRPr="000F4B40" w:rsidRDefault="00A212B8" w:rsidP="000F4B40">
            <w:pPr>
              <w:tabs>
                <w:tab w:val="left" w:pos="647"/>
                <w:tab w:val="left" w:pos="6960"/>
              </w:tabs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0F4B40">
              <w:rPr>
                <w:color w:val="000000"/>
                <w:sz w:val="22"/>
                <w:szCs w:val="22"/>
                <w:lang w:val="ru-RU" w:eastAsia="ru-RU"/>
              </w:rPr>
              <w:t>(30%)</w:t>
            </w:r>
          </w:p>
        </w:tc>
      </w:tr>
      <w:tr w:rsidR="00A212B8" w:rsidRPr="006A6ECF" w:rsidTr="000F4B40">
        <w:tc>
          <w:tcPr>
            <w:tcW w:w="6912" w:type="dxa"/>
          </w:tcPr>
          <w:p w:rsidR="00A212B8" w:rsidRPr="000F4B40" w:rsidRDefault="00A212B8" w:rsidP="000F4B40">
            <w:pPr>
              <w:jc w:val="both"/>
              <w:rPr>
                <w:sz w:val="22"/>
                <w:szCs w:val="22"/>
                <w:lang w:eastAsia="ru-RU"/>
              </w:rPr>
            </w:pPr>
            <w:r w:rsidRPr="000F4B40">
              <w:rPr>
                <w:sz w:val="22"/>
                <w:szCs w:val="22"/>
                <w:lang w:eastAsia="ru-RU"/>
              </w:rPr>
              <w:t>3. Чи впливають на Ваше самопочуття у школі стосунки з однокласниками, іншими учнями?</w:t>
            </w:r>
          </w:p>
        </w:tc>
        <w:tc>
          <w:tcPr>
            <w:tcW w:w="1196" w:type="dxa"/>
          </w:tcPr>
          <w:p w:rsidR="00A212B8" w:rsidRPr="000F4B40" w:rsidRDefault="00A212B8" w:rsidP="000F4B40">
            <w:pPr>
              <w:tabs>
                <w:tab w:val="left" w:pos="647"/>
                <w:tab w:val="left" w:pos="6960"/>
              </w:tabs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0F4B40">
              <w:rPr>
                <w:color w:val="000000"/>
                <w:sz w:val="22"/>
                <w:szCs w:val="22"/>
                <w:lang w:val="ru-RU" w:eastAsia="ru-RU"/>
              </w:rPr>
              <w:t>790</w:t>
            </w:r>
          </w:p>
          <w:p w:rsidR="00A212B8" w:rsidRPr="000F4B40" w:rsidRDefault="00A212B8" w:rsidP="000F4B40">
            <w:pPr>
              <w:tabs>
                <w:tab w:val="left" w:pos="647"/>
                <w:tab w:val="left" w:pos="6960"/>
              </w:tabs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0F4B40">
              <w:rPr>
                <w:color w:val="000000"/>
                <w:sz w:val="22"/>
                <w:szCs w:val="22"/>
                <w:lang w:val="ru-RU" w:eastAsia="ru-RU"/>
              </w:rPr>
              <w:t>(40%)</w:t>
            </w:r>
          </w:p>
        </w:tc>
        <w:tc>
          <w:tcPr>
            <w:tcW w:w="1134" w:type="dxa"/>
          </w:tcPr>
          <w:p w:rsidR="00A212B8" w:rsidRPr="000F4B40" w:rsidRDefault="00A212B8" w:rsidP="000F4B40">
            <w:pPr>
              <w:tabs>
                <w:tab w:val="left" w:pos="647"/>
                <w:tab w:val="left" w:pos="6960"/>
              </w:tabs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0F4B40">
              <w:rPr>
                <w:color w:val="000000"/>
                <w:sz w:val="22"/>
                <w:szCs w:val="22"/>
                <w:lang w:val="ru-RU" w:eastAsia="ru-RU"/>
              </w:rPr>
              <w:t>623</w:t>
            </w:r>
          </w:p>
          <w:p w:rsidR="00A212B8" w:rsidRPr="000F4B40" w:rsidRDefault="00A212B8" w:rsidP="000F4B40">
            <w:pPr>
              <w:tabs>
                <w:tab w:val="left" w:pos="647"/>
                <w:tab w:val="left" w:pos="6960"/>
              </w:tabs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0F4B40">
              <w:rPr>
                <w:color w:val="000000"/>
                <w:sz w:val="22"/>
                <w:szCs w:val="22"/>
                <w:lang w:val="ru-RU" w:eastAsia="ru-RU"/>
              </w:rPr>
              <w:t>(32%)</w:t>
            </w:r>
          </w:p>
        </w:tc>
        <w:tc>
          <w:tcPr>
            <w:tcW w:w="1134" w:type="dxa"/>
          </w:tcPr>
          <w:p w:rsidR="00A212B8" w:rsidRPr="000F4B40" w:rsidRDefault="00A212B8" w:rsidP="000F4B40">
            <w:pPr>
              <w:tabs>
                <w:tab w:val="left" w:pos="647"/>
                <w:tab w:val="left" w:pos="6960"/>
              </w:tabs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0F4B40">
              <w:rPr>
                <w:color w:val="000000"/>
                <w:sz w:val="22"/>
                <w:szCs w:val="22"/>
                <w:lang w:val="ru-RU" w:eastAsia="ru-RU"/>
              </w:rPr>
              <w:t>516</w:t>
            </w:r>
          </w:p>
          <w:p w:rsidR="00A212B8" w:rsidRPr="000F4B40" w:rsidRDefault="00A212B8" w:rsidP="000F4B40">
            <w:pPr>
              <w:tabs>
                <w:tab w:val="left" w:pos="647"/>
                <w:tab w:val="left" w:pos="6960"/>
              </w:tabs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0F4B40">
              <w:rPr>
                <w:color w:val="000000"/>
                <w:sz w:val="22"/>
                <w:szCs w:val="22"/>
                <w:lang w:val="ru-RU" w:eastAsia="ru-RU"/>
              </w:rPr>
              <w:t>(26%)</w:t>
            </w:r>
          </w:p>
        </w:tc>
      </w:tr>
      <w:tr w:rsidR="00A212B8" w:rsidRPr="006A6ECF" w:rsidTr="000F4B40">
        <w:tc>
          <w:tcPr>
            <w:tcW w:w="6912" w:type="dxa"/>
          </w:tcPr>
          <w:p w:rsidR="00A212B8" w:rsidRPr="000F4B40" w:rsidRDefault="00A212B8" w:rsidP="000F4B40">
            <w:pPr>
              <w:jc w:val="both"/>
              <w:rPr>
                <w:sz w:val="22"/>
                <w:szCs w:val="22"/>
                <w:lang w:eastAsia="ru-RU"/>
              </w:rPr>
            </w:pPr>
            <w:r w:rsidRPr="000F4B40">
              <w:rPr>
                <w:sz w:val="22"/>
                <w:szCs w:val="22"/>
                <w:lang w:eastAsia="ru-RU"/>
              </w:rPr>
              <w:t>4. Чи впливають на Ваше самопочуття у школі стосунки з батьками, близькими?</w:t>
            </w:r>
          </w:p>
        </w:tc>
        <w:tc>
          <w:tcPr>
            <w:tcW w:w="1196" w:type="dxa"/>
          </w:tcPr>
          <w:p w:rsidR="00A212B8" w:rsidRPr="000F4B40" w:rsidRDefault="00A212B8" w:rsidP="000F4B40">
            <w:pPr>
              <w:tabs>
                <w:tab w:val="left" w:pos="647"/>
                <w:tab w:val="left" w:pos="6960"/>
              </w:tabs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0F4B40">
              <w:rPr>
                <w:color w:val="000000"/>
                <w:sz w:val="22"/>
                <w:szCs w:val="22"/>
                <w:lang w:val="ru-RU" w:eastAsia="ru-RU"/>
              </w:rPr>
              <w:t>642</w:t>
            </w:r>
          </w:p>
          <w:p w:rsidR="00A212B8" w:rsidRPr="000F4B40" w:rsidRDefault="00A212B8" w:rsidP="000F4B40">
            <w:pPr>
              <w:tabs>
                <w:tab w:val="left" w:pos="647"/>
                <w:tab w:val="left" w:pos="6960"/>
              </w:tabs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0F4B40">
              <w:rPr>
                <w:color w:val="000000"/>
                <w:sz w:val="22"/>
                <w:szCs w:val="22"/>
                <w:lang w:val="ru-RU" w:eastAsia="ru-RU"/>
              </w:rPr>
              <w:t>(33%)</w:t>
            </w:r>
          </w:p>
        </w:tc>
        <w:tc>
          <w:tcPr>
            <w:tcW w:w="1134" w:type="dxa"/>
          </w:tcPr>
          <w:p w:rsidR="00A212B8" w:rsidRPr="000F4B40" w:rsidRDefault="00A212B8" w:rsidP="000F4B40">
            <w:pPr>
              <w:tabs>
                <w:tab w:val="left" w:pos="647"/>
                <w:tab w:val="left" w:pos="6960"/>
              </w:tabs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0F4B40">
              <w:rPr>
                <w:color w:val="000000"/>
                <w:sz w:val="22"/>
                <w:szCs w:val="22"/>
                <w:lang w:val="ru-RU" w:eastAsia="ru-RU"/>
              </w:rPr>
              <w:t>865</w:t>
            </w:r>
          </w:p>
          <w:p w:rsidR="00A212B8" w:rsidRPr="000F4B40" w:rsidRDefault="00A212B8" w:rsidP="000F4B40">
            <w:pPr>
              <w:tabs>
                <w:tab w:val="left" w:pos="647"/>
                <w:tab w:val="left" w:pos="6960"/>
              </w:tabs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0F4B40">
              <w:rPr>
                <w:color w:val="000000"/>
                <w:sz w:val="22"/>
                <w:szCs w:val="22"/>
                <w:lang w:val="ru-RU" w:eastAsia="ru-RU"/>
              </w:rPr>
              <w:t>(44%)</w:t>
            </w:r>
          </w:p>
        </w:tc>
        <w:tc>
          <w:tcPr>
            <w:tcW w:w="1134" w:type="dxa"/>
          </w:tcPr>
          <w:p w:rsidR="00A212B8" w:rsidRPr="000F4B40" w:rsidRDefault="00A212B8" w:rsidP="000F4B40">
            <w:pPr>
              <w:tabs>
                <w:tab w:val="left" w:pos="647"/>
                <w:tab w:val="left" w:pos="6960"/>
              </w:tabs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0F4B40">
              <w:rPr>
                <w:color w:val="000000"/>
                <w:sz w:val="22"/>
                <w:szCs w:val="22"/>
                <w:lang w:val="ru-RU" w:eastAsia="ru-RU"/>
              </w:rPr>
              <w:t>422</w:t>
            </w:r>
          </w:p>
          <w:p w:rsidR="00A212B8" w:rsidRPr="000F4B40" w:rsidRDefault="00A212B8" w:rsidP="000F4B40">
            <w:pPr>
              <w:tabs>
                <w:tab w:val="left" w:pos="647"/>
                <w:tab w:val="left" w:pos="6960"/>
              </w:tabs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0F4B40">
              <w:rPr>
                <w:color w:val="000000"/>
                <w:sz w:val="22"/>
                <w:szCs w:val="22"/>
                <w:lang w:val="ru-RU" w:eastAsia="ru-RU"/>
              </w:rPr>
              <w:t>(21%)</w:t>
            </w:r>
          </w:p>
        </w:tc>
      </w:tr>
    </w:tbl>
    <w:p w:rsidR="00A212B8" w:rsidRPr="006A6ECF" w:rsidRDefault="00A212B8" w:rsidP="00383AB4">
      <w:pPr>
        <w:tabs>
          <w:tab w:val="left" w:pos="6960"/>
        </w:tabs>
        <w:ind w:firstLine="425"/>
        <w:jc w:val="center"/>
        <w:rPr>
          <w:i/>
          <w:sz w:val="27"/>
          <w:szCs w:val="27"/>
          <w:lang w:val="ru-RU" w:eastAsia="ru-RU"/>
        </w:rPr>
      </w:pPr>
      <w:r>
        <w:rPr>
          <w:b/>
          <w:sz w:val="27"/>
          <w:szCs w:val="27"/>
          <w:lang w:eastAsia="ru-RU"/>
        </w:rPr>
        <w:t>Результати в</w:t>
      </w:r>
      <w:r w:rsidRPr="006A6ECF">
        <w:rPr>
          <w:b/>
          <w:sz w:val="27"/>
          <w:szCs w:val="27"/>
          <w:lang w:eastAsia="ru-RU"/>
        </w:rPr>
        <w:t>и</w:t>
      </w:r>
      <w:r>
        <w:rPr>
          <w:b/>
          <w:sz w:val="27"/>
          <w:szCs w:val="27"/>
          <w:lang w:eastAsia="ru-RU"/>
        </w:rPr>
        <w:t>значення</w:t>
      </w:r>
      <w:r w:rsidRPr="006A6ECF">
        <w:rPr>
          <w:b/>
          <w:sz w:val="27"/>
          <w:szCs w:val="27"/>
          <w:lang w:eastAsia="ru-RU"/>
        </w:rPr>
        <w:t xml:space="preserve"> стану соціального благополуччя </w:t>
      </w:r>
      <w:r w:rsidRPr="00FF1C7D">
        <w:rPr>
          <w:b/>
          <w:sz w:val="27"/>
          <w:szCs w:val="27"/>
          <w:lang w:eastAsia="ru-RU"/>
        </w:rPr>
        <w:t>в</w:t>
      </w:r>
      <w:r w:rsidRPr="006A6ECF">
        <w:rPr>
          <w:b/>
          <w:sz w:val="27"/>
          <w:szCs w:val="27"/>
          <w:lang w:eastAsia="ru-RU"/>
        </w:rPr>
        <w:t xml:space="preserve"> школіу</w:t>
      </w:r>
      <w:r w:rsidRPr="00FF1C7D">
        <w:rPr>
          <w:b/>
          <w:sz w:val="27"/>
          <w:szCs w:val="27"/>
          <w:lang w:eastAsia="ru-RU"/>
        </w:rPr>
        <w:t xml:space="preserve">чнів 10-х класів </w:t>
      </w:r>
      <w:r w:rsidRPr="006A6ECF">
        <w:rPr>
          <w:b/>
          <w:sz w:val="27"/>
          <w:szCs w:val="27"/>
          <w:lang w:val="ru-RU" w:eastAsia="ru-RU"/>
        </w:rPr>
        <w:t>за а</w:t>
      </w:r>
      <w:r w:rsidRPr="006A6ECF">
        <w:rPr>
          <w:b/>
          <w:sz w:val="27"/>
          <w:szCs w:val="27"/>
          <w:lang w:eastAsia="ru-RU"/>
        </w:rPr>
        <w:t>нкет</w:t>
      </w:r>
      <w:r w:rsidRPr="006A6ECF">
        <w:rPr>
          <w:b/>
          <w:sz w:val="27"/>
          <w:szCs w:val="27"/>
          <w:lang w:val="ru-RU" w:eastAsia="ru-RU"/>
        </w:rPr>
        <w:t>ою</w:t>
      </w:r>
      <w:r w:rsidRPr="006A6ECF">
        <w:rPr>
          <w:b/>
          <w:sz w:val="27"/>
          <w:szCs w:val="27"/>
          <w:lang w:eastAsia="ru-RU"/>
        </w:rPr>
        <w:t xml:space="preserve"> «Експрес-самооцінка самопочуття» </w:t>
      </w:r>
    </w:p>
    <w:p w:rsidR="00A212B8" w:rsidRPr="00B57FF0" w:rsidRDefault="00A212B8" w:rsidP="00383AB4">
      <w:pPr>
        <w:tabs>
          <w:tab w:val="left" w:pos="6960"/>
        </w:tabs>
        <w:ind w:left="-567" w:right="142"/>
        <w:jc w:val="center"/>
        <w:rPr>
          <w:b/>
          <w:color w:val="000000"/>
          <w:sz w:val="16"/>
          <w:szCs w:val="16"/>
          <w:lang w:val="ru-RU" w:eastAsia="ru-RU"/>
        </w:rPr>
      </w:pPr>
    </w:p>
    <w:p w:rsidR="00A212B8" w:rsidRDefault="00A212B8" w:rsidP="00383AB4">
      <w:pPr>
        <w:jc w:val="right"/>
        <w:rPr>
          <w:b/>
          <w:sz w:val="28"/>
          <w:szCs w:val="28"/>
          <w:lang w:eastAsia="ru-RU"/>
        </w:rPr>
      </w:pPr>
    </w:p>
    <w:p w:rsidR="00A212B8" w:rsidRPr="003D23A8" w:rsidRDefault="00A212B8" w:rsidP="00383AB4">
      <w:pPr>
        <w:jc w:val="right"/>
        <w:rPr>
          <w:b/>
          <w:sz w:val="28"/>
          <w:szCs w:val="28"/>
          <w:lang w:eastAsia="ru-RU"/>
        </w:rPr>
      </w:pPr>
      <w:r w:rsidRPr="003D23A8">
        <w:rPr>
          <w:b/>
          <w:sz w:val="28"/>
          <w:szCs w:val="28"/>
          <w:lang w:eastAsia="ru-RU"/>
        </w:rPr>
        <w:t>Таблиця</w:t>
      </w:r>
      <w:r>
        <w:rPr>
          <w:b/>
          <w:sz w:val="28"/>
          <w:szCs w:val="28"/>
          <w:lang w:eastAsia="ru-RU"/>
        </w:rPr>
        <w:t xml:space="preserve"> 5</w:t>
      </w:r>
    </w:p>
    <w:p w:rsidR="00A212B8" w:rsidRPr="006A6ECF" w:rsidRDefault="00A212B8" w:rsidP="00893418">
      <w:pPr>
        <w:tabs>
          <w:tab w:val="left" w:pos="6960"/>
        </w:tabs>
        <w:ind w:right="142"/>
        <w:jc w:val="center"/>
        <w:rPr>
          <w:b/>
          <w:color w:val="000000"/>
          <w:sz w:val="27"/>
          <w:szCs w:val="27"/>
          <w:lang w:val="ru-RU" w:eastAsia="ru-RU"/>
        </w:rPr>
      </w:pPr>
      <w:r w:rsidRPr="00793B14">
        <w:rPr>
          <w:b/>
          <w:color w:val="000000"/>
          <w:sz w:val="27"/>
          <w:szCs w:val="27"/>
          <w:lang w:val="ru-RU" w:eastAsia="ru-RU"/>
        </w:rPr>
        <w:t>Самооцінка</w:t>
      </w:r>
      <w:r w:rsidRPr="006A6ECF">
        <w:rPr>
          <w:b/>
          <w:sz w:val="27"/>
          <w:szCs w:val="27"/>
          <w:lang w:eastAsia="ru-RU"/>
        </w:rPr>
        <w:t xml:space="preserve">самопочуття </w:t>
      </w:r>
      <w:r w:rsidRPr="00FF1C7D">
        <w:rPr>
          <w:b/>
          <w:sz w:val="27"/>
          <w:szCs w:val="27"/>
          <w:lang w:eastAsia="ru-RU"/>
        </w:rPr>
        <w:t xml:space="preserve">десятикласників </w:t>
      </w:r>
      <w:r w:rsidRPr="006A6ECF">
        <w:rPr>
          <w:b/>
          <w:sz w:val="27"/>
          <w:szCs w:val="27"/>
          <w:lang w:eastAsia="ru-RU"/>
        </w:rPr>
        <w:t xml:space="preserve">у </w:t>
      </w:r>
      <w:r w:rsidRPr="00FF1C7D">
        <w:rPr>
          <w:b/>
          <w:sz w:val="27"/>
          <w:szCs w:val="27"/>
          <w:lang w:eastAsia="ru-RU"/>
        </w:rPr>
        <w:t xml:space="preserve">закладі освіти </w:t>
      </w:r>
      <w:r w:rsidRPr="006A6ECF">
        <w:rPr>
          <w:b/>
          <w:sz w:val="27"/>
          <w:szCs w:val="27"/>
          <w:lang w:eastAsia="ru-RU"/>
        </w:rPr>
        <w:t>за останній місяць</w:t>
      </w:r>
    </w:p>
    <w:tbl>
      <w:tblPr>
        <w:tblW w:w="10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6"/>
        <w:gridCol w:w="1293"/>
        <w:gridCol w:w="1293"/>
        <w:gridCol w:w="1300"/>
        <w:gridCol w:w="1300"/>
        <w:gridCol w:w="1300"/>
        <w:gridCol w:w="1300"/>
        <w:gridCol w:w="1300"/>
      </w:tblGrid>
      <w:tr w:rsidR="00A212B8" w:rsidRPr="006A6ECF" w:rsidTr="000F4B40">
        <w:tc>
          <w:tcPr>
            <w:tcW w:w="1696" w:type="dxa"/>
          </w:tcPr>
          <w:p w:rsidR="00A212B8" w:rsidRPr="000F4B40" w:rsidRDefault="00A212B8" w:rsidP="000F4B40">
            <w:pPr>
              <w:tabs>
                <w:tab w:val="left" w:pos="6960"/>
              </w:tabs>
              <w:ind w:right="142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0F4B40">
              <w:rPr>
                <w:b/>
                <w:sz w:val="22"/>
                <w:szCs w:val="22"/>
                <w:lang w:eastAsia="en-US"/>
              </w:rPr>
              <w:t>7-ми бальна шкала</w:t>
            </w:r>
          </w:p>
        </w:tc>
        <w:tc>
          <w:tcPr>
            <w:tcW w:w="1293" w:type="dxa"/>
          </w:tcPr>
          <w:p w:rsidR="00A212B8" w:rsidRPr="000F4B40" w:rsidRDefault="00A212B8" w:rsidP="000F4B40">
            <w:pPr>
              <w:jc w:val="center"/>
              <w:rPr>
                <w:b/>
                <w:sz w:val="27"/>
                <w:szCs w:val="27"/>
                <w:lang w:eastAsia="en-US"/>
              </w:rPr>
            </w:pPr>
            <w:r w:rsidRPr="000F4B40">
              <w:rPr>
                <w:b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1293" w:type="dxa"/>
          </w:tcPr>
          <w:p w:rsidR="00A212B8" w:rsidRPr="000F4B40" w:rsidRDefault="00A212B8" w:rsidP="000F4B40">
            <w:pPr>
              <w:jc w:val="center"/>
              <w:rPr>
                <w:b/>
                <w:sz w:val="27"/>
                <w:szCs w:val="27"/>
                <w:lang w:eastAsia="en-US"/>
              </w:rPr>
            </w:pPr>
            <w:r w:rsidRPr="000F4B40">
              <w:rPr>
                <w:b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1300" w:type="dxa"/>
          </w:tcPr>
          <w:p w:rsidR="00A212B8" w:rsidRPr="000F4B40" w:rsidRDefault="00A212B8" w:rsidP="000F4B40">
            <w:pPr>
              <w:jc w:val="center"/>
              <w:rPr>
                <w:b/>
                <w:sz w:val="27"/>
                <w:szCs w:val="27"/>
                <w:lang w:eastAsia="en-US"/>
              </w:rPr>
            </w:pPr>
            <w:r w:rsidRPr="000F4B40">
              <w:rPr>
                <w:b/>
                <w:sz w:val="27"/>
                <w:szCs w:val="27"/>
                <w:lang w:eastAsia="en-US"/>
              </w:rPr>
              <w:t>3</w:t>
            </w:r>
          </w:p>
        </w:tc>
        <w:tc>
          <w:tcPr>
            <w:tcW w:w="1300" w:type="dxa"/>
          </w:tcPr>
          <w:p w:rsidR="00A212B8" w:rsidRPr="000F4B40" w:rsidRDefault="00A212B8" w:rsidP="000F4B40">
            <w:pPr>
              <w:jc w:val="center"/>
              <w:rPr>
                <w:b/>
                <w:sz w:val="27"/>
                <w:szCs w:val="27"/>
                <w:lang w:eastAsia="en-US"/>
              </w:rPr>
            </w:pPr>
            <w:r w:rsidRPr="000F4B40">
              <w:rPr>
                <w:b/>
                <w:sz w:val="27"/>
                <w:szCs w:val="27"/>
                <w:lang w:eastAsia="en-US"/>
              </w:rPr>
              <w:t>4</w:t>
            </w:r>
          </w:p>
        </w:tc>
        <w:tc>
          <w:tcPr>
            <w:tcW w:w="1300" w:type="dxa"/>
          </w:tcPr>
          <w:p w:rsidR="00A212B8" w:rsidRPr="000F4B40" w:rsidRDefault="00A212B8" w:rsidP="000F4B40">
            <w:pPr>
              <w:jc w:val="center"/>
              <w:rPr>
                <w:b/>
                <w:sz w:val="27"/>
                <w:szCs w:val="27"/>
                <w:lang w:eastAsia="en-US"/>
              </w:rPr>
            </w:pPr>
            <w:r w:rsidRPr="000F4B40">
              <w:rPr>
                <w:b/>
                <w:sz w:val="27"/>
                <w:szCs w:val="27"/>
                <w:lang w:eastAsia="en-US"/>
              </w:rPr>
              <w:t>5</w:t>
            </w:r>
          </w:p>
        </w:tc>
        <w:tc>
          <w:tcPr>
            <w:tcW w:w="1300" w:type="dxa"/>
          </w:tcPr>
          <w:p w:rsidR="00A212B8" w:rsidRPr="000F4B40" w:rsidRDefault="00A212B8" w:rsidP="000F4B40">
            <w:pPr>
              <w:jc w:val="center"/>
              <w:rPr>
                <w:b/>
                <w:sz w:val="27"/>
                <w:szCs w:val="27"/>
                <w:lang w:eastAsia="en-US"/>
              </w:rPr>
            </w:pPr>
            <w:r w:rsidRPr="000F4B40">
              <w:rPr>
                <w:b/>
                <w:sz w:val="27"/>
                <w:szCs w:val="27"/>
                <w:lang w:eastAsia="en-US"/>
              </w:rPr>
              <w:t>6</w:t>
            </w:r>
          </w:p>
        </w:tc>
        <w:tc>
          <w:tcPr>
            <w:tcW w:w="1300" w:type="dxa"/>
          </w:tcPr>
          <w:p w:rsidR="00A212B8" w:rsidRPr="000F4B40" w:rsidRDefault="00A212B8" w:rsidP="000F4B40">
            <w:pPr>
              <w:jc w:val="center"/>
              <w:rPr>
                <w:b/>
                <w:sz w:val="27"/>
                <w:szCs w:val="27"/>
                <w:lang w:eastAsia="en-US"/>
              </w:rPr>
            </w:pPr>
            <w:r w:rsidRPr="000F4B40">
              <w:rPr>
                <w:b/>
                <w:sz w:val="27"/>
                <w:szCs w:val="27"/>
                <w:lang w:eastAsia="en-US"/>
              </w:rPr>
              <w:t>7</w:t>
            </w:r>
          </w:p>
        </w:tc>
      </w:tr>
      <w:tr w:rsidR="00A212B8" w:rsidRPr="006A6ECF" w:rsidTr="000F4B40">
        <w:tc>
          <w:tcPr>
            <w:tcW w:w="1696" w:type="dxa"/>
          </w:tcPr>
          <w:p w:rsidR="00A212B8" w:rsidRPr="000F4B40" w:rsidRDefault="00A212B8" w:rsidP="000F4B40">
            <w:pPr>
              <w:tabs>
                <w:tab w:val="left" w:pos="0"/>
                <w:tab w:val="left" w:pos="993"/>
              </w:tabs>
              <w:jc w:val="both"/>
              <w:rPr>
                <w:b/>
                <w:sz w:val="22"/>
                <w:szCs w:val="22"/>
                <w:lang w:val="ru-RU" w:eastAsia="ja-JP"/>
              </w:rPr>
            </w:pPr>
            <w:r w:rsidRPr="000F4B40">
              <w:rPr>
                <w:b/>
                <w:sz w:val="22"/>
                <w:szCs w:val="22"/>
                <w:lang w:val="ru-RU" w:eastAsia="ja-JP"/>
              </w:rPr>
              <w:t>Всього</w:t>
            </w:r>
          </w:p>
        </w:tc>
        <w:tc>
          <w:tcPr>
            <w:tcW w:w="1293" w:type="dxa"/>
          </w:tcPr>
          <w:p w:rsidR="00A212B8" w:rsidRPr="000F4B40" w:rsidRDefault="00A212B8" w:rsidP="000F4B40">
            <w:pPr>
              <w:jc w:val="center"/>
              <w:rPr>
                <w:sz w:val="22"/>
                <w:szCs w:val="22"/>
                <w:lang w:val="ru-RU"/>
              </w:rPr>
            </w:pPr>
            <w:r w:rsidRPr="000F4B40">
              <w:rPr>
                <w:sz w:val="22"/>
                <w:szCs w:val="22"/>
                <w:lang w:val="ru-RU"/>
              </w:rPr>
              <w:t>25 (1, 3%)</w:t>
            </w:r>
          </w:p>
        </w:tc>
        <w:tc>
          <w:tcPr>
            <w:tcW w:w="1293" w:type="dxa"/>
          </w:tcPr>
          <w:p w:rsidR="00A212B8" w:rsidRPr="000F4B40" w:rsidRDefault="00A212B8" w:rsidP="000F4B40">
            <w:pPr>
              <w:jc w:val="center"/>
              <w:rPr>
                <w:sz w:val="22"/>
                <w:szCs w:val="22"/>
                <w:lang w:val="ru-RU"/>
              </w:rPr>
            </w:pPr>
            <w:r w:rsidRPr="000F4B40">
              <w:rPr>
                <w:sz w:val="22"/>
                <w:szCs w:val="22"/>
                <w:lang w:val="ru-RU"/>
              </w:rPr>
              <w:t>29 (1,5%)</w:t>
            </w:r>
          </w:p>
        </w:tc>
        <w:tc>
          <w:tcPr>
            <w:tcW w:w="1300" w:type="dxa"/>
          </w:tcPr>
          <w:p w:rsidR="00A212B8" w:rsidRPr="000F4B40" w:rsidRDefault="00A212B8" w:rsidP="000F4B40">
            <w:pPr>
              <w:jc w:val="center"/>
              <w:rPr>
                <w:sz w:val="22"/>
                <w:szCs w:val="22"/>
                <w:lang w:val="ru-RU"/>
              </w:rPr>
            </w:pPr>
            <w:r w:rsidRPr="000F4B40">
              <w:rPr>
                <w:sz w:val="22"/>
                <w:szCs w:val="22"/>
                <w:lang w:val="ru-RU"/>
              </w:rPr>
              <w:t>111(6%)</w:t>
            </w:r>
          </w:p>
        </w:tc>
        <w:tc>
          <w:tcPr>
            <w:tcW w:w="1300" w:type="dxa"/>
          </w:tcPr>
          <w:p w:rsidR="00A212B8" w:rsidRPr="000F4B40" w:rsidRDefault="00A212B8" w:rsidP="000F4B40">
            <w:pPr>
              <w:jc w:val="center"/>
              <w:rPr>
                <w:sz w:val="22"/>
                <w:szCs w:val="22"/>
                <w:lang w:val="ru-RU"/>
              </w:rPr>
            </w:pPr>
            <w:r w:rsidRPr="000F4B40">
              <w:rPr>
                <w:sz w:val="22"/>
                <w:szCs w:val="22"/>
                <w:lang w:val="ru-RU"/>
              </w:rPr>
              <w:t>412 (21%)</w:t>
            </w:r>
          </w:p>
        </w:tc>
        <w:tc>
          <w:tcPr>
            <w:tcW w:w="1300" w:type="dxa"/>
          </w:tcPr>
          <w:p w:rsidR="00A212B8" w:rsidRPr="000F4B40" w:rsidRDefault="00A212B8" w:rsidP="000F4B40">
            <w:pPr>
              <w:jc w:val="center"/>
              <w:rPr>
                <w:sz w:val="22"/>
                <w:szCs w:val="22"/>
                <w:lang w:val="ru-RU"/>
              </w:rPr>
            </w:pPr>
            <w:r w:rsidRPr="000F4B40">
              <w:rPr>
                <w:sz w:val="22"/>
                <w:szCs w:val="22"/>
                <w:lang w:val="ru-RU"/>
              </w:rPr>
              <w:t>523(27%)</w:t>
            </w:r>
          </w:p>
        </w:tc>
        <w:tc>
          <w:tcPr>
            <w:tcW w:w="1300" w:type="dxa"/>
          </w:tcPr>
          <w:p w:rsidR="00A212B8" w:rsidRPr="000F4B40" w:rsidRDefault="00A212B8" w:rsidP="000F4B40">
            <w:pPr>
              <w:jc w:val="center"/>
              <w:rPr>
                <w:sz w:val="22"/>
                <w:szCs w:val="22"/>
                <w:lang w:val="ru-RU"/>
              </w:rPr>
            </w:pPr>
            <w:r w:rsidRPr="000F4B40">
              <w:rPr>
                <w:sz w:val="22"/>
                <w:szCs w:val="22"/>
                <w:lang w:val="ru-RU"/>
              </w:rPr>
              <w:t>484(25%)</w:t>
            </w:r>
          </w:p>
        </w:tc>
        <w:tc>
          <w:tcPr>
            <w:tcW w:w="1300" w:type="dxa"/>
          </w:tcPr>
          <w:p w:rsidR="00A212B8" w:rsidRPr="000F4B40" w:rsidRDefault="00A212B8" w:rsidP="000F4B40">
            <w:pPr>
              <w:jc w:val="center"/>
              <w:rPr>
                <w:sz w:val="22"/>
                <w:szCs w:val="22"/>
                <w:lang w:val="en-US"/>
              </w:rPr>
            </w:pPr>
            <w:r w:rsidRPr="000F4B40">
              <w:rPr>
                <w:sz w:val="22"/>
                <w:szCs w:val="22"/>
                <w:lang w:val="ru-RU"/>
              </w:rPr>
              <w:t>34</w:t>
            </w:r>
            <w:r w:rsidRPr="000F4B40">
              <w:rPr>
                <w:sz w:val="22"/>
                <w:szCs w:val="22"/>
                <w:lang w:val="en-US"/>
              </w:rPr>
              <w:t>5</w:t>
            </w:r>
            <w:r w:rsidRPr="000F4B40">
              <w:rPr>
                <w:sz w:val="22"/>
                <w:szCs w:val="22"/>
                <w:lang w:val="ru-RU"/>
              </w:rPr>
              <w:t>(18%)</w:t>
            </w:r>
          </w:p>
        </w:tc>
      </w:tr>
    </w:tbl>
    <w:p w:rsidR="00A212B8" w:rsidRDefault="00A212B8" w:rsidP="00383AB4">
      <w:pPr>
        <w:pStyle w:val="NoSpacing"/>
        <w:jc w:val="center"/>
        <w:rPr>
          <w:rFonts w:ascii="Times New Roman" w:hAnsi="Times New Roman"/>
          <w:b/>
          <w:sz w:val="27"/>
          <w:szCs w:val="27"/>
          <w:lang w:val="uk-UA"/>
        </w:rPr>
      </w:pPr>
    </w:p>
    <w:p w:rsidR="00A212B8" w:rsidRPr="00FF1C7D" w:rsidRDefault="00A212B8" w:rsidP="00383AB4">
      <w:pPr>
        <w:tabs>
          <w:tab w:val="left" w:pos="6960"/>
        </w:tabs>
        <w:jc w:val="right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Таблиця 6</w:t>
      </w:r>
    </w:p>
    <w:p w:rsidR="00A212B8" w:rsidRPr="00FF1C7D" w:rsidRDefault="00A212B8" w:rsidP="00383AB4">
      <w:pPr>
        <w:pStyle w:val="NoSpacing"/>
        <w:jc w:val="center"/>
        <w:rPr>
          <w:rFonts w:ascii="Times New Roman" w:hAnsi="Times New Roman"/>
          <w:b/>
          <w:sz w:val="27"/>
          <w:szCs w:val="27"/>
          <w:lang w:val="uk-UA"/>
        </w:rPr>
      </w:pPr>
      <w:r w:rsidRPr="00DF2831">
        <w:rPr>
          <w:rFonts w:ascii="Times New Roman" w:hAnsi="Times New Roman"/>
          <w:b/>
          <w:sz w:val="27"/>
          <w:szCs w:val="27"/>
          <w:lang w:val="uk-UA"/>
        </w:rPr>
        <w:t>Результати визначення рівнів шкільної, самооцінної, міжособистісної та загальної тривожності</w:t>
      </w:r>
      <w:r>
        <w:rPr>
          <w:rFonts w:ascii="Times New Roman" w:hAnsi="Times New Roman"/>
          <w:b/>
          <w:sz w:val="27"/>
          <w:szCs w:val="27"/>
          <w:lang w:val="uk-UA"/>
        </w:rPr>
        <w:t xml:space="preserve"> учнів 10-х класів </w:t>
      </w:r>
      <w:r w:rsidRPr="00FF1C7D">
        <w:rPr>
          <w:rFonts w:ascii="Times New Roman" w:hAnsi="Times New Roman"/>
          <w:b/>
          <w:sz w:val="27"/>
          <w:szCs w:val="27"/>
          <w:lang w:val="uk-UA" w:eastAsia="ja-JP"/>
        </w:rPr>
        <w:t xml:space="preserve">за методикою </w:t>
      </w:r>
      <w:r w:rsidRPr="00FF1C7D">
        <w:rPr>
          <w:rFonts w:ascii="Times New Roman" w:hAnsi="Times New Roman"/>
          <w:b/>
          <w:sz w:val="27"/>
          <w:szCs w:val="27"/>
          <w:lang w:eastAsia="ja-JP"/>
        </w:rPr>
        <w:t>«Шкала тривожності» Дж. Тейлора</w:t>
      </w:r>
    </w:p>
    <w:tbl>
      <w:tblPr>
        <w:tblpPr w:leftFromText="180" w:rightFromText="180" w:vertAnchor="text" w:horzAnchor="margin" w:tblpX="40" w:tblpY="34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1984"/>
        <w:gridCol w:w="1984"/>
        <w:gridCol w:w="2127"/>
        <w:gridCol w:w="1701"/>
      </w:tblGrid>
      <w:tr w:rsidR="00A212B8" w:rsidRPr="00DF2831" w:rsidTr="000F4B40">
        <w:trPr>
          <w:trHeight w:val="330"/>
        </w:trPr>
        <w:tc>
          <w:tcPr>
            <w:tcW w:w="2660" w:type="dxa"/>
            <w:vMerge w:val="restart"/>
          </w:tcPr>
          <w:p w:rsidR="00A212B8" w:rsidRPr="000F4B40" w:rsidRDefault="00A212B8" w:rsidP="000F4B40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0F4B40">
              <w:rPr>
                <w:b/>
                <w:i/>
                <w:sz w:val="22"/>
                <w:szCs w:val="22"/>
                <w:lang w:eastAsia="en-US"/>
              </w:rPr>
              <w:t>Рівень тривожності</w:t>
            </w:r>
          </w:p>
        </w:tc>
        <w:tc>
          <w:tcPr>
            <w:tcW w:w="7796" w:type="dxa"/>
            <w:gridSpan w:val="4"/>
          </w:tcPr>
          <w:p w:rsidR="00A212B8" w:rsidRPr="000F4B40" w:rsidRDefault="00A212B8" w:rsidP="000F4B40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0F4B40">
              <w:rPr>
                <w:b/>
                <w:i/>
                <w:sz w:val="22"/>
                <w:szCs w:val="22"/>
                <w:lang w:eastAsia="en-US"/>
              </w:rPr>
              <w:t>Загальна кількість опитаних, у яких виявлені рівні</w:t>
            </w:r>
          </w:p>
        </w:tc>
      </w:tr>
      <w:tr w:rsidR="00A212B8" w:rsidRPr="00DF2831" w:rsidTr="000F4B40">
        <w:trPr>
          <w:trHeight w:val="285"/>
        </w:trPr>
        <w:tc>
          <w:tcPr>
            <w:tcW w:w="2660" w:type="dxa"/>
            <w:vMerge/>
          </w:tcPr>
          <w:p w:rsidR="00A212B8" w:rsidRPr="000F4B40" w:rsidRDefault="00A212B8" w:rsidP="000F4B40">
            <w:pPr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A212B8" w:rsidRPr="000F4B40" w:rsidRDefault="00A212B8" w:rsidP="000F4B40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0F4B40">
              <w:rPr>
                <w:b/>
                <w:i/>
                <w:sz w:val="22"/>
                <w:szCs w:val="22"/>
                <w:lang w:eastAsia="en-US"/>
              </w:rPr>
              <w:t>Шкільна</w:t>
            </w:r>
          </w:p>
        </w:tc>
        <w:tc>
          <w:tcPr>
            <w:tcW w:w="1984" w:type="dxa"/>
          </w:tcPr>
          <w:p w:rsidR="00A212B8" w:rsidRPr="000F4B40" w:rsidRDefault="00A212B8" w:rsidP="000F4B40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0F4B40">
              <w:rPr>
                <w:b/>
                <w:i/>
                <w:sz w:val="22"/>
                <w:szCs w:val="22"/>
                <w:lang w:eastAsia="en-US"/>
              </w:rPr>
              <w:t>Самооцінна</w:t>
            </w:r>
          </w:p>
        </w:tc>
        <w:tc>
          <w:tcPr>
            <w:tcW w:w="2127" w:type="dxa"/>
          </w:tcPr>
          <w:p w:rsidR="00A212B8" w:rsidRPr="000F4B40" w:rsidRDefault="00A212B8" w:rsidP="000F4B40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0F4B40">
              <w:rPr>
                <w:b/>
                <w:i/>
                <w:sz w:val="22"/>
                <w:szCs w:val="22"/>
                <w:lang w:eastAsia="en-US"/>
              </w:rPr>
              <w:t>Міжособистісна</w:t>
            </w:r>
          </w:p>
        </w:tc>
        <w:tc>
          <w:tcPr>
            <w:tcW w:w="1701" w:type="dxa"/>
          </w:tcPr>
          <w:p w:rsidR="00A212B8" w:rsidRPr="000F4B40" w:rsidRDefault="00A212B8" w:rsidP="000F4B40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0F4B40">
              <w:rPr>
                <w:b/>
                <w:i/>
                <w:sz w:val="22"/>
                <w:szCs w:val="22"/>
                <w:lang w:eastAsia="en-US"/>
              </w:rPr>
              <w:t>Загальна</w:t>
            </w:r>
          </w:p>
        </w:tc>
      </w:tr>
      <w:tr w:rsidR="00A212B8" w:rsidRPr="00DF2831" w:rsidTr="000F4B40">
        <w:trPr>
          <w:trHeight w:val="183"/>
        </w:trPr>
        <w:tc>
          <w:tcPr>
            <w:tcW w:w="2660" w:type="dxa"/>
          </w:tcPr>
          <w:p w:rsidR="00A212B8" w:rsidRPr="000F4B40" w:rsidRDefault="00A212B8" w:rsidP="000F4B40">
            <w:pPr>
              <w:rPr>
                <w:b/>
                <w:sz w:val="22"/>
                <w:szCs w:val="22"/>
                <w:lang w:eastAsia="en-US"/>
              </w:rPr>
            </w:pPr>
            <w:r w:rsidRPr="000F4B40">
              <w:rPr>
                <w:b/>
                <w:sz w:val="22"/>
                <w:szCs w:val="22"/>
                <w:lang w:eastAsia="en-US"/>
              </w:rPr>
              <w:t>Нормальний</w:t>
            </w:r>
          </w:p>
        </w:tc>
        <w:tc>
          <w:tcPr>
            <w:tcW w:w="1984" w:type="dxa"/>
          </w:tcPr>
          <w:p w:rsidR="00A212B8" w:rsidRPr="000F4B40" w:rsidRDefault="00A212B8" w:rsidP="000F4B4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0F4B40">
              <w:rPr>
                <w:sz w:val="22"/>
                <w:szCs w:val="22"/>
                <w:lang w:val="en-US" w:eastAsia="en-US"/>
              </w:rPr>
              <w:t>11</w:t>
            </w:r>
            <w:r w:rsidRPr="000F4B40">
              <w:rPr>
                <w:sz w:val="22"/>
                <w:szCs w:val="22"/>
                <w:lang w:eastAsia="en-US"/>
              </w:rPr>
              <w:t xml:space="preserve">16 </w:t>
            </w:r>
            <w:r w:rsidRPr="000F4B40">
              <w:rPr>
                <w:sz w:val="22"/>
                <w:szCs w:val="22"/>
                <w:lang w:val="en-US" w:eastAsia="en-US"/>
              </w:rPr>
              <w:t>(58%)</w:t>
            </w:r>
          </w:p>
        </w:tc>
        <w:tc>
          <w:tcPr>
            <w:tcW w:w="1984" w:type="dxa"/>
          </w:tcPr>
          <w:p w:rsidR="00A212B8" w:rsidRPr="000F4B40" w:rsidRDefault="00A212B8" w:rsidP="000F4B4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0F4B40">
              <w:rPr>
                <w:sz w:val="22"/>
                <w:szCs w:val="22"/>
                <w:lang w:val="en-US" w:eastAsia="en-US"/>
              </w:rPr>
              <w:t>11</w:t>
            </w:r>
            <w:r w:rsidRPr="000F4B40">
              <w:rPr>
                <w:sz w:val="22"/>
                <w:szCs w:val="22"/>
                <w:lang w:eastAsia="en-US"/>
              </w:rPr>
              <w:t xml:space="preserve">17 </w:t>
            </w:r>
            <w:r w:rsidRPr="000F4B40">
              <w:rPr>
                <w:sz w:val="22"/>
                <w:szCs w:val="22"/>
                <w:lang w:val="en-US" w:eastAsia="en-US"/>
              </w:rPr>
              <w:t>(57%)</w:t>
            </w:r>
          </w:p>
        </w:tc>
        <w:tc>
          <w:tcPr>
            <w:tcW w:w="2127" w:type="dxa"/>
          </w:tcPr>
          <w:p w:rsidR="00A212B8" w:rsidRPr="000F4B40" w:rsidRDefault="00A212B8" w:rsidP="000F4B4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0F4B40">
              <w:rPr>
                <w:sz w:val="22"/>
                <w:szCs w:val="22"/>
                <w:lang w:val="en-US" w:eastAsia="en-US"/>
              </w:rPr>
              <w:t>11</w:t>
            </w:r>
            <w:r w:rsidRPr="000F4B40">
              <w:rPr>
                <w:sz w:val="22"/>
                <w:szCs w:val="22"/>
                <w:lang w:eastAsia="en-US"/>
              </w:rPr>
              <w:t xml:space="preserve">92 </w:t>
            </w:r>
            <w:r w:rsidRPr="000F4B40">
              <w:rPr>
                <w:sz w:val="22"/>
                <w:szCs w:val="22"/>
                <w:lang w:val="en-US" w:eastAsia="en-US"/>
              </w:rPr>
              <w:t>(61%)</w:t>
            </w:r>
          </w:p>
        </w:tc>
        <w:tc>
          <w:tcPr>
            <w:tcW w:w="1701" w:type="dxa"/>
          </w:tcPr>
          <w:p w:rsidR="00A212B8" w:rsidRPr="000F4B40" w:rsidRDefault="00A212B8" w:rsidP="000F4B4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0F4B40">
              <w:rPr>
                <w:sz w:val="22"/>
                <w:szCs w:val="22"/>
                <w:lang w:val="en-US" w:eastAsia="en-US"/>
              </w:rPr>
              <w:t>1</w:t>
            </w:r>
            <w:r w:rsidRPr="000F4B40">
              <w:rPr>
                <w:sz w:val="22"/>
                <w:szCs w:val="22"/>
                <w:lang w:eastAsia="en-US"/>
              </w:rPr>
              <w:t xml:space="preserve">106 </w:t>
            </w:r>
            <w:r w:rsidRPr="000F4B40">
              <w:rPr>
                <w:sz w:val="22"/>
                <w:szCs w:val="22"/>
                <w:lang w:val="en-US" w:eastAsia="en-US"/>
              </w:rPr>
              <w:t>(57%)</w:t>
            </w:r>
          </w:p>
        </w:tc>
      </w:tr>
      <w:tr w:rsidR="00A212B8" w:rsidRPr="00DF2831" w:rsidTr="000F4B40">
        <w:trPr>
          <w:trHeight w:val="249"/>
        </w:trPr>
        <w:tc>
          <w:tcPr>
            <w:tcW w:w="2660" w:type="dxa"/>
          </w:tcPr>
          <w:p w:rsidR="00A212B8" w:rsidRPr="000F4B40" w:rsidRDefault="00A212B8" w:rsidP="000F4B40">
            <w:pPr>
              <w:rPr>
                <w:b/>
                <w:sz w:val="22"/>
                <w:szCs w:val="22"/>
                <w:lang w:eastAsia="en-US"/>
              </w:rPr>
            </w:pPr>
            <w:r w:rsidRPr="000F4B40">
              <w:rPr>
                <w:b/>
                <w:sz w:val="22"/>
                <w:szCs w:val="22"/>
                <w:lang w:eastAsia="en-US"/>
              </w:rPr>
              <w:t>Трохи завищений</w:t>
            </w:r>
          </w:p>
        </w:tc>
        <w:tc>
          <w:tcPr>
            <w:tcW w:w="1984" w:type="dxa"/>
          </w:tcPr>
          <w:p w:rsidR="00A212B8" w:rsidRPr="000F4B40" w:rsidRDefault="00A212B8" w:rsidP="000F4B4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0F4B40">
              <w:rPr>
                <w:sz w:val="22"/>
                <w:szCs w:val="22"/>
                <w:lang w:val="en-US" w:eastAsia="en-US"/>
              </w:rPr>
              <w:t>419 (22%)</w:t>
            </w:r>
          </w:p>
        </w:tc>
        <w:tc>
          <w:tcPr>
            <w:tcW w:w="1984" w:type="dxa"/>
          </w:tcPr>
          <w:p w:rsidR="00A212B8" w:rsidRPr="000F4B40" w:rsidRDefault="00A212B8" w:rsidP="000F4B4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0F4B40">
              <w:rPr>
                <w:sz w:val="22"/>
                <w:szCs w:val="22"/>
                <w:lang w:val="en-US" w:eastAsia="en-US"/>
              </w:rPr>
              <w:t>334(17%)</w:t>
            </w:r>
          </w:p>
        </w:tc>
        <w:tc>
          <w:tcPr>
            <w:tcW w:w="2127" w:type="dxa"/>
          </w:tcPr>
          <w:p w:rsidR="00A212B8" w:rsidRPr="000F4B40" w:rsidRDefault="00A212B8" w:rsidP="000F4B40">
            <w:pPr>
              <w:jc w:val="center"/>
              <w:rPr>
                <w:sz w:val="22"/>
                <w:szCs w:val="22"/>
                <w:lang w:eastAsia="en-US"/>
              </w:rPr>
            </w:pPr>
            <w:r w:rsidRPr="000F4B40">
              <w:rPr>
                <w:sz w:val="22"/>
                <w:szCs w:val="22"/>
                <w:lang w:val="en-US" w:eastAsia="en-US"/>
              </w:rPr>
              <w:t>360(19%)</w:t>
            </w:r>
          </w:p>
        </w:tc>
        <w:tc>
          <w:tcPr>
            <w:tcW w:w="1701" w:type="dxa"/>
          </w:tcPr>
          <w:p w:rsidR="00A212B8" w:rsidRPr="000F4B40" w:rsidRDefault="00A212B8" w:rsidP="000F4B4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0F4B40">
              <w:rPr>
                <w:sz w:val="22"/>
                <w:szCs w:val="22"/>
                <w:lang w:val="en-US" w:eastAsia="en-US"/>
              </w:rPr>
              <w:t>355(18%)</w:t>
            </w:r>
          </w:p>
        </w:tc>
      </w:tr>
      <w:tr w:rsidR="00A212B8" w:rsidRPr="00DF2831" w:rsidTr="000F4B40">
        <w:trPr>
          <w:trHeight w:val="210"/>
        </w:trPr>
        <w:tc>
          <w:tcPr>
            <w:tcW w:w="2660" w:type="dxa"/>
          </w:tcPr>
          <w:p w:rsidR="00A212B8" w:rsidRPr="000F4B40" w:rsidRDefault="00A212B8" w:rsidP="000F4B40">
            <w:pPr>
              <w:rPr>
                <w:b/>
                <w:sz w:val="22"/>
                <w:szCs w:val="22"/>
                <w:lang w:eastAsia="en-US"/>
              </w:rPr>
            </w:pPr>
            <w:r w:rsidRPr="000F4B40">
              <w:rPr>
                <w:b/>
                <w:sz w:val="22"/>
                <w:szCs w:val="22"/>
                <w:lang w:eastAsia="en-US"/>
              </w:rPr>
              <w:t>Високий</w:t>
            </w:r>
          </w:p>
        </w:tc>
        <w:tc>
          <w:tcPr>
            <w:tcW w:w="1984" w:type="dxa"/>
          </w:tcPr>
          <w:p w:rsidR="00A212B8" w:rsidRPr="000F4B40" w:rsidRDefault="00A212B8" w:rsidP="000F4B4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0F4B40">
              <w:rPr>
                <w:sz w:val="22"/>
                <w:szCs w:val="22"/>
                <w:lang w:val="en-US" w:eastAsia="en-US"/>
              </w:rPr>
              <w:t>181(9%)</w:t>
            </w:r>
          </w:p>
        </w:tc>
        <w:tc>
          <w:tcPr>
            <w:tcW w:w="1984" w:type="dxa"/>
          </w:tcPr>
          <w:p w:rsidR="00A212B8" w:rsidRPr="000F4B40" w:rsidRDefault="00A212B8" w:rsidP="000F4B4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0F4B40">
              <w:rPr>
                <w:sz w:val="22"/>
                <w:szCs w:val="22"/>
                <w:lang w:val="en-US" w:eastAsia="en-US"/>
              </w:rPr>
              <w:t>210(10%)</w:t>
            </w:r>
          </w:p>
        </w:tc>
        <w:tc>
          <w:tcPr>
            <w:tcW w:w="2127" w:type="dxa"/>
          </w:tcPr>
          <w:p w:rsidR="00A212B8" w:rsidRPr="000F4B40" w:rsidRDefault="00A212B8" w:rsidP="000F4B4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0F4B40">
              <w:rPr>
                <w:sz w:val="22"/>
                <w:szCs w:val="22"/>
                <w:lang w:val="en-US" w:eastAsia="en-US"/>
              </w:rPr>
              <w:t>163(8%)</w:t>
            </w:r>
          </w:p>
        </w:tc>
        <w:tc>
          <w:tcPr>
            <w:tcW w:w="1701" w:type="dxa"/>
          </w:tcPr>
          <w:p w:rsidR="00A212B8" w:rsidRPr="000F4B40" w:rsidRDefault="00A212B8" w:rsidP="000F4B4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0F4B40">
              <w:rPr>
                <w:sz w:val="22"/>
                <w:szCs w:val="22"/>
                <w:lang w:val="en-US" w:eastAsia="en-US"/>
              </w:rPr>
              <w:t>175 (9%)</w:t>
            </w:r>
          </w:p>
        </w:tc>
      </w:tr>
      <w:tr w:rsidR="00A212B8" w:rsidRPr="00DF2831" w:rsidTr="000F4B40">
        <w:trPr>
          <w:trHeight w:val="328"/>
        </w:trPr>
        <w:tc>
          <w:tcPr>
            <w:tcW w:w="2660" w:type="dxa"/>
          </w:tcPr>
          <w:p w:rsidR="00A212B8" w:rsidRPr="000F4B40" w:rsidRDefault="00A212B8" w:rsidP="000F4B40">
            <w:pPr>
              <w:rPr>
                <w:b/>
                <w:sz w:val="22"/>
                <w:szCs w:val="22"/>
                <w:lang w:eastAsia="en-US"/>
              </w:rPr>
            </w:pPr>
            <w:r w:rsidRPr="000F4B40">
              <w:rPr>
                <w:b/>
                <w:sz w:val="22"/>
                <w:szCs w:val="22"/>
                <w:lang w:eastAsia="en-US"/>
              </w:rPr>
              <w:t>Дуже високий</w:t>
            </w:r>
          </w:p>
        </w:tc>
        <w:tc>
          <w:tcPr>
            <w:tcW w:w="1984" w:type="dxa"/>
          </w:tcPr>
          <w:p w:rsidR="00A212B8" w:rsidRPr="000F4B40" w:rsidRDefault="00A212B8" w:rsidP="000F4B4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0F4B40">
              <w:rPr>
                <w:sz w:val="22"/>
                <w:szCs w:val="22"/>
                <w:lang w:val="en-US" w:eastAsia="en-US"/>
              </w:rPr>
              <w:t>58(3%)</w:t>
            </w:r>
          </w:p>
        </w:tc>
        <w:tc>
          <w:tcPr>
            <w:tcW w:w="1984" w:type="dxa"/>
          </w:tcPr>
          <w:p w:rsidR="00A212B8" w:rsidRPr="000F4B40" w:rsidRDefault="00A212B8" w:rsidP="000F4B4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0F4B40">
              <w:rPr>
                <w:sz w:val="22"/>
                <w:szCs w:val="22"/>
                <w:lang w:val="en-US" w:eastAsia="en-US"/>
              </w:rPr>
              <w:t>47(2%)</w:t>
            </w:r>
          </w:p>
        </w:tc>
        <w:tc>
          <w:tcPr>
            <w:tcW w:w="2127" w:type="dxa"/>
          </w:tcPr>
          <w:p w:rsidR="00A212B8" w:rsidRPr="000F4B40" w:rsidRDefault="00A212B8" w:rsidP="000F4B4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0F4B40">
              <w:rPr>
                <w:sz w:val="22"/>
                <w:szCs w:val="22"/>
                <w:lang w:val="en-US" w:eastAsia="en-US"/>
              </w:rPr>
              <w:t>74(</w:t>
            </w:r>
            <w:r w:rsidRPr="000F4B40">
              <w:rPr>
                <w:sz w:val="22"/>
                <w:szCs w:val="22"/>
                <w:lang w:eastAsia="en-US"/>
              </w:rPr>
              <w:t>4</w:t>
            </w:r>
            <w:r w:rsidRPr="000F4B40">
              <w:rPr>
                <w:sz w:val="22"/>
                <w:szCs w:val="22"/>
                <w:lang w:val="en-US" w:eastAsia="en-US"/>
              </w:rPr>
              <w:t>%)</w:t>
            </w:r>
          </w:p>
        </w:tc>
        <w:tc>
          <w:tcPr>
            <w:tcW w:w="1701" w:type="dxa"/>
          </w:tcPr>
          <w:p w:rsidR="00A212B8" w:rsidRPr="000F4B40" w:rsidRDefault="00A212B8" w:rsidP="000F4B4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0F4B40">
              <w:rPr>
                <w:sz w:val="22"/>
                <w:szCs w:val="22"/>
                <w:lang w:val="en-US" w:eastAsia="en-US"/>
              </w:rPr>
              <w:t>60(3%)</w:t>
            </w:r>
          </w:p>
        </w:tc>
      </w:tr>
      <w:tr w:rsidR="00A212B8" w:rsidRPr="00DF2831" w:rsidTr="000F4B40">
        <w:trPr>
          <w:trHeight w:val="262"/>
        </w:trPr>
        <w:tc>
          <w:tcPr>
            <w:tcW w:w="2660" w:type="dxa"/>
          </w:tcPr>
          <w:p w:rsidR="00A212B8" w:rsidRPr="000F4B40" w:rsidRDefault="00A212B8" w:rsidP="000F4B40">
            <w:pPr>
              <w:rPr>
                <w:b/>
                <w:sz w:val="22"/>
                <w:szCs w:val="22"/>
                <w:lang w:eastAsia="en-US"/>
              </w:rPr>
            </w:pPr>
            <w:r w:rsidRPr="000F4B40">
              <w:rPr>
                <w:b/>
                <w:sz w:val="22"/>
                <w:szCs w:val="22"/>
                <w:lang w:eastAsia="en-US"/>
              </w:rPr>
              <w:t>Надмірно спокійний</w:t>
            </w:r>
          </w:p>
        </w:tc>
        <w:tc>
          <w:tcPr>
            <w:tcW w:w="1984" w:type="dxa"/>
          </w:tcPr>
          <w:p w:rsidR="00A212B8" w:rsidRPr="000F4B40" w:rsidRDefault="00A212B8" w:rsidP="000F4B4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0F4B40">
              <w:rPr>
                <w:sz w:val="22"/>
                <w:szCs w:val="22"/>
                <w:lang w:val="en-US" w:eastAsia="en-US"/>
              </w:rPr>
              <w:t>155(8%)</w:t>
            </w:r>
          </w:p>
        </w:tc>
        <w:tc>
          <w:tcPr>
            <w:tcW w:w="1984" w:type="dxa"/>
          </w:tcPr>
          <w:p w:rsidR="00A212B8" w:rsidRPr="000F4B40" w:rsidRDefault="00A212B8" w:rsidP="000F4B4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0F4B40">
              <w:rPr>
                <w:sz w:val="22"/>
                <w:szCs w:val="22"/>
                <w:lang w:val="en-US" w:eastAsia="en-US"/>
              </w:rPr>
              <w:t>221(11%)</w:t>
            </w:r>
          </w:p>
        </w:tc>
        <w:tc>
          <w:tcPr>
            <w:tcW w:w="2127" w:type="dxa"/>
          </w:tcPr>
          <w:p w:rsidR="00A212B8" w:rsidRPr="000F4B40" w:rsidRDefault="00A212B8" w:rsidP="000F4B4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0F4B40">
              <w:rPr>
                <w:sz w:val="22"/>
                <w:szCs w:val="22"/>
                <w:lang w:val="en-US" w:eastAsia="en-US"/>
              </w:rPr>
              <w:t>140(7%)</w:t>
            </w:r>
          </w:p>
        </w:tc>
        <w:tc>
          <w:tcPr>
            <w:tcW w:w="1701" w:type="dxa"/>
          </w:tcPr>
          <w:p w:rsidR="00A212B8" w:rsidRPr="000F4B40" w:rsidRDefault="00A212B8" w:rsidP="000F4B4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0F4B40">
              <w:rPr>
                <w:sz w:val="22"/>
                <w:szCs w:val="22"/>
                <w:lang w:val="en-US" w:eastAsia="en-US"/>
              </w:rPr>
              <w:t>233(12%)</w:t>
            </w:r>
          </w:p>
        </w:tc>
      </w:tr>
    </w:tbl>
    <w:p w:rsidR="00A212B8" w:rsidRDefault="00A212B8" w:rsidP="00383AB4">
      <w:pPr>
        <w:contextualSpacing/>
        <w:rPr>
          <w:b/>
          <w:sz w:val="26"/>
          <w:szCs w:val="26"/>
        </w:rPr>
      </w:pPr>
    </w:p>
    <w:p w:rsidR="00A212B8" w:rsidRDefault="00A212B8" w:rsidP="00383AB4">
      <w:pPr>
        <w:contextualSpacing/>
        <w:rPr>
          <w:b/>
          <w:sz w:val="26"/>
          <w:szCs w:val="26"/>
        </w:rPr>
      </w:pPr>
    </w:p>
    <w:p w:rsidR="00A212B8" w:rsidRPr="006F43C1" w:rsidRDefault="00A212B8" w:rsidP="00383AB4">
      <w:pPr>
        <w:contextualSpacing/>
        <w:rPr>
          <w:b/>
          <w:sz w:val="26"/>
          <w:szCs w:val="26"/>
        </w:rPr>
      </w:pPr>
      <w:r w:rsidRPr="006F43C1">
        <w:rPr>
          <w:b/>
          <w:sz w:val="26"/>
          <w:szCs w:val="26"/>
        </w:rPr>
        <w:t xml:space="preserve">Завідувач науково-методичного центру </w:t>
      </w:r>
    </w:p>
    <w:p w:rsidR="00A212B8" w:rsidRPr="0042370E" w:rsidRDefault="00A212B8" w:rsidP="00383AB4">
      <w:pPr>
        <w:contextualSpacing/>
        <w:rPr>
          <w:sz w:val="28"/>
          <w:szCs w:val="28"/>
          <w:lang w:eastAsia="ru-RU"/>
        </w:rPr>
      </w:pPr>
      <w:r w:rsidRPr="006F43C1">
        <w:rPr>
          <w:b/>
          <w:sz w:val="26"/>
          <w:szCs w:val="26"/>
        </w:rPr>
        <w:t>практичної психології та соціальної роботи ІППОЧО Д.Д. Романовська</w:t>
      </w:r>
    </w:p>
    <w:sectPr w:rsidR="00A212B8" w:rsidRPr="0042370E" w:rsidSect="00F204E9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618"/>
    <w:multiLevelType w:val="multilevel"/>
    <w:tmpl w:val="F462D5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05FE5"/>
    <w:multiLevelType w:val="hybridMultilevel"/>
    <w:tmpl w:val="2C60BE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E2E1F8B"/>
    <w:multiLevelType w:val="hybridMultilevel"/>
    <w:tmpl w:val="60122AF0"/>
    <w:lvl w:ilvl="0" w:tplc="C79427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EAF02C7"/>
    <w:multiLevelType w:val="hybridMultilevel"/>
    <w:tmpl w:val="78F00EC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87D2BF6"/>
    <w:multiLevelType w:val="hybridMultilevel"/>
    <w:tmpl w:val="73B4244A"/>
    <w:lvl w:ilvl="0" w:tplc="9F0899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8A946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CF6A6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CF42D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10D6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9722C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CABE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8B420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9AC6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E3D3F8F"/>
    <w:multiLevelType w:val="hybridMultilevel"/>
    <w:tmpl w:val="92EA9D5E"/>
    <w:lvl w:ilvl="0" w:tplc="99F036B4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1E5E82"/>
    <w:multiLevelType w:val="hybridMultilevel"/>
    <w:tmpl w:val="0C708E7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773B17"/>
    <w:multiLevelType w:val="hybridMultilevel"/>
    <w:tmpl w:val="C6985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2D59FD"/>
    <w:multiLevelType w:val="hybridMultilevel"/>
    <w:tmpl w:val="6214336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>
    <w:nsid w:val="3A8E175B"/>
    <w:multiLevelType w:val="hybridMultilevel"/>
    <w:tmpl w:val="CB8EA078"/>
    <w:lvl w:ilvl="0" w:tplc="D7DA3F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CD63130"/>
    <w:multiLevelType w:val="multilevel"/>
    <w:tmpl w:val="515ED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9EE64B4"/>
    <w:multiLevelType w:val="multilevel"/>
    <w:tmpl w:val="19DA03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3E45FF"/>
    <w:multiLevelType w:val="hybridMultilevel"/>
    <w:tmpl w:val="F214882E"/>
    <w:lvl w:ilvl="0" w:tplc="B19882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1B6DD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10A4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909A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9CD9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2887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522D5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0E59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0493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4FD73068"/>
    <w:multiLevelType w:val="multilevel"/>
    <w:tmpl w:val="70944F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25677C"/>
    <w:multiLevelType w:val="multilevel"/>
    <w:tmpl w:val="C046D3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C94474"/>
    <w:multiLevelType w:val="hybridMultilevel"/>
    <w:tmpl w:val="AF6A11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5617CE6"/>
    <w:multiLevelType w:val="hybridMultilevel"/>
    <w:tmpl w:val="B95EF29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6CAF3176"/>
    <w:multiLevelType w:val="multilevel"/>
    <w:tmpl w:val="87E851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0B4E6E"/>
    <w:multiLevelType w:val="hybridMultilevel"/>
    <w:tmpl w:val="4B1CD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AF18B2"/>
    <w:multiLevelType w:val="hybridMultilevel"/>
    <w:tmpl w:val="C6985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6"/>
  </w:num>
  <w:num w:numId="3">
    <w:abstractNumId w:val="1"/>
  </w:num>
  <w:num w:numId="4">
    <w:abstractNumId w:val="15"/>
  </w:num>
  <w:num w:numId="5">
    <w:abstractNumId w:val="5"/>
  </w:num>
  <w:num w:numId="6">
    <w:abstractNumId w:val="12"/>
  </w:num>
  <w:num w:numId="7">
    <w:abstractNumId w:val="4"/>
  </w:num>
  <w:num w:numId="8">
    <w:abstractNumId w:val="8"/>
  </w:num>
  <w:num w:numId="9">
    <w:abstractNumId w:val="11"/>
  </w:num>
  <w:num w:numId="10">
    <w:abstractNumId w:val="13"/>
  </w:num>
  <w:num w:numId="11">
    <w:abstractNumId w:val="0"/>
  </w:num>
  <w:num w:numId="12">
    <w:abstractNumId w:val="14"/>
  </w:num>
  <w:num w:numId="13">
    <w:abstractNumId w:val="17"/>
  </w:num>
  <w:num w:numId="14">
    <w:abstractNumId w:val="10"/>
  </w:num>
  <w:num w:numId="15">
    <w:abstractNumId w:val="2"/>
  </w:num>
  <w:num w:numId="16">
    <w:abstractNumId w:val="7"/>
  </w:num>
  <w:num w:numId="17">
    <w:abstractNumId w:val="18"/>
  </w:num>
  <w:num w:numId="18">
    <w:abstractNumId w:val="19"/>
  </w:num>
  <w:num w:numId="19">
    <w:abstractNumId w:val="3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1454"/>
    <w:rsid w:val="00000A87"/>
    <w:rsid w:val="00004809"/>
    <w:rsid w:val="000052FE"/>
    <w:rsid w:val="00014254"/>
    <w:rsid w:val="000218EE"/>
    <w:rsid w:val="00024FFE"/>
    <w:rsid w:val="00026648"/>
    <w:rsid w:val="000306D5"/>
    <w:rsid w:val="0003268D"/>
    <w:rsid w:val="0003403D"/>
    <w:rsid w:val="00041768"/>
    <w:rsid w:val="00042933"/>
    <w:rsid w:val="00054C97"/>
    <w:rsid w:val="000564CB"/>
    <w:rsid w:val="00060103"/>
    <w:rsid w:val="000618D3"/>
    <w:rsid w:val="0006407D"/>
    <w:rsid w:val="00064CF5"/>
    <w:rsid w:val="0006614E"/>
    <w:rsid w:val="0007029A"/>
    <w:rsid w:val="00073ABA"/>
    <w:rsid w:val="00074761"/>
    <w:rsid w:val="00076206"/>
    <w:rsid w:val="00093C26"/>
    <w:rsid w:val="00094991"/>
    <w:rsid w:val="000B1578"/>
    <w:rsid w:val="000B3AC8"/>
    <w:rsid w:val="000B7819"/>
    <w:rsid w:val="000C4D7E"/>
    <w:rsid w:val="000C603F"/>
    <w:rsid w:val="000D0328"/>
    <w:rsid w:val="000D0510"/>
    <w:rsid w:val="000D13EF"/>
    <w:rsid w:val="000D34ED"/>
    <w:rsid w:val="000D7D51"/>
    <w:rsid w:val="000E21EE"/>
    <w:rsid w:val="000E42F6"/>
    <w:rsid w:val="000E789B"/>
    <w:rsid w:val="000F4958"/>
    <w:rsid w:val="000F49B1"/>
    <w:rsid w:val="000F4B40"/>
    <w:rsid w:val="000F4E67"/>
    <w:rsid w:val="00102225"/>
    <w:rsid w:val="00104B80"/>
    <w:rsid w:val="00110EFB"/>
    <w:rsid w:val="001141D1"/>
    <w:rsid w:val="001141DF"/>
    <w:rsid w:val="00115521"/>
    <w:rsid w:val="001163B6"/>
    <w:rsid w:val="00121E86"/>
    <w:rsid w:val="001329D8"/>
    <w:rsid w:val="00133010"/>
    <w:rsid w:val="00135212"/>
    <w:rsid w:val="00135224"/>
    <w:rsid w:val="00141C63"/>
    <w:rsid w:val="00145F2B"/>
    <w:rsid w:val="00150F89"/>
    <w:rsid w:val="0015228F"/>
    <w:rsid w:val="00156162"/>
    <w:rsid w:val="00160B14"/>
    <w:rsid w:val="0016191A"/>
    <w:rsid w:val="00165AB0"/>
    <w:rsid w:val="001722E7"/>
    <w:rsid w:val="001755F7"/>
    <w:rsid w:val="00177D50"/>
    <w:rsid w:val="00180DC0"/>
    <w:rsid w:val="00180F33"/>
    <w:rsid w:val="001822EE"/>
    <w:rsid w:val="00185C5D"/>
    <w:rsid w:val="00190EBB"/>
    <w:rsid w:val="0019222E"/>
    <w:rsid w:val="001944BC"/>
    <w:rsid w:val="00196237"/>
    <w:rsid w:val="001970A2"/>
    <w:rsid w:val="001A20E6"/>
    <w:rsid w:val="001A6210"/>
    <w:rsid w:val="001B0440"/>
    <w:rsid w:val="001B1613"/>
    <w:rsid w:val="001B1CD5"/>
    <w:rsid w:val="001B3F2B"/>
    <w:rsid w:val="001B437C"/>
    <w:rsid w:val="001B5F18"/>
    <w:rsid w:val="001C1030"/>
    <w:rsid w:val="001D0F03"/>
    <w:rsid w:val="001D2970"/>
    <w:rsid w:val="001D3A20"/>
    <w:rsid w:val="001D3AFB"/>
    <w:rsid w:val="001D7FA6"/>
    <w:rsid w:val="001E0745"/>
    <w:rsid w:val="001E3FEE"/>
    <w:rsid w:val="001E603F"/>
    <w:rsid w:val="001F0C31"/>
    <w:rsid w:val="001F5595"/>
    <w:rsid w:val="001F640C"/>
    <w:rsid w:val="001F75AA"/>
    <w:rsid w:val="002009C7"/>
    <w:rsid w:val="00201D84"/>
    <w:rsid w:val="00202456"/>
    <w:rsid w:val="00203C17"/>
    <w:rsid w:val="0021026C"/>
    <w:rsid w:val="00210A19"/>
    <w:rsid w:val="00210E5C"/>
    <w:rsid w:val="002123F8"/>
    <w:rsid w:val="00222CDA"/>
    <w:rsid w:val="00225028"/>
    <w:rsid w:val="002272CF"/>
    <w:rsid w:val="0023104E"/>
    <w:rsid w:val="0023264D"/>
    <w:rsid w:val="00233718"/>
    <w:rsid w:val="00234FCF"/>
    <w:rsid w:val="00241B5F"/>
    <w:rsid w:val="002439C1"/>
    <w:rsid w:val="00244AC1"/>
    <w:rsid w:val="002640CB"/>
    <w:rsid w:val="00266756"/>
    <w:rsid w:val="0026732E"/>
    <w:rsid w:val="00270828"/>
    <w:rsid w:val="00270C8F"/>
    <w:rsid w:val="00271115"/>
    <w:rsid w:val="00272410"/>
    <w:rsid w:val="0027562B"/>
    <w:rsid w:val="00282228"/>
    <w:rsid w:val="00282ED8"/>
    <w:rsid w:val="00284A9D"/>
    <w:rsid w:val="002A7AAF"/>
    <w:rsid w:val="002B027C"/>
    <w:rsid w:val="002B3AC7"/>
    <w:rsid w:val="002C0DDA"/>
    <w:rsid w:val="002C66DD"/>
    <w:rsid w:val="002C6C73"/>
    <w:rsid w:val="002C72BD"/>
    <w:rsid w:val="002D45FD"/>
    <w:rsid w:val="002D5E05"/>
    <w:rsid w:val="002E437F"/>
    <w:rsid w:val="002F5F5D"/>
    <w:rsid w:val="003035F6"/>
    <w:rsid w:val="00305F42"/>
    <w:rsid w:val="00307813"/>
    <w:rsid w:val="00311AA8"/>
    <w:rsid w:val="0031406F"/>
    <w:rsid w:val="0032085B"/>
    <w:rsid w:val="00330D94"/>
    <w:rsid w:val="003323EC"/>
    <w:rsid w:val="00341346"/>
    <w:rsid w:val="003520BE"/>
    <w:rsid w:val="003547A8"/>
    <w:rsid w:val="00360E2E"/>
    <w:rsid w:val="00361AC2"/>
    <w:rsid w:val="00363790"/>
    <w:rsid w:val="00364033"/>
    <w:rsid w:val="003664BE"/>
    <w:rsid w:val="00371E84"/>
    <w:rsid w:val="00382203"/>
    <w:rsid w:val="00383AB4"/>
    <w:rsid w:val="003900BE"/>
    <w:rsid w:val="00390643"/>
    <w:rsid w:val="0039334D"/>
    <w:rsid w:val="00395FDB"/>
    <w:rsid w:val="003963FE"/>
    <w:rsid w:val="00397D6B"/>
    <w:rsid w:val="003A3841"/>
    <w:rsid w:val="003B2F29"/>
    <w:rsid w:val="003B4E3F"/>
    <w:rsid w:val="003C0820"/>
    <w:rsid w:val="003C13A2"/>
    <w:rsid w:val="003C187A"/>
    <w:rsid w:val="003C2296"/>
    <w:rsid w:val="003C5C05"/>
    <w:rsid w:val="003D23A8"/>
    <w:rsid w:val="003D4578"/>
    <w:rsid w:val="003E5BF9"/>
    <w:rsid w:val="003F5206"/>
    <w:rsid w:val="00402C06"/>
    <w:rsid w:val="0040687C"/>
    <w:rsid w:val="00412B26"/>
    <w:rsid w:val="00416FDC"/>
    <w:rsid w:val="004174C1"/>
    <w:rsid w:val="00422AB0"/>
    <w:rsid w:val="0042370E"/>
    <w:rsid w:val="00425D73"/>
    <w:rsid w:val="00425F4D"/>
    <w:rsid w:val="00426520"/>
    <w:rsid w:val="004276C7"/>
    <w:rsid w:val="00432DCA"/>
    <w:rsid w:val="00433094"/>
    <w:rsid w:val="0043728B"/>
    <w:rsid w:val="00442055"/>
    <w:rsid w:val="00452445"/>
    <w:rsid w:val="00453199"/>
    <w:rsid w:val="00461DFF"/>
    <w:rsid w:val="004678C8"/>
    <w:rsid w:val="00467982"/>
    <w:rsid w:val="0047194C"/>
    <w:rsid w:val="00480151"/>
    <w:rsid w:val="004812D5"/>
    <w:rsid w:val="004953DF"/>
    <w:rsid w:val="004A385D"/>
    <w:rsid w:val="004A3B8C"/>
    <w:rsid w:val="004A5395"/>
    <w:rsid w:val="004A5F9F"/>
    <w:rsid w:val="004A7A52"/>
    <w:rsid w:val="004D16E6"/>
    <w:rsid w:val="004D3599"/>
    <w:rsid w:val="004E0EC2"/>
    <w:rsid w:val="004E19EA"/>
    <w:rsid w:val="004E6D8C"/>
    <w:rsid w:val="00501915"/>
    <w:rsid w:val="00510484"/>
    <w:rsid w:val="00510A61"/>
    <w:rsid w:val="00525F9A"/>
    <w:rsid w:val="0053132A"/>
    <w:rsid w:val="0053229C"/>
    <w:rsid w:val="00533932"/>
    <w:rsid w:val="00534D18"/>
    <w:rsid w:val="005355ED"/>
    <w:rsid w:val="0053754E"/>
    <w:rsid w:val="00540AB0"/>
    <w:rsid w:val="005413C0"/>
    <w:rsid w:val="00545DD4"/>
    <w:rsid w:val="005505EB"/>
    <w:rsid w:val="00555915"/>
    <w:rsid w:val="00556DB7"/>
    <w:rsid w:val="0056652E"/>
    <w:rsid w:val="00567F18"/>
    <w:rsid w:val="00580A12"/>
    <w:rsid w:val="005812A3"/>
    <w:rsid w:val="00582D5A"/>
    <w:rsid w:val="005839AC"/>
    <w:rsid w:val="005A0C1F"/>
    <w:rsid w:val="005A628D"/>
    <w:rsid w:val="005A684B"/>
    <w:rsid w:val="005C3021"/>
    <w:rsid w:val="005D00D4"/>
    <w:rsid w:val="005D0502"/>
    <w:rsid w:val="005D051B"/>
    <w:rsid w:val="005D21FF"/>
    <w:rsid w:val="005D343B"/>
    <w:rsid w:val="005D5FE9"/>
    <w:rsid w:val="005D7DAC"/>
    <w:rsid w:val="005E05F2"/>
    <w:rsid w:val="005E1297"/>
    <w:rsid w:val="005E2907"/>
    <w:rsid w:val="005E59F0"/>
    <w:rsid w:val="005E7067"/>
    <w:rsid w:val="005F205D"/>
    <w:rsid w:val="00600193"/>
    <w:rsid w:val="00603323"/>
    <w:rsid w:val="00605BBA"/>
    <w:rsid w:val="00605EA8"/>
    <w:rsid w:val="00606C64"/>
    <w:rsid w:val="00607273"/>
    <w:rsid w:val="00607580"/>
    <w:rsid w:val="00614645"/>
    <w:rsid w:val="00615ED0"/>
    <w:rsid w:val="006170EB"/>
    <w:rsid w:val="00624B0F"/>
    <w:rsid w:val="0062709C"/>
    <w:rsid w:val="00627587"/>
    <w:rsid w:val="006322D3"/>
    <w:rsid w:val="0063339C"/>
    <w:rsid w:val="00635299"/>
    <w:rsid w:val="00637FA6"/>
    <w:rsid w:val="006468C4"/>
    <w:rsid w:val="006524D6"/>
    <w:rsid w:val="00656651"/>
    <w:rsid w:val="00656958"/>
    <w:rsid w:val="00665B74"/>
    <w:rsid w:val="00666CB8"/>
    <w:rsid w:val="00667B62"/>
    <w:rsid w:val="00671642"/>
    <w:rsid w:val="00675CDC"/>
    <w:rsid w:val="0067684F"/>
    <w:rsid w:val="00677FE3"/>
    <w:rsid w:val="00683E02"/>
    <w:rsid w:val="00683F69"/>
    <w:rsid w:val="00686397"/>
    <w:rsid w:val="006904E7"/>
    <w:rsid w:val="0069372E"/>
    <w:rsid w:val="00694FFC"/>
    <w:rsid w:val="00695620"/>
    <w:rsid w:val="006A0BCA"/>
    <w:rsid w:val="006A4B27"/>
    <w:rsid w:val="006A5393"/>
    <w:rsid w:val="006A56F0"/>
    <w:rsid w:val="006A61AD"/>
    <w:rsid w:val="006A6ECF"/>
    <w:rsid w:val="006B3C00"/>
    <w:rsid w:val="006B724C"/>
    <w:rsid w:val="006C4740"/>
    <w:rsid w:val="006C55C6"/>
    <w:rsid w:val="006D1A9F"/>
    <w:rsid w:val="006D21C6"/>
    <w:rsid w:val="006D5D72"/>
    <w:rsid w:val="006D6320"/>
    <w:rsid w:val="006D73FE"/>
    <w:rsid w:val="006D77BE"/>
    <w:rsid w:val="006E0A98"/>
    <w:rsid w:val="006E376C"/>
    <w:rsid w:val="006E61B8"/>
    <w:rsid w:val="006F43C1"/>
    <w:rsid w:val="00705E0A"/>
    <w:rsid w:val="0071193E"/>
    <w:rsid w:val="0071613F"/>
    <w:rsid w:val="00723ACE"/>
    <w:rsid w:val="00727AC8"/>
    <w:rsid w:val="00730940"/>
    <w:rsid w:val="007321EE"/>
    <w:rsid w:val="00743746"/>
    <w:rsid w:val="00745338"/>
    <w:rsid w:val="00745B57"/>
    <w:rsid w:val="00745E06"/>
    <w:rsid w:val="00750105"/>
    <w:rsid w:val="00757898"/>
    <w:rsid w:val="00757B73"/>
    <w:rsid w:val="007658B8"/>
    <w:rsid w:val="00766C3F"/>
    <w:rsid w:val="00770029"/>
    <w:rsid w:val="00774EEC"/>
    <w:rsid w:val="00775F4A"/>
    <w:rsid w:val="00783F1A"/>
    <w:rsid w:val="00787811"/>
    <w:rsid w:val="007908A8"/>
    <w:rsid w:val="00791340"/>
    <w:rsid w:val="00793B14"/>
    <w:rsid w:val="007A0BE0"/>
    <w:rsid w:val="007A7353"/>
    <w:rsid w:val="007B1C9C"/>
    <w:rsid w:val="007C1CE2"/>
    <w:rsid w:val="007C21D7"/>
    <w:rsid w:val="007C3BB8"/>
    <w:rsid w:val="007D03BE"/>
    <w:rsid w:val="007D0C01"/>
    <w:rsid w:val="007D4332"/>
    <w:rsid w:val="007F2C11"/>
    <w:rsid w:val="008019B1"/>
    <w:rsid w:val="008232BB"/>
    <w:rsid w:val="00831B77"/>
    <w:rsid w:val="00837473"/>
    <w:rsid w:val="00844B02"/>
    <w:rsid w:val="00845ABC"/>
    <w:rsid w:val="00845CCE"/>
    <w:rsid w:val="00847AA9"/>
    <w:rsid w:val="00852022"/>
    <w:rsid w:val="008550AF"/>
    <w:rsid w:val="00855D9A"/>
    <w:rsid w:val="008567A7"/>
    <w:rsid w:val="0087158C"/>
    <w:rsid w:val="0087228A"/>
    <w:rsid w:val="00876735"/>
    <w:rsid w:val="008806AB"/>
    <w:rsid w:val="008816BA"/>
    <w:rsid w:val="0088299E"/>
    <w:rsid w:val="00884204"/>
    <w:rsid w:val="00893418"/>
    <w:rsid w:val="00893AB7"/>
    <w:rsid w:val="008950CC"/>
    <w:rsid w:val="008A0527"/>
    <w:rsid w:val="008A752E"/>
    <w:rsid w:val="008B16A4"/>
    <w:rsid w:val="008B7ED0"/>
    <w:rsid w:val="008C04DF"/>
    <w:rsid w:val="008C5D18"/>
    <w:rsid w:val="008C6C0C"/>
    <w:rsid w:val="008C6C0D"/>
    <w:rsid w:val="008D2E8C"/>
    <w:rsid w:val="008D32D5"/>
    <w:rsid w:val="008D3DBF"/>
    <w:rsid w:val="008D4637"/>
    <w:rsid w:val="008D5C9D"/>
    <w:rsid w:val="008D62F7"/>
    <w:rsid w:val="008E075D"/>
    <w:rsid w:val="008E12F2"/>
    <w:rsid w:val="008F0597"/>
    <w:rsid w:val="008F2695"/>
    <w:rsid w:val="008F2D5A"/>
    <w:rsid w:val="008F5001"/>
    <w:rsid w:val="008F7896"/>
    <w:rsid w:val="00901FE7"/>
    <w:rsid w:val="0090373C"/>
    <w:rsid w:val="00904C56"/>
    <w:rsid w:val="009052F7"/>
    <w:rsid w:val="00905D9B"/>
    <w:rsid w:val="00911AB8"/>
    <w:rsid w:val="00920BC7"/>
    <w:rsid w:val="00920D53"/>
    <w:rsid w:val="00923FD0"/>
    <w:rsid w:val="00924BD8"/>
    <w:rsid w:val="0093115B"/>
    <w:rsid w:val="00942D71"/>
    <w:rsid w:val="009439B9"/>
    <w:rsid w:val="00944FF3"/>
    <w:rsid w:val="00945513"/>
    <w:rsid w:val="00950821"/>
    <w:rsid w:val="00956552"/>
    <w:rsid w:val="009611DF"/>
    <w:rsid w:val="00966D45"/>
    <w:rsid w:val="00967000"/>
    <w:rsid w:val="009674B5"/>
    <w:rsid w:val="00972CB5"/>
    <w:rsid w:val="009808D4"/>
    <w:rsid w:val="00984AC8"/>
    <w:rsid w:val="0098500F"/>
    <w:rsid w:val="00985580"/>
    <w:rsid w:val="00986260"/>
    <w:rsid w:val="009908E0"/>
    <w:rsid w:val="009A1244"/>
    <w:rsid w:val="009A371E"/>
    <w:rsid w:val="009B6875"/>
    <w:rsid w:val="009C2589"/>
    <w:rsid w:val="009C785B"/>
    <w:rsid w:val="009E10AC"/>
    <w:rsid w:val="009E4785"/>
    <w:rsid w:val="009E4F3B"/>
    <w:rsid w:val="009E56F4"/>
    <w:rsid w:val="009E7A1F"/>
    <w:rsid w:val="009E7E54"/>
    <w:rsid w:val="009F0C44"/>
    <w:rsid w:val="009F571A"/>
    <w:rsid w:val="00A04E54"/>
    <w:rsid w:val="00A06A4E"/>
    <w:rsid w:val="00A14D61"/>
    <w:rsid w:val="00A21057"/>
    <w:rsid w:val="00A212B8"/>
    <w:rsid w:val="00A26D7B"/>
    <w:rsid w:val="00A278F7"/>
    <w:rsid w:val="00A301F8"/>
    <w:rsid w:val="00A326D1"/>
    <w:rsid w:val="00A4764F"/>
    <w:rsid w:val="00A5057E"/>
    <w:rsid w:val="00A53797"/>
    <w:rsid w:val="00A550C3"/>
    <w:rsid w:val="00A5555F"/>
    <w:rsid w:val="00A647CE"/>
    <w:rsid w:val="00A66897"/>
    <w:rsid w:val="00A70290"/>
    <w:rsid w:val="00A71DEC"/>
    <w:rsid w:val="00A87A67"/>
    <w:rsid w:val="00A90C31"/>
    <w:rsid w:val="00A92FF0"/>
    <w:rsid w:val="00A95E59"/>
    <w:rsid w:val="00A965F0"/>
    <w:rsid w:val="00AA4B95"/>
    <w:rsid w:val="00AA6B5F"/>
    <w:rsid w:val="00AA7108"/>
    <w:rsid w:val="00AB19FA"/>
    <w:rsid w:val="00AB2BD2"/>
    <w:rsid w:val="00AB38F4"/>
    <w:rsid w:val="00AB5357"/>
    <w:rsid w:val="00AC2EBE"/>
    <w:rsid w:val="00AC4538"/>
    <w:rsid w:val="00AD00D1"/>
    <w:rsid w:val="00AD48C1"/>
    <w:rsid w:val="00AD5C5D"/>
    <w:rsid w:val="00AE009B"/>
    <w:rsid w:val="00AE4800"/>
    <w:rsid w:val="00AE66B2"/>
    <w:rsid w:val="00AF4DC4"/>
    <w:rsid w:val="00AF6863"/>
    <w:rsid w:val="00AF79F8"/>
    <w:rsid w:val="00B0116E"/>
    <w:rsid w:val="00B10394"/>
    <w:rsid w:val="00B105E1"/>
    <w:rsid w:val="00B154AB"/>
    <w:rsid w:val="00B15D94"/>
    <w:rsid w:val="00B318B6"/>
    <w:rsid w:val="00B35160"/>
    <w:rsid w:val="00B35E9E"/>
    <w:rsid w:val="00B36FF8"/>
    <w:rsid w:val="00B374FC"/>
    <w:rsid w:val="00B37CBE"/>
    <w:rsid w:val="00B421C7"/>
    <w:rsid w:val="00B4247E"/>
    <w:rsid w:val="00B50EB9"/>
    <w:rsid w:val="00B57E3C"/>
    <w:rsid w:val="00B57FF0"/>
    <w:rsid w:val="00B60A78"/>
    <w:rsid w:val="00B6160A"/>
    <w:rsid w:val="00B62E60"/>
    <w:rsid w:val="00B70ED5"/>
    <w:rsid w:val="00B7180F"/>
    <w:rsid w:val="00B77DD2"/>
    <w:rsid w:val="00B84238"/>
    <w:rsid w:val="00B87259"/>
    <w:rsid w:val="00B873E5"/>
    <w:rsid w:val="00B90CFC"/>
    <w:rsid w:val="00B97B74"/>
    <w:rsid w:val="00BA105F"/>
    <w:rsid w:val="00BA3D0C"/>
    <w:rsid w:val="00BA3E84"/>
    <w:rsid w:val="00BA448E"/>
    <w:rsid w:val="00BA70E5"/>
    <w:rsid w:val="00BB4BE1"/>
    <w:rsid w:val="00BB4F8D"/>
    <w:rsid w:val="00BC35D7"/>
    <w:rsid w:val="00BC6492"/>
    <w:rsid w:val="00BD4FBA"/>
    <w:rsid w:val="00BD6BAF"/>
    <w:rsid w:val="00BE111A"/>
    <w:rsid w:val="00BE4C75"/>
    <w:rsid w:val="00BE639A"/>
    <w:rsid w:val="00BF5794"/>
    <w:rsid w:val="00BF7D8C"/>
    <w:rsid w:val="00C001D4"/>
    <w:rsid w:val="00C06304"/>
    <w:rsid w:val="00C119E7"/>
    <w:rsid w:val="00C13DF3"/>
    <w:rsid w:val="00C17BA2"/>
    <w:rsid w:val="00C22F19"/>
    <w:rsid w:val="00C25F8F"/>
    <w:rsid w:val="00C26118"/>
    <w:rsid w:val="00C27100"/>
    <w:rsid w:val="00C30C67"/>
    <w:rsid w:val="00C338FB"/>
    <w:rsid w:val="00C34C40"/>
    <w:rsid w:val="00C353EC"/>
    <w:rsid w:val="00C37125"/>
    <w:rsid w:val="00C37FF7"/>
    <w:rsid w:val="00C43897"/>
    <w:rsid w:val="00C4518E"/>
    <w:rsid w:val="00C5526C"/>
    <w:rsid w:val="00C55BD1"/>
    <w:rsid w:val="00C55E78"/>
    <w:rsid w:val="00C605D4"/>
    <w:rsid w:val="00C61758"/>
    <w:rsid w:val="00C6362E"/>
    <w:rsid w:val="00C6375C"/>
    <w:rsid w:val="00C6429A"/>
    <w:rsid w:val="00C64D26"/>
    <w:rsid w:val="00C701F1"/>
    <w:rsid w:val="00C7500D"/>
    <w:rsid w:val="00C82B96"/>
    <w:rsid w:val="00C854A9"/>
    <w:rsid w:val="00C92298"/>
    <w:rsid w:val="00C92FFF"/>
    <w:rsid w:val="00CA56DE"/>
    <w:rsid w:val="00CA7524"/>
    <w:rsid w:val="00CA79BD"/>
    <w:rsid w:val="00CB0FB6"/>
    <w:rsid w:val="00CB125C"/>
    <w:rsid w:val="00CB47C5"/>
    <w:rsid w:val="00CB5016"/>
    <w:rsid w:val="00CC07EB"/>
    <w:rsid w:val="00CC0DE7"/>
    <w:rsid w:val="00CC1454"/>
    <w:rsid w:val="00CC422A"/>
    <w:rsid w:val="00CD1718"/>
    <w:rsid w:val="00CD24A3"/>
    <w:rsid w:val="00CD27CA"/>
    <w:rsid w:val="00CD2EF7"/>
    <w:rsid w:val="00CD448A"/>
    <w:rsid w:val="00CD4647"/>
    <w:rsid w:val="00CD76C1"/>
    <w:rsid w:val="00CD7C1A"/>
    <w:rsid w:val="00CE077D"/>
    <w:rsid w:val="00CE4DE8"/>
    <w:rsid w:val="00CE7C7C"/>
    <w:rsid w:val="00CF1131"/>
    <w:rsid w:val="00CF1AD3"/>
    <w:rsid w:val="00CF2736"/>
    <w:rsid w:val="00CF6695"/>
    <w:rsid w:val="00D008BB"/>
    <w:rsid w:val="00D02206"/>
    <w:rsid w:val="00D1328C"/>
    <w:rsid w:val="00D147CB"/>
    <w:rsid w:val="00D15785"/>
    <w:rsid w:val="00D31AE3"/>
    <w:rsid w:val="00D340C6"/>
    <w:rsid w:val="00D35933"/>
    <w:rsid w:val="00D3766F"/>
    <w:rsid w:val="00D37A0C"/>
    <w:rsid w:val="00D41BC4"/>
    <w:rsid w:val="00D42055"/>
    <w:rsid w:val="00D564C1"/>
    <w:rsid w:val="00D600A7"/>
    <w:rsid w:val="00D64840"/>
    <w:rsid w:val="00D72173"/>
    <w:rsid w:val="00D7401F"/>
    <w:rsid w:val="00D758B7"/>
    <w:rsid w:val="00D8378F"/>
    <w:rsid w:val="00D9110B"/>
    <w:rsid w:val="00D96F98"/>
    <w:rsid w:val="00DA44BD"/>
    <w:rsid w:val="00DA57A6"/>
    <w:rsid w:val="00DC28A3"/>
    <w:rsid w:val="00DD1147"/>
    <w:rsid w:val="00DD2ED7"/>
    <w:rsid w:val="00DD7316"/>
    <w:rsid w:val="00DF0F2C"/>
    <w:rsid w:val="00DF2831"/>
    <w:rsid w:val="00E01430"/>
    <w:rsid w:val="00E10259"/>
    <w:rsid w:val="00E10F59"/>
    <w:rsid w:val="00E128CA"/>
    <w:rsid w:val="00E13075"/>
    <w:rsid w:val="00E24E82"/>
    <w:rsid w:val="00E262EA"/>
    <w:rsid w:val="00E27DA2"/>
    <w:rsid w:val="00E30387"/>
    <w:rsid w:val="00E3083C"/>
    <w:rsid w:val="00E31EE4"/>
    <w:rsid w:val="00E33C9C"/>
    <w:rsid w:val="00E33E37"/>
    <w:rsid w:val="00E3593C"/>
    <w:rsid w:val="00E374A2"/>
    <w:rsid w:val="00E439C7"/>
    <w:rsid w:val="00E439CC"/>
    <w:rsid w:val="00E47846"/>
    <w:rsid w:val="00E509E7"/>
    <w:rsid w:val="00E52B42"/>
    <w:rsid w:val="00E542B7"/>
    <w:rsid w:val="00E56431"/>
    <w:rsid w:val="00E60794"/>
    <w:rsid w:val="00E617B5"/>
    <w:rsid w:val="00E61EE4"/>
    <w:rsid w:val="00E6564C"/>
    <w:rsid w:val="00E660B2"/>
    <w:rsid w:val="00E74370"/>
    <w:rsid w:val="00E7686A"/>
    <w:rsid w:val="00E76B86"/>
    <w:rsid w:val="00E836AB"/>
    <w:rsid w:val="00E90F53"/>
    <w:rsid w:val="00E926DE"/>
    <w:rsid w:val="00EA6AA4"/>
    <w:rsid w:val="00EB30E6"/>
    <w:rsid w:val="00EB4E2D"/>
    <w:rsid w:val="00EB5266"/>
    <w:rsid w:val="00EB7967"/>
    <w:rsid w:val="00EC2B1E"/>
    <w:rsid w:val="00EC3ABB"/>
    <w:rsid w:val="00EC7D9A"/>
    <w:rsid w:val="00ED41BC"/>
    <w:rsid w:val="00ED4960"/>
    <w:rsid w:val="00EE4EAB"/>
    <w:rsid w:val="00EE5811"/>
    <w:rsid w:val="00EE5D7A"/>
    <w:rsid w:val="00EE6711"/>
    <w:rsid w:val="00EE7674"/>
    <w:rsid w:val="00EF1BC9"/>
    <w:rsid w:val="00EF47B7"/>
    <w:rsid w:val="00EF5392"/>
    <w:rsid w:val="00EF55C2"/>
    <w:rsid w:val="00EF77C4"/>
    <w:rsid w:val="00F12CBE"/>
    <w:rsid w:val="00F204E9"/>
    <w:rsid w:val="00F231EC"/>
    <w:rsid w:val="00F236D9"/>
    <w:rsid w:val="00F2409D"/>
    <w:rsid w:val="00F335AC"/>
    <w:rsid w:val="00F34471"/>
    <w:rsid w:val="00F36936"/>
    <w:rsid w:val="00F37D07"/>
    <w:rsid w:val="00F44C31"/>
    <w:rsid w:val="00F46BBF"/>
    <w:rsid w:val="00F5258E"/>
    <w:rsid w:val="00F55DA3"/>
    <w:rsid w:val="00F61348"/>
    <w:rsid w:val="00F64332"/>
    <w:rsid w:val="00F646FA"/>
    <w:rsid w:val="00F67669"/>
    <w:rsid w:val="00F73BA0"/>
    <w:rsid w:val="00F75B1B"/>
    <w:rsid w:val="00F77691"/>
    <w:rsid w:val="00F84B1B"/>
    <w:rsid w:val="00F90538"/>
    <w:rsid w:val="00F9084F"/>
    <w:rsid w:val="00F909BF"/>
    <w:rsid w:val="00F975F1"/>
    <w:rsid w:val="00FA184E"/>
    <w:rsid w:val="00FB4D01"/>
    <w:rsid w:val="00FC653F"/>
    <w:rsid w:val="00FC71A1"/>
    <w:rsid w:val="00FC7978"/>
    <w:rsid w:val="00FD05B5"/>
    <w:rsid w:val="00FD23B7"/>
    <w:rsid w:val="00FD27D2"/>
    <w:rsid w:val="00FD28E6"/>
    <w:rsid w:val="00FD6103"/>
    <w:rsid w:val="00FE057C"/>
    <w:rsid w:val="00FE1E02"/>
    <w:rsid w:val="00FE38AB"/>
    <w:rsid w:val="00FE62C5"/>
    <w:rsid w:val="00FF1C7D"/>
    <w:rsid w:val="00FF2689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454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A6B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55E78"/>
    <w:pPr>
      <w:ind w:left="720"/>
      <w:contextualSpacing/>
    </w:pPr>
  </w:style>
  <w:style w:type="paragraph" w:styleId="NoSpacing">
    <w:name w:val="No Spacing"/>
    <w:uiPriority w:val="99"/>
    <w:qFormat/>
    <w:rsid w:val="00DF2831"/>
    <w:rPr>
      <w:lang w:eastAsia="en-US"/>
    </w:rPr>
  </w:style>
  <w:style w:type="paragraph" w:styleId="NormalWeb">
    <w:name w:val="Normal (Web)"/>
    <w:basedOn w:val="Normal"/>
    <w:uiPriority w:val="99"/>
    <w:rsid w:val="00203C17"/>
    <w:pPr>
      <w:spacing w:before="100" w:beforeAutospacing="1" w:after="100" w:afterAutospacing="1"/>
    </w:pPr>
    <w:rPr>
      <w:lang w:val="ru-RU" w:eastAsia="ru-RU"/>
    </w:rPr>
  </w:style>
  <w:style w:type="character" w:customStyle="1" w:styleId="apple-converted-space">
    <w:name w:val="apple-converted-space"/>
    <w:basedOn w:val="DefaultParagraphFont"/>
    <w:uiPriority w:val="99"/>
    <w:rsid w:val="00D31AE3"/>
    <w:rPr>
      <w:rFonts w:cs="Times New Roman"/>
    </w:rPr>
  </w:style>
  <w:style w:type="paragraph" w:customStyle="1" w:styleId="docdata">
    <w:name w:val="docdata"/>
    <w:aliases w:val="docy,v5,7099,baiaagaaboqcaaad9bkaaaucgg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4812D5"/>
    <w:pPr>
      <w:spacing w:before="100" w:beforeAutospacing="1" w:after="100" w:afterAutospacing="1"/>
    </w:pPr>
    <w:rPr>
      <w:lang w:val="ru-RU" w:eastAsia="ru-RU"/>
    </w:rPr>
  </w:style>
  <w:style w:type="paragraph" w:styleId="BodyText3">
    <w:name w:val="Body Text 3"/>
    <w:basedOn w:val="Normal"/>
    <w:link w:val="BodyText3Char"/>
    <w:uiPriority w:val="99"/>
    <w:rsid w:val="004812D5"/>
    <w:pPr>
      <w:spacing w:line="360" w:lineRule="auto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812D5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4812D5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4812D5"/>
  </w:style>
  <w:style w:type="character" w:styleId="Emphasis">
    <w:name w:val="Emphasis"/>
    <w:basedOn w:val="DefaultParagraphFont"/>
    <w:uiPriority w:val="99"/>
    <w:qFormat/>
    <w:rsid w:val="00745338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51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471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471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ncv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11</Pages>
  <Words>4970</Words>
  <Characters>28331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2018-12-06T10:25:00Z</dcterms:created>
  <dcterms:modified xsi:type="dcterms:W3CDTF">2018-12-07T11:10:00Z</dcterms:modified>
</cp:coreProperties>
</file>