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BDB8" w14:textId="77777777" w:rsidR="004822BC" w:rsidRDefault="004822BC">
      <w:pPr>
        <w:jc w:val="both"/>
        <w:rPr>
          <w:sz w:val="26"/>
          <w:szCs w:val="26"/>
        </w:rPr>
      </w:pPr>
    </w:p>
    <w:p w14:paraId="3241DD84" w14:textId="23DBE5C6" w:rsidR="00BE2F79" w:rsidRDefault="00BE2F79" w:rsidP="00496A4B">
      <w:pPr>
        <w:spacing w:line="276" w:lineRule="auto"/>
        <w:rPr>
          <w:b/>
          <w:sz w:val="26"/>
          <w:szCs w:val="26"/>
        </w:rPr>
      </w:pPr>
    </w:p>
    <w:p w14:paraId="460AA815" w14:textId="77777777" w:rsidR="00BE2F79" w:rsidRDefault="00BE2F79" w:rsidP="00496A4B">
      <w:pPr>
        <w:spacing w:line="276" w:lineRule="auto"/>
        <w:rPr>
          <w:b/>
          <w:sz w:val="26"/>
          <w:szCs w:val="26"/>
        </w:rPr>
      </w:pPr>
    </w:p>
    <w:p w14:paraId="0B928798" w14:textId="77777777" w:rsidR="00BE2F79" w:rsidRPr="00BE2F79" w:rsidRDefault="00BE2F79" w:rsidP="00BE2F79">
      <w:pPr>
        <w:spacing w:line="276" w:lineRule="auto"/>
        <w:rPr>
          <w:b/>
          <w:sz w:val="26"/>
          <w:szCs w:val="26"/>
        </w:rPr>
      </w:pPr>
    </w:p>
    <w:p w14:paraId="0F689548" w14:textId="6FB86E6C" w:rsidR="00BE2F79" w:rsidRPr="00BE2F79" w:rsidRDefault="00BE2F79" w:rsidP="00BE2F79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BE2F79">
        <w:rPr>
          <w:b/>
          <w:sz w:val="26"/>
          <w:szCs w:val="26"/>
        </w:rPr>
        <w:t>ЗАТВЕРДЖ</w:t>
      </w:r>
      <w:r>
        <w:rPr>
          <w:b/>
          <w:sz w:val="26"/>
          <w:szCs w:val="26"/>
        </w:rPr>
        <w:t>ЕНО</w:t>
      </w:r>
      <w:r w:rsidRPr="00BE2F79">
        <w:rPr>
          <w:b/>
          <w:sz w:val="26"/>
          <w:szCs w:val="26"/>
        </w:rPr>
        <w:t xml:space="preserve">                                                                                          </w:t>
      </w:r>
    </w:p>
    <w:p w14:paraId="053F6BFC" w14:textId="4519F7AA" w:rsidR="00BE2F79" w:rsidRDefault="00BE2F79" w:rsidP="00BE2F79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BE2F79">
        <w:rPr>
          <w:b/>
          <w:sz w:val="26"/>
          <w:szCs w:val="26"/>
        </w:rPr>
        <w:t xml:space="preserve">Начальник </w:t>
      </w:r>
      <w:r>
        <w:rPr>
          <w:b/>
          <w:sz w:val="26"/>
          <w:szCs w:val="26"/>
        </w:rPr>
        <w:t>у</w:t>
      </w:r>
      <w:r w:rsidRPr="00BE2F79">
        <w:rPr>
          <w:b/>
          <w:sz w:val="26"/>
          <w:szCs w:val="26"/>
        </w:rPr>
        <w:t>правління освіти</w:t>
      </w:r>
    </w:p>
    <w:p w14:paraId="2C510228" w14:textId="75D2B0DB" w:rsidR="00BE2F79" w:rsidRDefault="00BE2F79" w:rsidP="00BE2F79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Чернівецької міської ради</w:t>
      </w:r>
    </w:p>
    <w:p w14:paraId="4E25831D" w14:textId="0FA59343" w:rsidR="00496A4B" w:rsidRDefault="00BE2F79" w:rsidP="00496A4B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496A4B">
        <w:rPr>
          <w:b/>
          <w:sz w:val="26"/>
          <w:szCs w:val="26"/>
        </w:rPr>
        <w:t xml:space="preserve">___________Ірина ТКАЧУК                                                                                                 </w:t>
      </w:r>
    </w:p>
    <w:p w14:paraId="1F6CAA84" w14:textId="77777777" w:rsidR="00684F73" w:rsidRDefault="00684F73" w:rsidP="00940D39">
      <w:pPr>
        <w:spacing w:line="276" w:lineRule="auto"/>
        <w:ind w:left="720"/>
        <w:jc w:val="right"/>
        <w:rPr>
          <w:b/>
          <w:sz w:val="26"/>
          <w:szCs w:val="26"/>
        </w:rPr>
        <w:sectPr w:rsidR="00684F73" w:rsidSect="00B30218">
          <w:headerReference w:type="default" r:id="rId9"/>
          <w:footerReference w:type="default" r:id="rId10"/>
          <w:type w:val="continuous"/>
          <w:pgSz w:w="11906" w:h="16838"/>
          <w:pgMar w:top="851" w:right="567" w:bottom="567" w:left="1418" w:header="567" w:footer="113" w:gutter="0"/>
          <w:pgNumType w:start="2"/>
          <w:cols w:num="2" w:space="720"/>
          <w:titlePg/>
          <w:docGrid w:linePitch="326"/>
        </w:sectPr>
      </w:pPr>
    </w:p>
    <w:p w14:paraId="26D64260" w14:textId="77777777" w:rsidR="00B30218" w:rsidRDefault="00B30218" w:rsidP="00940D39">
      <w:pPr>
        <w:spacing w:line="276" w:lineRule="auto"/>
        <w:ind w:left="720"/>
        <w:jc w:val="right"/>
        <w:rPr>
          <w:b/>
          <w:sz w:val="26"/>
          <w:szCs w:val="26"/>
        </w:rPr>
        <w:sectPr w:rsidR="00B30218" w:rsidSect="00684F73">
          <w:type w:val="continuous"/>
          <w:pgSz w:w="11906" w:h="16838"/>
          <w:pgMar w:top="851" w:right="567" w:bottom="567" w:left="1418" w:header="567" w:footer="113" w:gutter="0"/>
          <w:pgNumType w:start="2"/>
          <w:cols w:space="720"/>
          <w:titlePg/>
          <w:docGrid w:linePitch="326"/>
        </w:sectPr>
      </w:pPr>
    </w:p>
    <w:p w14:paraId="04BD2E1A" w14:textId="77777777" w:rsidR="00940D39" w:rsidRDefault="00940D39" w:rsidP="00940D39">
      <w:pPr>
        <w:spacing w:line="276" w:lineRule="auto"/>
        <w:ind w:left="720"/>
        <w:jc w:val="right"/>
        <w:rPr>
          <w:b/>
          <w:sz w:val="26"/>
          <w:szCs w:val="26"/>
        </w:rPr>
      </w:pPr>
    </w:p>
    <w:p w14:paraId="689E4B06" w14:textId="77777777" w:rsidR="00940D39" w:rsidRDefault="00940D39" w:rsidP="00940D39">
      <w:pPr>
        <w:spacing w:line="276" w:lineRule="auto"/>
        <w:ind w:left="720"/>
        <w:jc w:val="right"/>
        <w:rPr>
          <w:b/>
          <w:sz w:val="26"/>
          <w:szCs w:val="26"/>
        </w:rPr>
      </w:pPr>
    </w:p>
    <w:p w14:paraId="1BB10C22" w14:textId="77777777" w:rsidR="00940D39" w:rsidRDefault="00940D39" w:rsidP="00940D39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РЕГЛАМЕНТ</w:t>
      </w:r>
    </w:p>
    <w:p w14:paraId="722B3DDA" w14:textId="0C28C640" w:rsidR="009B42C2" w:rsidRDefault="009B42C2" w:rsidP="00940D39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szCs w:val="26"/>
        </w:rPr>
        <w:t>І</w:t>
      </w:r>
      <w:r w:rsidR="00496A4B">
        <w:rPr>
          <w:b/>
          <w:sz w:val="28"/>
          <w:szCs w:val="26"/>
        </w:rPr>
        <w:t>І</w:t>
      </w:r>
      <w:r>
        <w:rPr>
          <w:b/>
          <w:sz w:val="28"/>
          <w:szCs w:val="26"/>
        </w:rPr>
        <w:t>І (</w:t>
      </w:r>
      <w:r w:rsidR="00496A4B">
        <w:rPr>
          <w:b/>
          <w:sz w:val="28"/>
          <w:szCs w:val="26"/>
        </w:rPr>
        <w:t>міськ</w:t>
      </w:r>
      <w:r w:rsidR="0063341E">
        <w:rPr>
          <w:b/>
          <w:sz w:val="28"/>
          <w:szCs w:val="26"/>
        </w:rPr>
        <w:t>ого</w:t>
      </w:r>
      <w:r>
        <w:rPr>
          <w:b/>
          <w:sz w:val="28"/>
          <w:szCs w:val="26"/>
        </w:rPr>
        <w:t xml:space="preserve">) етапу </w:t>
      </w:r>
      <w:r w:rsidR="00940D39">
        <w:rPr>
          <w:b/>
          <w:sz w:val="28"/>
          <w:szCs w:val="26"/>
        </w:rPr>
        <w:t>Всеукраїнських змагань «Пліч-о-пліч всеукраїнські шкільні ліги</w:t>
      </w:r>
      <w:r w:rsidR="00496A4B">
        <w:rPr>
          <w:b/>
          <w:sz w:val="28"/>
          <w:szCs w:val="26"/>
        </w:rPr>
        <w:t>»</w:t>
      </w:r>
      <w:r w:rsidR="00940D39">
        <w:rPr>
          <w:b/>
          <w:sz w:val="28"/>
          <w:szCs w:val="26"/>
        </w:rPr>
        <w:t xml:space="preserve"> з </w:t>
      </w:r>
      <w:r w:rsidR="00361369">
        <w:rPr>
          <w:b/>
          <w:sz w:val="28"/>
          <w:szCs w:val="26"/>
        </w:rPr>
        <w:t>баскетболу</w:t>
      </w:r>
      <w:r w:rsidR="00940D39">
        <w:rPr>
          <w:b/>
          <w:sz w:val="28"/>
          <w:szCs w:val="26"/>
        </w:rPr>
        <w:t xml:space="preserve"> серед учнів закладів загальної середньої освіти у 202</w:t>
      </w:r>
      <w:r w:rsidR="00496A4B">
        <w:rPr>
          <w:b/>
          <w:sz w:val="28"/>
          <w:szCs w:val="26"/>
        </w:rPr>
        <w:t>4</w:t>
      </w:r>
      <w:r w:rsidR="00940D39">
        <w:rPr>
          <w:b/>
          <w:sz w:val="28"/>
          <w:szCs w:val="26"/>
        </w:rPr>
        <w:t>-202</w:t>
      </w:r>
      <w:r w:rsidR="00496A4B">
        <w:rPr>
          <w:b/>
          <w:sz w:val="28"/>
          <w:szCs w:val="26"/>
        </w:rPr>
        <w:t>5</w:t>
      </w:r>
      <w:r w:rsidR="00940D39">
        <w:rPr>
          <w:b/>
          <w:sz w:val="28"/>
          <w:szCs w:val="26"/>
        </w:rPr>
        <w:t xml:space="preserve"> навчальному році під гаслом</w:t>
      </w:r>
      <w:r w:rsidR="00940D39">
        <w:rPr>
          <w:b/>
          <w:sz w:val="28"/>
        </w:rPr>
        <w:t xml:space="preserve"> </w:t>
      </w:r>
    </w:p>
    <w:p w14:paraId="7FF0DBA9" w14:textId="77777777" w:rsidR="00940D39" w:rsidRDefault="00940D39" w:rsidP="00940D39">
      <w:pPr>
        <w:spacing w:line="276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«РАЗОМ ПЕРЕМОЖЕМО»</w:t>
      </w:r>
    </w:p>
    <w:p w14:paraId="5627F22E" w14:textId="77777777" w:rsidR="00361369" w:rsidRDefault="00361369" w:rsidP="00940D39">
      <w:pPr>
        <w:spacing w:line="276" w:lineRule="auto"/>
        <w:jc w:val="center"/>
        <w:rPr>
          <w:b/>
          <w:sz w:val="28"/>
          <w:szCs w:val="26"/>
        </w:rPr>
      </w:pPr>
    </w:p>
    <w:p w14:paraId="5582BE6E" w14:textId="77777777" w:rsidR="00940D39" w:rsidRDefault="00907B49" w:rsidP="00940D39">
      <w:pPr>
        <w:spacing w:line="276" w:lineRule="auto"/>
        <w:jc w:val="center"/>
        <w:rPr>
          <w:b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 wp14:anchorId="5530B70D" wp14:editId="48EB48AF">
            <wp:extent cx="4082902" cy="4828888"/>
            <wp:effectExtent l="0" t="0" r="0" b="0"/>
            <wp:docPr id="2" name="Рисунок 2" descr="https://scl.gov.ua/images/sports/baske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l.gov.ua/images/sports/basketbal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87" cy="48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5522" w14:textId="77777777" w:rsidR="00940D39" w:rsidRDefault="00940D39" w:rsidP="00940D39">
      <w:pPr>
        <w:spacing w:line="276" w:lineRule="auto"/>
        <w:ind w:left="720"/>
        <w:jc w:val="center"/>
        <w:rPr>
          <w:b/>
          <w:sz w:val="26"/>
          <w:szCs w:val="26"/>
        </w:rPr>
      </w:pPr>
    </w:p>
    <w:p w14:paraId="3A5EC4A8" w14:textId="77777777" w:rsidR="00940D39" w:rsidRDefault="00940D39" w:rsidP="00940D39">
      <w:pPr>
        <w:spacing w:line="276" w:lineRule="auto"/>
        <w:ind w:left="720"/>
        <w:jc w:val="center"/>
        <w:rPr>
          <w:b/>
          <w:sz w:val="26"/>
          <w:szCs w:val="26"/>
        </w:rPr>
      </w:pPr>
    </w:p>
    <w:p w14:paraId="60AB298F" w14:textId="77777777" w:rsidR="003523D3" w:rsidRDefault="003523D3" w:rsidP="00940D39">
      <w:pPr>
        <w:spacing w:line="276" w:lineRule="auto"/>
        <w:jc w:val="center"/>
        <w:rPr>
          <w:b/>
          <w:sz w:val="26"/>
          <w:szCs w:val="26"/>
        </w:rPr>
      </w:pPr>
    </w:p>
    <w:p w14:paraId="21664C8F" w14:textId="77777777" w:rsidR="00940D39" w:rsidRDefault="00940D39" w:rsidP="00940D39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ЧЕРНІВЦІ 2024</w:t>
      </w:r>
    </w:p>
    <w:p w14:paraId="6C93DC38" w14:textId="77777777" w:rsidR="003523D3" w:rsidRDefault="003523D3" w:rsidP="00940D39">
      <w:pPr>
        <w:spacing w:line="276" w:lineRule="auto"/>
        <w:jc w:val="center"/>
        <w:rPr>
          <w:b/>
          <w:sz w:val="26"/>
          <w:szCs w:val="26"/>
        </w:rPr>
      </w:pPr>
    </w:p>
    <w:p w14:paraId="7F743B1D" w14:textId="77777777" w:rsidR="003523D3" w:rsidRDefault="003523D3" w:rsidP="00940D39">
      <w:pPr>
        <w:spacing w:line="276" w:lineRule="auto"/>
        <w:jc w:val="center"/>
        <w:rPr>
          <w:b/>
          <w:sz w:val="26"/>
          <w:szCs w:val="26"/>
        </w:rPr>
      </w:pPr>
    </w:p>
    <w:p w14:paraId="290CC198" w14:textId="2219C020" w:rsidR="00684F73" w:rsidRDefault="00684F73" w:rsidP="00940D39">
      <w:pPr>
        <w:spacing w:line="276" w:lineRule="auto"/>
        <w:jc w:val="center"/>
        <w:rPr>
          <w:b/>
          <w:sz w:val="26"/>
          <w:szCs w:val="26"/>
        </w:rPr>
      </w:pPr>
    </w:p>
    <w:p w14:paraId="50EC4671" w14:textId="13574D72" w:rsidR="00656628" w:rsidRDefault="00656628" w:rsidP="00940D39">
      <w:pPr>
        <w:spacing w:line="276" w:lineRule="auto"/>
        <w:jc w:val="center"/>
        <w:rPr>
          <w:b/>
          <w:sz w:val="26"/>
          <w:szCs w:val="26"/>
        </w:rPr>
      </w:pPr>
    </w:p>
    <w:p w14:paraId="1742D393" w14:textId="77777777" w:rsidR="00656628" w:rsidRDefault="00656628" w:rsidP="00940D39">
      <w:pPr>
        <w:spacing w:line="276" w:lineRule="auto"/>
        <w:jc w:val="center"/>
        <w:rPr>
          <w:b/>
          <w:sz w:val="26"/>
          <w:szCs w:val="26"/>
        </w:rPr>
      </w:pPr>
    </w:p>
    <w:p w14:paraId="696BBA02" w14:textId="77777777" w:rsidR="004822BC" w:rsidRPr="008D31F5" w:rsidRDefault="00534603" w:rsidP="008D31F5">
      <w:pPr>
        <w:pStyle w:val="af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D31F5">
        <w:rPr>
          <w:b/>
          <w:sz w:val="28"/>
          <w:szCs w:val="28"/>
        </w:rPr>
        <w:lastRenderedPageBreak/>
        <w:t>Цілі і завдання Змагання</w:t>
      </w:r>
    </w:p>
    <w:p w14:paraId="64CBDE1A" w14:textId="77777777" w:rsidR="008D31F5" w:rsidRPr="008D31F5" w:rsidRDefault="008D2828" w:rsidP="008D31F5">
      <w:pPr>
        <w:pStyle w:val="af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Фізкультурно-оздоровчі заходи та змагання «Пліч-о-пліч всеукраїнські шкільні ліги» з </w:t>
      </w:r>
      <w:r>
        <w:rPr>
          <w:sz w:val="28"/>
          <w:szCs w:val="28"/>
        </w:rPr>
        <w:t>баскетболу</w:t>
      </w:r>
      <w:r w:rsidRPr="00BB7768">
        <w:rPr>
          <w:sz w:val="28"/>
          <w:szCs w:val="28"/>
        </w:rPr>
        <w:t xml:space="preserve"> серед учнів закладів загальної середньої освіти у </w:t>
      </w:r>
      <w:r>
        <w:rPr>
          <w:sz w:val="28"/>
          <w:szCs w:val="28"/>
        </w:rPr>
        <w:t xml:space="preserve">           </w:t>
      </w:r>
      <w:r w:rsidRPr="00BB7768">
        <w:rPr>
          <w:sz w:val="28"/>
          <w:szCs w:val="28"/>
        </w:rPr>
        <w:t>2024-2025 навчальному році під гаслом «РАЗОМ ПЕРЕМОЖЕМО» (далі – Заходи) проводяться серед учнів/учениць закладів загальної середньої освіти ЧМТГ (далі учні/учениці).</w:t>
      </w:r>
    </w:p>
    <w:p w14:paraId="7C14838D" w14:textId="77777777" w:rsidR="008D31F5" w:rsidRPr="008D31F5" w:rsidRDefault="00534603" w:rsidP="008D31F5">
      <w:pPr>
        <w:pStyle w:val="af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8D31F5">
        <w:rPr>
          <w:sz w:val="28"/>
          <w:szCs w:val="28"/>
        </w:rPr>
        <w:t>Завданнями З</w:t>
      </w:r>
      <w:r w:rsidR="00303C7D">
        <w:rPr>
          <w:sz w:val="28"/>
          <w:szCs w:val="28"/>
        </w:rPr>
        <w:t>аходів</w:t>
      </w:r>
      <w:r w:rsidRPr="008D31F5">
        <w:rPr>
          <w:sz w:val="28"/>
          <w:szCs w:val="28"/>
        </w:rPr>
        <w:t xml:space="preserve"> є:</w:t>
      </w:r>
    </w:p>
    <w:p w14:paraId="3A07BEF2" w14:textId="77777777" w:rsidR="008D31F5" w:rsidRPr="008D31F5" w:rsidRDefault="00534603" w:rsidP="008D31F5">
      <w:pPr>
        <w:pStyle w:val="af3"/>
        <w:numPr>
          <w:ilvl w:val="2"/>
          <w:numId w:val="2"/>
        </w:numPr>
        <w:tabs>
          <w:tab w:val="left" w:pos="1134"/>
        </w:tabs>
        <w:jc w:val="both"/>
        <w:rPr>
          <w:b/>
          <w:sz w:val="28"/>
          <w:szCs w:val="28"/>
        </w:rPr>
      </w:pPr>
      <w:r w:rsidRPr="008D31F5">
        <w:rPr>
          <w:sz w:val="28"/>
          <w:szCs w:val="28"/>
        </w:rPr>
        <w:t>Популяризація баскетболу та здорового способу життя.</w:t>
      </w:r>
    </w:p>
    <w:p w14:paraId="5635142B" w14:textId="77777777" w:rsidR="003A3AA5" w:rsidRPr="003A3AA5" w:rsidRDefault="00534603" w:rsidP="003A3AA5">
      <w:pPr>
        <w:pStyle w:val="af3"/>
        <w:numPr>
          <w:ilvl w:val="2"/>
          <w:numId w:val="2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8D31F5">
        <w:rPr>
          <w:sz w:val="28"/>
          <w:szCs w:val="28"/>
        </w:rPr>
        <w:t>Залучення максимальної кількості учнів до регулярних занять фізичною культурою та спортом, зокрема баскетболом.</w:t>
      </w:r>
    </w:p>
    <w:p w14:paraId="4D538FAF" w14:textId="77777777" w:rsidR="003A3AA5" w:rsidRPr="003A3AA5" w:rsidRDefault="00534603" w:rsidP="00886AF5">
      <w:pPr>
        <w:pStyle w:val="af3"/>
        <w:numPr>
          <w:ilvl w:val="2"/>
          <w:numId w:val="2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 xml:space="preserve">Створення умов для розвитку баскетболу </w:t>
      </w:r>
      <w:r w:rsidR="000F14C1" w:rsidRPr="003A3AA5">
        <w:rPr>
          <w:sz w:val="28"/>
          <w:szCs w:val="28"/>
        </w:rPr>
        <w:t>серед учнів та учениць</w:t>
      </w:r>
      <w:r w:rsidRPr="003A3AA5">
        <w:rPr>
          <w:sz w:val="28"/>
          <w:szCs w:val="28"/>
        </w:rPr>
        <w:t>.</w:t>
      </w:r>
    </w:p>
    <w:p w14:paraId="19BC1327" w14:textId="77777777" w:rsidR="003A3AA5" w:rsidRPr="003A3AA5" w:rsidRDefault="00886AF5" w:rsidP="003A3AA5">
      <w:pPr>
        <w:pStyle w:val="af3"/>
        <w:numPr>
          <w:ilvl w:val="2"/>
          <w:numId w:val="2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Підтримка у ЗЗСО системи фізичного виховання.</w:t>
      </w:r>
    </w:p>
    <w:p w14:paraId="5F378C31" w14:textId="77777777" w:rsidR="003A3AA5" w:rsidRPr="003A3AA5" w:rsidRDefault="00886AF5" w:rsidP="003A3AA5">
      <w:pPr>
        <w:pStyle w:val="af3"/>
        <w:numPr>
          <w:ilvl w:val="2"/>
          <w:numId w:val="2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14:paraId="710A2983" w14:textId="77777777" w:rsidR="003A3AA5" w:rsidRPr="003A3AA5" w:rsidRDefault="00886AF5" w:rsidP="003A3AA5">
      <w:pPr>
        <w:pStyle w:val="af3"/>
        <w:numPr>
          <w:ilvl w:val="2"/>
          <w:numId w:val="2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Залучення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та спорту..</w:t>
      </w:r>
    </w:p>
    <w:p w14:paraId="2DE76E24" w14:textId="77777777" w:rsidR="00886AF5" w:rsidRPr="003A3AA5" w:rsidRDefault="00886AF5" w:rsidP="003A3AA5">
      <w:pPr>
        <w:pStyle w:val="af3"/>
        <w:numPr>
          <w:ilvl w:val="2"/>
          <w:numId w:val="2"/>
        </w:numPr>
        <w:tabs>
          <w:tab w:val="left" w:pos="0"/>
          <w:tab w:val="left" w:pos="1134"/>
        </w:tabs>
        <w:ind w:left="0" w:firstLine="360"/>
        <w:jc w:val="both"/>
        <w:rPr>
          <w:b/>
          <w:sz w:val="28"/>
          <w:szCs w:val="28"/>
        </w:rPr>
      </w:pPr>
      <w:r w:rsidRPr="003A3AA5">
        <w:rPr>
          <w:sz w:val="28"/>
          <w:szCs w:val="28"/>
        </w:rPr>
        <w:t>Покращення спортивного іміджу України.</w:t>
      </w:r>
    </w:p>
    <w:p w14:paraId="2279361E" w14:textId="77777777" w:rsidR="00781A04" w:rsidRPr="00B31314" w:rsidRDefault="00781A04" w:rsidP="00886AF5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1F1DEAFA" w14:textId="77777777" w:rsidR="00F93D1E" w:rsidRDefault="00534603" w:rsidP="00F93D1E">
      <w:pPr>
        <w:pStyle w:val="af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93D1E">
        <w:rPr>
          <w:b/>
          <w:sz w:val="28"/>
          <w:szCs w:val="28"/>
        </w:rPr>
        <w:t xml:space="preserve">Організація та керівництво проведенням </w:t>
      </w:r>
      <w:r w:rsidR="0077588A" w:rsidRPr="00F93D1E">
        <w:rPr>
          <w:b/>
          <w:sz w:val="28"/>
          <w:szCs w:val="28"/>
        </w:rPr>
        <w:t>З</w:t>
      </w:r>
      <w:r w:rsidR="00240B58">
        <w:rPr>
          <w:b/>
          <w:sz w:val="28"/>
          <w:szCs w:val="28"/>
        </w:rPr>
        <w:t>аходів</w:t>
      </w:r>
    </w:p>
    <w:p w14:paraId="59CC36A3" w14:textId="77777777" w:rsidR="00F35BDD" w:rsidRPr="00F35BDD" w:rsidRDefault="00A7314C" w:rsidP="00F35BDD">
      <w:pPr>
        <w:pStyle w:val="af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Загальне керівництво підготовкою та проведенням Заходів здійснює міський організаційний комітет до складу якого входять представники управління освіти, управління по фізичній культурі та спорту, федерації </w:t>
      </w:r>
      <w:r w:rsidR="00407B1B">
        <w:rPr>
          <w:sz w:val="28"/>
          <w:szCs w:val="28"/>
        </w:rPr>
        <w:t>баскетболу</w:t>
      </w:r>
      <w:r w:rsidRPr="00BB7768">
        <w:rPr>
          <w:sz w:val="28"/>
          <w:szCs w:val="28"/>
        </w:rPr>
        <w:t xml:space="preserve"> в Чернівецькій області та вчителі фізичної культури  ЗЗСО.  </w:t>
      </w:r>
    </w:p>
    <w:p w14:paraId="0A58DF70" w14:textId="77777777" w:rsidR="004822BC" w:rsidRPr="00F35BDD" w:rsidRDefault="00F35BDD" w:rsidP="00F35BDD">
      <w:pPr>
        <w:pStyle w:val="af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534603" w:rsidRPr="00F35BDD">
        <w:rPr>
          <w:sz w:val="28"/>
          <w:szCs w:val="28"/>
        </w:rPr>
        <w:t>ерівництво, контроль за підготовк</w:t>
      </w:r>
      <w:r w:rsidR="00CE3A48" w:rsidRPr="00F35BDD">
        <w:rPr>
          <w:sz w:val="28"/>
          <w:szCs w:val="28"/>
        </w:rPr>
        <w:t>ою та безпосереднє проведення 1</w:t>
      </w:r>
      <w:r w:rsidR="00534603" w:rsidRPr="00F35BDD">
        <w:rPr>
          <w:sz w:val="28"/>
          <w:szCs w:val="28"/>
        </w:rPr>
        <w:t xml:space="preserve"> </w:t>
      </w:r>
      <w:r w:rsidR="00B52548" w:rsidRPr="00F35BDD">
        <w:rPr>
          <w:sz w:val="28"/>
          <w:szCs w:val="28"/>
        </w:rPr>
        <w:t>етап</w:t>
      </w:r>
      <w:r w:rsidR="00CE3A48" w:rsidRPr="00F35BDD">
        <w:rPr>
          <w:sz w:val="28"/>
          <w:szCs w:val="28"/>
        </w:rPr>
        <w:t>у</w:t>
      </w:r>
      <w:r w:rsidR="00B52548" w:rsidRPr="00F35BDD">
        <w:rPr>
          <w:sz w:val="28"/>
          <w:szCs w:val="28"/>
        </w:rPr>
        <w:t xml:space="preserve">  покладається на заклади загальної середньої освіти</w:t>
      </w:r>
      <w:r w:rsidR="006F4BD8" w:rsidRPr="00F35BDD">
        <w:rPr>
          <w:sz w:val="28"/>
          <w:szCs w:val="28"/>
        </w:rPr>
        <w:t xml:space="preserve">, </w:t>
      </w:r>
      <w:r w:rsidR="0066164D">
        <w:rPr>
          <w:sz w:val="28"/>
          <w:szCs w:val="28"/>
        </w:rPr>
        <w:t>3</w:t>
      </w:r>
      <w:r w:rsidR="00835331" w:rsidRPr="00F35BDD">
        <w:rPr>
          <w:sz w:val="28"/>
          <w:szCs w:val="28"/>
        </w:rPr>
        <w:t xml:space="preserve"> етапу на </w:t>
      </w:r>
      <w:r w:rsidR="001B53E7">
        <w:rPr>
          <w:sz w:val="28"/>
          <w:szCs w:val="28"/>
        </w:rPr>
        <w:t>У</w:t>
      </w:r>
      <w:r w:rsidR="00CE3A48" w:rsidRPr="00F35BDD">
        <w:rPr>
          <w:sz w:val="28"/>
          <w:szCs w:val="28"/>
        </w:rPr>
        <w:t>правління освіти</w:t>
      </w:r>
      <w:r w:rsidR="00835331" w:rsidRPr="00F35BDD">
        <w:rPr>
          <w:sz w:val="28"/>
          <w:szCs w:val="28"/>
        </w:rPr>
        <w:t xml:space="preserve"> та </w:t>
      </w:r>
      <w:r w:rsidR="001B53E7">
        <w:rPr>
          <w:sz w:val="28"/>
          <w:szCs w:val="28"/>
        </w:rPr>
        <w:t>У</w:t>
      </w:r>
      <w:r w:rsidR="00835331" w:rsidRPr="00F35BDD">
        <w:rPr>
          <w:sz w:val="28"/>
          <w:szCs w:val="28"/>
        </w:rPr>
        <w:t>правління по фізичній культурі та спорту</w:t>
      </w:r>
      <w:r w:rsidR="00CE3A48" w:rsidRPr="00F35BDD">
        <w:rPr>
          <w:sz w:val="28"/>
          <w:szCs w:val="28"/>
        </w:rPr>
        <w:t>.</w:t>
      </w:r>
    </w:p>
    <w:p w14:paraId="0E808576" w14:textId="77777777" w:rsidR="004822BC" w:rsidRPr="00B31314" w:rsidRDefault="00534603" w:rsidP="00CC3A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sz w:val="28"/>
          <w:szCs w:val="28"/>
        </w:rPr>
      </w:pPr>
      <w:r w:rsidRPr="00B31314">
        <w:rPr>
          <w:sz w:val="28"/>
          <w:szCs w:val="28"/>
        </w:rPr>
        <w:t>2.</w:t>
      </w:r>
      <w:r w:rsidR="006506C6" w:rsidRPr="00B31314">
        <w:rPr>
          <w:sz w:val="28"/>
          <w:szCs w:val="28"/>
        </w:rPr>
        <w:t>3</w:t>
      </w:r>
      <w:r w:rsidRPr="00B31314">
        <w:rPr>
          <w:sz w:val="28"/>
          <w:szCs w:val="28"/>
        </w:rPr>
        <w:t xml:space="preserve">. Суддівство здійснюється відповідно до офіційних Правил </w:t>
      </w:r>
      <w:r w:rsidR="0077588A" w:rsidRPr="00B31314">
        <w:rPr>
          <w:sz w:val="28"/>
          <w:szCs w:val="28"/>
        </w:rPr>
        <w:t>З</w:t>
      </w:r>
      <w:r w:rsidRPr="00B31314">
        <w:rPr>
          <w:sz w:val="28"/>
          <w:szCs w:val="28"/>
        </w:rPr>
        <w:t>магань з баскетболу.</w:t>
      </w:r>
      <w:r w:rsidR="000C27D6" w:rsidRPr="00B31314">
        <w:rPr>
          <w:sz w:val="28"/>
          <w:szCs w:val="28"/>
        </w:rPr>
        <w:t xml:space="preserve"> </w:t>
      </w:r>
    </w:p>
    <w:p w14:paraId="738CB510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>2.</w:t>
      </w:r>
      <w:r w:rsidR="006506C6" w:rsidRPr="00B31314">
        <w:rPr>
          <w:sz w:val="28"/>
          <w:szCs w:val="28"/>
        </w:rPr>
        <w:t>4</w:t>
      </w:r>
      <w:r w:rsidRPr="00B31314">
        <w:rPr>
          <w:sz w:val="28"/>
          <w:szCs w:val="28"/>
        </w:rPr>
        <w:t xml:space="preserve">. В умовах дії на території України воєнного стану у зв’язку із триваючою широкомасштабною збройною агресією російської федерації проти України, проведення </w:t>
      </w:r>
      <w:r w:rsidR="0077588A" w:rsidRPr="00B31314">
        <w:rPr>
          <w:sz w:val="28"/>
          <w:szCs w:val="28"/>
        </w:rPr>
        <w:t>З</w:t>
      </w:r>
      <w:r w:rsidRPr="00B31314">
        <w:rPr>
          <w:sz w:val="28"/>
          <w:szCs w:val="28"/>
        </w:rPr>
        <w:t xml:space="preserve">магань здійснюється з дотриманням вимог Законів України </w:t>
      </w:r>
      <w:r w:rsidR="007C1193" w:rsidRPr="00B31314">
        <w:rPr>
          <w:sz w:val="28"/>
          <w:szCs w:val="28"/>
        </w:rPr>
        <w:t>«</w:t>
      </w:r>
      <w:r w:rsidRPr="00B31314">
        <w:rPr>
          <w:sz w:val="28"/>
          <w:szCs w:val="28"/>
        </w:rPr>
        <w:t>Про національну безпеку Україн</w:t>
      </w:r>
      <w:r w:rsidR="007C1193" w:rsidRPr="00B31314">
        <w:rPr>
          <w:sz w:val="28"/>
          <w:szCs w:val="28"/>
        </w:rPr>
        <w:t>и»</w:t>
      </w:r>
      <w:r w:rsidR="00215E50" w:rsidRPr="00B31314">
        <w:rPr>
          <w:sz w:val="28"/>
          <w:szCs w:val="28"/>
        </w:rPr>
        <w:t>,</w:t>
      </w:r>
      <w:r w:rsidR="007C1193" w:rsidRPr="00B31314">
        <w:rPr>
          <w:sz w:val="28"/>
          <w:szCs w:val="28"/>
        </w:rPr>
        <w:t xml:space="preserve"> «</w:t>
      </w:r>
      <w:r w:rsidRPr="00B31314">
        <w:rPr>
          <w:sz w:val="28"/>
          <w:szCs w:val="28"/>
        </w:rPr>
        <w:t>Про правовий режим воєнного стану</w:t>
      </w:r>
      <w:r w:rsidR="007C1193" w:rsidRPr="00B31314">
        <w:rPr>
          <w:sz w:val="28"/>
          <w:szCs w:val="28"/>
        </w:rPr>
        <w:t>»</w:t>
      </w:r>
      <w:r w:rsidRPr="00B31314">
        <w:rPr>
          <w:sz w:val="28"/>
          <w:szCs w:val="28"/>
        </w:rPr>
        <w:t xml:space="preserve"> та наказу </w:t>
      </w:r>
      <w:proofErr w:type="spellStart"/>
      <w:r w:rsidRPr="00B31314">
        <w:rPr>
          <w:sz w:val="28"/>
          <w:szCs w:val="28"/>
        </w:rPr>
        <w:t>Мінмолодьспорту</w:t>
      </w:r>
      <w:proofErr w:type="spellEnd"/>
      <w:r w:rsidRPr="00B31314">
        <w:rPr>
          <w:sz w:val="28"/>
          <w:szCs w:val="28"/>
        </w:rPr>
        <w:t xml:space="preserve"> від 28.05.2022 № 1587 </w:t>
      </w:r>
      <w:r w:rsidR="007C1193" w:rsidRPr="00B31314">
        <w:rPr>
          <w:sz w:val="28"/>
          <w:szCs w:val="28"/>
        </w:rPr>
        <w:t>«</w:t>
      </w:r>
      <w:r w:rsidRPr="00B31314">
        <w:rPr>
          <w:sz w:val="28"/>
          <w:szCs w:val="28"/>
        </w:rPr>
        <w:t>Про деякі питання проведення всеукраїнських спортивних заходів в умовах воєнного стану</w:t>
      </w:r>
      <w:r w:rsidR="007C1193" w:rsidRPr="00B31314">
        <w:rPr>
          <w:sz w:val="28"/>
          <w:szCs w:val="28"/>
        </w:rPr>
        <w:t>»</w:t>
      </w:r>
      <w:r w:rsidRPr="00B31314">
        <w:rPr>
          <w:sz w:val="28"/>
          <w:szCs w:val="28"/>
        </w:rPr>
        <w:t xml:space="preserve"> (зі змінами).</w:t>
      </w:r>
    </w:p>
    <w:p w14:paraId="780B25AA" w14:textId="77777777" w:rsidR="00781A04" w:rsidRPr="00B31314" w:rsidRDefault="00935B2B" w:rsidP="00781A04">
      <w:pPr>
        <w:ind w:firstLine="708"/>
        <w:jc w:val="both"/>
        <w:rPr>
          <w:sz w:val="28"/>
          <w:szCs w:val="28"/>
          <w:highlight w:val="white"/>
        </w:rPr>
      </w:pPr>
      <w:r w:rsidRPr="00B31314">
        <w:rPr>
          <w:sz w:val="28"/>
          <w:szCs w:val="28"/>
          <w:highlight w:val="white"/>
        </w:rPr>
        <w:t xml:space="preserve"> </w:t>
      </w:r>
      <w:r w:rsidR="00534603" w:rsidRPr="00B31314">
        <w:rPr>
          <w:sz w:val="28"/>
          <w:szCs w:val="28"/>
          <w:highlight w:val="white"/>
        </w:rPr>
        <w:t>2.</w:t>
      </w:r>
      <w:r w:rsidR="006506C6" w:rsidRPr="00B31314">
        <w:rPr>
          <w:sz w:val="28"/>
          <w:szCs w:val="28"/>
          <w:highlight w:val="white"/>
        </w:rPr>
        <w:t>5</w:t>
      </w:r>
      <w:r w:rsidR="00534603" w:rsidRPr="00B31314">
        <w:rPr>
          <w:sz w:val="28"/>
          <w:szCs w:val="28"/>
          <w:highlight w:val="white"/>
        </w:rPr>
        <w:t xml:space="preserve">. Організація та проведення </w:t>
      </w:r>
      <w:r w:rsidR="007C2A79">
        <w:rPr>
          <w:sz w:val="28"/>
          <w:szCs w:val="28"/>
          <w:highlight w:val="white"/>
        </w:rPr>
        <w:t>Заходів</w:t>
      </w:r>
      <w:r w:rsidR="00534603" w:rsidRPr="00B31314">
        <w:rPr>
          <w:sz w:val="28"/>
          <w:szCs w:val="28"/>
          <w:highlight w:val="white"/>
        </w:rPr>
        <w:t xml:space="preserve"> здійснюється із дотриманням Закону України </w:t>
      </w:r>
      <w:r w:rsidR="007C1193" w:rsidRPr="00B31314">
        <w:rPr>
          <w:sz w:val="28"/>
          <w:szCs w:val="28"/>
          <w:highlight w:val="white"/>
        </w:rPr>
        <w:t>«</w:t>
      </w:r>
      <w:r w:rsidR="00534603" w:rsidRPr="00B31314">
        <w:rPr>
          <w:sz w:val="28"/>
          <w:szCs w:val="28"/>
          <w:highlight w:val="white"/>
        </w:rPr>
        <w:t>Про забезпечення функціонування української мови як державної</w:t>
      </w:r>
      <w:r w:rsidR="007C1193" w:rsidRPr="00B31314">
        <w:rPr>
          <w:sz w:val="28"/>
          <w:szCs w:val="28"/>
          <w:highlight w:val="white"/>
        </w:rPr>
        <w:t>»</w:t>
      </w:r>
      <w:r w:rsidR="002D021A">
        <w:rPr>
          <w:sz w:val="28"/>
          <w:szCs w:val="28"/>
          <w:highlight w:val="white"/>
        </w:rPr>
        <w:t xml:space="preserve"> та Закону України «Про захист персональних даних»</w:t>
      </w:r>
      <w:r w:rsidR="00534603" w:rsidRPr="00B31314">
        <w:rPr>
          <w:sz w:val="28"/>
          <w:szCs w:val="28"/>
          <w:highlight w:val="white"/>
        </w:rPr>
        <w:t>.</w:t>
      </w:r>
    </w:p>
    <w:p w14:paraId="5EB0D887" w14:textId="77777777" w:rsidR="00781A04" w:rsidRPr="00B31314" w:rsidRDefault="002D021A" w:rsidP="002D021A">
      <w:pPr>
        <w:tabs>
          <w:tab w:val="left" w:pos="7284"/>
        </w:tabs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</w:p>
    <w:p w14:paraId="416F90EE" w14:textId="77777777" w:rsidR="00781A04" w:rsidRPr="00204765" w:rsidRDefault="00534603" w:rsidP="00204765">
      <w:pPr>
        <w:pStyle w:val="af3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204765">
        <w:rPr>
          <w:b/>
          <w:sz w:val="28"/>
          <w:szCs w:val="28"/>
        </w:rPr>
        <w:t xml:space="preserve">Строки і місце проведення </w:t>
      </w:r>
      <w:r w:rsidR="007C1193" w:rsidRPr="00204765">
        <w:rPr>
          <w:b/>
          <w:sz w:val="28"/>
          <w:szCs w:val="28"/>
        </w:rPr>
        <w:t>З</w:t>
      </w:r>
      <w:r w:rsidR="0013557D" w:rsidRPr="00204765">
        <w:rPr>
          <w:b/>
          <w:sz w:val="28"/>
          <w:szCs w:val="28"/>
        </w:rPr>
        <w:t>аходів</w:t>
      </w:r>
      <w:r w:rsidRPr="00204765">
        <w:rPr>
          <w:b/>
          <w:sz w:val="28"/>
          <w:szCs w:val="28"/>
        </w:rPr>
        <w:t xml:space="preserve"> </w:t>
      </w:r>
    </w:p>
    <w:p w14:paraId="7017C4CA" w14:textId="77777777" w:rsidR="00204765" w:rsidRPr="00BB7768" w:rsidRDefault="00204765" w:rsidP="00204765">
      <w:pPr>
        <w:pStyle w:val="af3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Змагання проводяться з вересня 2024 року по червень 2025 року, і складаються з таких етапів:</w:t>
      </w:r>
    </w:p>
    <w:p w14:paraId="5AE55A6A" w14:textId="77777777" w:rsidR="00204765" w:rsidRPr="00BB7768" w:rsidRDefault="00204765" w:rsidP="00204765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lastRenderedPageBreak/>
        <w:t>Етап 1 (шкільний)</w:t>
      </w:r>
      <w:r w:rsidRPr="00BB7768">
        <w:rPr>
          <w:sz w:val="28"/>
          <w:szCs w:val="28"/>
        </w:rPr>
        <w:t xml:space="preserve"> - змагання проводяться у вересні-грудні 2024р. в межах окремих закладів загальної середньої освіти з метою виявлення найсильніших учасників та формування команд закладів загальної середньої освіти з виду спорту. Після формування команд заклад загальної середньої освіти реєструється на сайті «Пліч-о-пліч всеукраїнські шкільні ліги», відповідно до п. 4.2 цього регламенту.</w:t>
      </w:r>
    </w:p>
    <w:p w14:paraId="2BCA770A" w14:textId="77777777" w:rsidR="00204765" w:rsidRPr="00BB7768" w:rsidRDefault="00204765" w:rsidP="00204765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3 (міський)</w:t>
      </w:r>
      <w:r w:rsidRPr="00BB7768">
        <w:rPr>
          <w:sz w:val="28"/>
          <w:szCs w:val="28"/>
        </w:rPr>
        <w:t xml:space="preserve"> - змагання проводяться у  лютому-березні 2025р. між командами закладів загальної середньої освіти</w:t>
      </w:r>
      <w:r w:rsidR="00E65499">
        <w:rPr>
          <w:sz w:val="28"/>
          <w:szCs w:val="28"/>
        </w:rPr>
        <w:t xml:space="preserve"> ЧМТГ</w:t>
      </w:r>
      <w:r w:rsidRPr="00BB7768">
        <w:rPr>
          <w:sz w:val="28"/>
          <w:szCs w:val="28"/>
        </w:rPr>
        <w:t xml:space="preserve">. Переможці отримують право брати участь у наступному етапі Змагань.  </w:t>
      </w:r>
    </w:p>
    <w:p w14:paraId="11458F01" w14:textId="77777777" w:rsidR="00204765" w:rsidRPr="00BB7768" w:rsidRDefault="00204765" w:rsidP="0020476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BB7768">
        <w:rPr>
          <w:b/>
          <w:sz w:val="28"/>
          <w:szCs w:val="28"/>
        </w:rPr>
        <w:t>Етап 4 (обласний)</w:t>
      </w:r>
      <w:r w:rsidRPr="00BB7768">
        <w:rPr>
          <w:sz w:val="28"/>
          <w:szCs w:val="28"/>
        </w:rPr>
        <w:t xml:space="preserve"> – змагання проводяться у квітні-травні 2025р. між командами закладів загальної середньої освіти, які у  3 етапі Змагань посіли 1 місця. Переможець отримає право брати участь у наступному етапі Змагань. </w:t>
      </w:r>
      <w:r w:rsidRPr="00BB7768">
        <w:rPr>
          <w:color w:val="FF0000"/>
          <w:sz w:val="28"/>
          <w:szCs w:val="28"/>
        </w:rPr>
        <w:t xml:space="preserve"> </w:t>
      </w:r>
    </w:p>
    <w:p w14:paraId="348BE112" w14:textId="77777777" w:rsidR="00204765" w:rsidRPr="00BB7768" w:rsidRDefault="00204765" w:rsidP="00204765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  Команда закладу загальної середньої освіти яка посіли 1 місце отримує право взяти участь у всеукраїнському етапі Змагань.</w:t>
      </w:r>
    </w:p>
    <w:p w14:paraId="754642DB" w14:textId="77777777" w:rsidR="00204765" w:rsidRPr="00BB7768" w:rsidRDefault="00204765" w:rsidP="00204765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b/>
          <w:sz w:val="28"/>
          <w:szCs w:val="28"/>
        </w:rPr>
        <w:t>Етап 5 (всеукраїнський)</w:t>
      </w:r>
      <w:r w:rsidRPr="00BB7768">
        <w:rPr>
          <w:sz w:val="28"/>
          <w:szCs w:val="28"/>
        </w:rPr>
        <w:t xml:space="preserve"> – фінальна частина Змагань. У фінальній частині змагань беруть участь переможці 4 (обласного) етапу.  </w:t>
      </w:r>
    </w:p>
    <w:p w14:paraId="237FCB2A" w14:textId="77777777" w:rsidR="00204765" w:rsidRPr="00BB7768" w:rsidRDefault="00204765" w:rsidP="00204765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Дати проведення: червень 2025р. </w:t>
      </w:r>
    </w:p>
    <w:p w14:paraId="78A1CA9E" w14:textId="77777777" w:rsidR="00204765" w:rsidRPr="00BB7768" w:rsidRDefault="00204765" w:rsidP="00401BF0">
      <w:pPr>
        <w:pStyle w:val="af3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Змагання проводяться </w:t>
      </w:r>
      <w:r w:rsidR="00F000E6">
        <w:rPr>
          <w:sz w:val="28"/>
          <w:szCs w:val="28"/>
        </w:rPr>
        <w:t>на</w:t>
      </w:r>
      <w:r w:rsidRPr="00BB7768">
        <w:rPr>
          <w:sz w:val="28"/>
          <w:szCs w:val="28"/>
        </w:rPr>
        <w:t xml:space="preserve"> спортивних </w:t>
      </w:r>
      <w:r w:rsidR="00F000E6">
        <w:rPr>
          <w:sz w:val="28"/>
          <w:szCs w:val="28"/>
        </w:rPr>
        <w:t xml:space="preserve">базах </w:t>
      </w:r>
      <w:r w:rsidRPr="00BB7768">
        <w:rPr>
          <w:sz w:val="28"/>
          <w:szCs w:val="28"/>
        </w:rPr>
        <w:t>закладів загальної середньої освіти та спортивних комплексах ЧМТГ.</w:t>
      </w:r>
    </w:p>
    <w:p w14:paraId="71E710B9" w14:textId="77777777" w:rsidR="00E94ED7" w:rsidRPr="00B31314" w:rsidRDefault="00E94ED7">
      <w:pPr>
        <w:jc w:val="center"/>
        <w:rPr>
          <w:b/>
          <w:sz w:val="28"/>
          <w:szCs w:val="28"/>
        </w:rPr>
      </w:pPr>
    </w:p>
    <w:p w14:paraId="487976D4" w14:textId="77777777" w:rsidR="004822BC" w:rsidRPr="00184905" w:rsidRDefault="00534603" w:rsidP="00184905">
      <w:pPr>
        <w:pStyle w:val="af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84905">
        <w:rPr>
          <w:b/>
          <w:sz w:val="28"/>
          <w:szCs w:val="28"/>
        </w:rPr>
        <w:t>Учасники та умови проведення З</w:t>
      </w:r>
      <w:r w:rsidR="00303120">
        <w:rPr>
          <w:b/>
          <w:sz w:val="28"/>
          <w:szCs w:val="28"/>
        </w:rPr>
        <w:t>аходів</w:t>
      </w:r>
    </w:p>
    <w:p w14:paraId="76D072F6" w14:textId="77777777" w:rsidR="00B7723D" w:rsidRPr="00BB7768" w:rsidRDefault="00B7723D" w:rsidP="0032462F">
      <w:pPr>
        <w:pStyle w:val="af3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 xml:space="preserve">У Заходах беруть участь команди закладів загальної середньої освіти, вчителі фізичної культури, тренери, спортивні судді, інші особи, які забезпечують підготовку та проведення Заходів. </w:t>
      </w:r>
    </w:p>
    <w:p w14:paraId="35D7404D" w14:textId="77777777" w:rsidR="00B7723D" w:rsidRPr="00BB7768" w:rsidRDefault="00B7723D" w:rsidP="0032462F">
      <w:pPr>
        <w:pStyle w:val="af3"/>
        <w:numPr>
          <w:ilvl w:val="1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у Заходах допускаються учні/учениці закладів загальної середньої освіти ЧМТГ які заповнили необхідні дані через форму реєстрації на заходи з виду спорту:</w:t>
      </w:r>
    </w:p>
    <w:p w14:paraId="1DCAAA68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Загальноукраїнська форма реєстрації на змагання з видів спорту на сайті «Пліч-о-пліч всеукраїнські шкільні ліги»: </w:t>
      </w:r>
      <w:hyperlink r:id="rId12" w:history="1">
        <w:r w:rsidRPr="00BB7768">
          <w:rPr>
            <w:rStyle w:val="af"/>
            <w:sz w:val="28"/>
            <w:szCs w:val="28"/>
          </w:rPr>
          <w:t>http://scl.gov.ua</w:t>
        </w:r>
      </w:hyperlink>
      <w:r w:rsidRPr="00BB7768">
        <w:rPr>
          <w:sz w:val="28"/>
          <w:szCs w:val="28"/>
        </w:rPr>
        <w:t xml:space="preserve">. </w:t>
      </w:r>
    </w:p>
    <w:p w14:paraId="02F828DC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Обласна форма реєстрації: </w:t>
      </w:r>
      <w:hyperlink r:id="rId13" w:history="1">
        <w:r w:rsidRPr="00BB7768">
          <w:rPr>
            <w:rStyle w:val="af"/>
            <w:sz w:val="28"/>
            <w:szCs w:val="28"/>
          </w:rPr>
          <w:t>https://forms.gle/EdncqaT4HWGA70tz9</w:t>
        </w:r>
      </w:hyperlink>
      <w:r w:rsidRPr="00BB7768">
        <w:rPr>
          <w:sz w:val="28"/>
          <w:szCs w:val="28"/>
        </w:rPr>
        <w:t>.</w:t>
      </w:r>
    </w:p>
    <w:p w14:paraId="05442192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Міська форма реєстрації: </w:t>
      </w:r>
    </w:p>
    <w:p w14:paraId="21C88083" w14:textId="77777777" w:rsidR="00B7723D" w:rsidRPr="00BB7768" w:rsidRDefault="008D27F4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hyperlink r:id="rId14" w:history="1">
        <w:r w:rsidR="00B7723D" w:rsidRPr="00BB7768">
          <w:rPr>
            <w:rStyle w:val="af"/>
            <w:sz w:val="28"/>
            <w:szCs w:val="28"/>
          </w:rPr>
          <w:t>https://docs.google.com/spreadsheets/d/1Mc9GM3dIFGsSJHmKQMI9PtXYLJgUp1ywWOi_OOEKGlM/edit?usp=sharing</w:t>
        </w:r>
      </w:hyperlink>
      <w:r w:rsidR="00B7723D" w:rsidRPr="00BB7768">
        <w:rPr>
          <w:sz w:val="28"/>
          <w:szCs w:val="28"/>
        </w:rPr>
        <w:t>.</w:t>
      </w:r>
    </w:p>
    <w:p w14:paraId="23F6DAFA" w14:textId="77777777" w:rsidR="00B7723D" w:rsidRPr="00BB7768" w:rsidRDefault="00B7723D" w:rsidP="0032462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Під час реєстрації команди</w:t>
      </w:r>
      <w:r w:rsidR="00517049">
        <w:rPr>
          <w:sz w:val="28"/>
          <w:szCs w:val="28"/>
        </w:rPr>
        <w:t>,</w:t>
      </w:r>
      <w:r w:rsidRPr="00BB7768">
        <w:rPr>
          <w:sz w:val="28"/>
          <w:szCs w:val="28"/>
        </w:rPr>
        <w:t xml:space="preserve"> закладом освіти створюється заявка на сезон команд з </w:t>
      </w:r>
      <w:r w:rsidR="00517049">
        <w:rPr>
          <w:sz w:val="28"/>
          <w:szCs w:val="28"/>
        </w:rPr>
        <w:t>баскет</w:t>
      </w:r>
      <w:r w:rsidRPr="00BB7768">
        <w:rPr>
          <w:sz w:val="28"/>
          <w:szCs w:val="28"/>
        </w:rPr>
        <w:t>болу в обраних вікових групах. Кількість учасників/учасниць команди однієї вікової групи складає не більше 25 осіб в кожній віковій групі,  які можуть бути залучені до Заходів на будь-якому етапі.</w:t>
      </w:r>
    </w:p>
    <w:p w14:paraId="503B78A8" w14:textId="77777777" w:rsidR="00B7723D" w:rsidRPr="00BB7768" w:rsidRDefault="00B7723D" w:rsidP="0032462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Реєстрація </w:t>
      </w:r>
      <w:r w:rsidR="00595324">
        <w:rPr>
          <w:sz w:val="28"/>
          <w:szCs w:val="28"/>
        </w:rPr>
        <w:t xml:space="preserve">команд </w:t>
      </w:r>
      <w:r w:rsidRPr="00BB7768">
        <w:rPr>
          <w:sz w:val="28"/>
          <w:szCs w:val="28"/>
        </w:rPr>
        <w:t xml:space="preserve">завершується 30 жовтня 2024р. </w:t>
      </w:r>
      <w:r w:rsidR="001566E3">
        <w:rPr>
          <w:sz w:val="28"/>
          <w:szCs w:val="28"/>
        </w:rPr>
        <w:t>Д</w:t>
      </w:r>
      <w:r w:rsidR="00595324">
        <w:rPr>
          <w:sz w:val="28"/>
          <w:szCs w:val="28"/>
        </w:rPr>
        <w:t xml:space="preserve">о 15 січня 2025 року </w:t>
      </w:r>
      <w:r w:rsidRPr="00BB7768">
        <w:rPr>
          <w:sz w:val="28"/>
          <w:szCs w:val="28"/>
        </w:rPr>
        <w:t>заклади загальної середньої освіти зможуть додавати нових учасників/учасниць в команди з видів спорту.</w:t>
      </w:r>
    </w:p>
    <w:p w14:paraId="1490A056" w14:textId="77777777" w:rsidR="00B7723D" w:rsidRPr="00BB7768" w:rsidRDefault="00B7723D" w:rsidP="0032462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lastRenderedPageBreak/>
        <w:t>До участі в Заходах допускаються учні/учениць, що були внесені у заявку на сезон з виду спорту під час реєстрації.</w:t>
      </w:r>
    </w:p>
    <w:p w14:paraId="0B63B034" w14:textId="77777777" w:rsidR="00B7723D" w:rsidRPr="00BB7768" w:rsidRDefault="00B7723D" w:rsidP="0032462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Учень/учениця за бажанням може брати участь у змаганнях з кількох видів спорту. У випадку, коли дати проведення Заходів з виду спорту співпадають</w:t>
      </w:r>
      <w:r w:rsidR="000E4BD2">
        <w:rPr>
          <w:sz w:val="28"/>
          <w:szCs w:val="28"/>
        </w:rPr>
        <w:t>,</w:t>
      </w:r>
      <w:r w:rsidRPr="00BB7768">
        <w:rPr>
          <w:sz w:val="28"/>
          <w:szCs w:val="28"/>
        </w:rPr>
        <w:t xml:space="preserve"> </w:t>
      </w:r>
      <w:r w:rsidR="000E4BD2">
        <w:rPr>
          <w:sz w:val="28"/>
          <w:szCs w:val="28"/>
        </w:rPr>
        <w:t>т</w:t>
      </w:r>
      <w:r w:rsidRPr="00BB7768">
        <w:rPr>
          <w:sz w:val="28"/>
          <w:szCs w:val="28"/>
        </w:rPr>
        <w:t>ренер</w:t>
      </w:r>
      <w:r w:rsidR="001560A4">
        <w:rPr>
          <w:sz w:val="28"/>
          <w:szCs w:val="28"/>
        </w:rPr>
        <w:t xml:space="preserve"> </w:t>
      </w:r>
      <w:r w:rsidRPr="00BB7768">
        <w:rPr>
          <w:sz w:val="28"/>
          <w:szCs w:val="28"/>
        </w:rPr>
        <w:t>або вчитель вирішує в Заходах з якого са</w:t>
      </w:r>
      <w:r w:rsidR="00287993">
        <w:rPr>
          <w:sz w:val="28"/>
          <w:szCs w:val="28"/>
        </w:rPr>
        <w:t>ме виду спорту буде задіяно учня</w:t>
      </w:r>
      <w:r w:rsidRPr="00BB7768">
        <w:rPr>
          <w:sz w:val="28"/>
          <w:szCs w:val="28"/>
        </w:rPr>
        <w:t xml:space="preserve">/ученицю. </w:t>
      </w:r>
    </w:p>
    <w:p w14:paraId="0A6B6DC5" w14:textId="77777777" w:rsidR="00B7723D" w:rsidRPr="00BB7768" w:rsidRDefault="00B7723D" w:rsidP="0032462F">
      <w:pPr>
        <w:spacing w:line="276" w:lineRule="auto"/>
        <w:ind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 разі зміни учнем/ученицею закладу загальної середньої освіти, такі зможуть брати участь за новий заклад  лише з наступного сезону. Також такі учні/учениці втрачають право брати участь у Заходах за заклад освіти у якому навчалися раніше.</w:t>
      </w:r>
    </w:p>
    <w:p w14:paraId="565EDEDB" w14:textId="77777777" w:rsidR="00B7723D" w:rsidRPr="00BB7768" w:rsidRDefault="00B7723D" w:rsidP="0032462F">
      <w:pPr>
        <w:pStyle w:val="af3"/>
        <w:numPr>
          <w:ilvl w:val="1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Заклади спеціалізованої освіти спортивного профілю із специфічними умовами  навчання усіх типів незалежно від підпорядкування і форми власності, не допускаються до участі у Заходах.</w:t>
      </w:r>
    </w:p>
    <w:p w14:paraId="10984B8E" w14:textId="77777777" w:rsidR="00B7723D" w:rsidRPr="00BB7768" w:rsidRDefault="00B7723D" w:rsidP="0032462F">
      <w:pPr>
        <w:pStyle w:val="af3"/>
        <w:numPr>
          <w:ilvl w:val="1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У разі виявлення та доведення факту нечесного формування команди, відповідним організаційним комітетом приймається рішення дискваліфікації команди з виду спорту в поточному сезоні. Також, цей заклад загальної середньої освіти не допускається до участі у Заходах з усіх видів спорту на наступний сезон.</w:t>
      </w:r>
    </w:p>
    <w:p w14:paraId="3D9751D0" w14:textId="77777777" w:rsidR="00B7723D" w:rsidRPr="00BB7768" w:rsidRDefault="00B7723D" w:rsidP="0032462F">
      <w:pPr>
        <w:pStyle w:val="af3"/>
        <w:numPr>
          <w:ilvl w:val="1"/>
          <w:numId w:val="2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BB7768">
        <w:rPr>
          <w:sz w:val="28"/>
          <w:szCs w:val="28"/>
        </w:rPr>
        <w:t>Команди-учасниці перед початком етапу Заходів зобов’язані проходити мандатну комісію, яку проводять організатори Заходів.</w:t>
      </w:r>
    </w:p>
    <w:p w14:paraId="712A807C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Команди-учасниці надають мандатній комісії:</w:t>
      </w:r>
    </w:p>
    <w:p w14:paraId="069012C8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 заявку на участь у фізкультурно-оздоровчих заходах та змаганнях «Пліч-о-пліч всеукраїнські шкільні ліги» з гандболу серед учнів та учениць закладів загальної середньої освіти на 2024-2025 навчальний рік під гаслом «РАЗОМ ПЕРЕМОЖЕМО» (додаток);</w:t>
      </w:r>
    </w:p>
    <w:p w14:paraId="602D2E56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- документ, який підтверджує особу (за наявності: свідоцтво про народження, або </w:t>
      </w:r>
      <w:r w:rsidRPr="00BB7768">
        <w:rPr>
          <w:sz w:val="28"/>
          <w:szCs w:val="28"/>
          <w:lang w:val="en-US"/>
        </w:rPr>
        <w:t>ID</w:t>
      </w:r>
      <w:r w:rsidRPr="00BB7768">
        <w:rPr>
          <w:sz w:val="28"/>
          <w:szCs w:val="28"/>
        </w:rPr>
        <w:t xml:space="preserve"> картка, або закордонний паспорт, або відповідна копія завірена у встановленому порядку);</w:t>
      </w:r>
    </w:p>
    <w:p w14:paraId="40579579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документ, який встановлює приналежність учня/учениці до відповідного закладу загальної середньої освіти на поточний навчальний рік (учнівський квиток або довідка з місця навчання);</w:t>
      </w:r>
    </w:p>
    <w:p w14:paraId="7B0E22F0" w14:textId="77777777" w:rsidR="00B7723D" w:rsidRPr="00BB7768" w:rsidRDefault="00B7723D" w:rsidP="0032462F">
      <w:pPr>
        <w:pStyle w:val="af3"/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- страховий поліс, дійсний н час проведення Заходів (обов’язково).</w:t>
      </w:r>
    </w:p>
    <w:p w14:paraId="685F452D" w14:textId="77777777" w:rsidR="00B7723D" w:rsidRPr="00BB7768" w:rsidRDefault="00B7723D" w:rsidP="0032462F">
      <w:pPr>
        <w:pStyle w:val="af3"/>
        <w:numPr>
          <w:ilvl w:val="1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До участі у Заходах допускаються учні закладів загальної середньої освіти, які за станом здоров’я не мають протипоказань до фізичних навантажень, та які були зареєстровані закладом загальної середньої освіти у встановленому порядку.</w:t>
      </w:r>
    </w:p>
    <w:p w14:paraId="29EDB015" w14:textId="77777777" w:rsidR="00B7723D" w:rsidRPr="00BB7768" w:rsidRDefault="00B7723D" w:rsidP="0032462F">
      <w:pPr>
        <w:pStyle w:val="af3"/>
        <w:numPr>
          <w:ilvl w:val="1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sz w:val="28"/>
          <w:szCs w:val="28"/>
        </w:rPr>
        <w:t>Окремі вимоги до учасників/учасниць Заходів та інші питання, не врегульовані цим Регламентом, визначаються Регламентом проведення фізкультурно-оздоровчих заходів та змагань «Пліч-о-пліч всеукраїнські шкільні ліги» серед учнів та учениць закладів загальної середньої совіти у 2024-2025 навчальному році під гаслом «РАЗОМ ПЕРЕМОЖЕМО».</w:t>
      </w:r>
    </w:p>
    <w:p w14:paraId="1E88DC37" w14:textId="77777777" w:rsidR="00B7723D" w:rsidRPr="00BB7768" w:rsidRDefault="00B7723D" w:rsidP="0032462F">
      <w:pPr>
        <w:pStyle w:val="af3"/>
        <w:numPr>
          <w:ilvl w:val="1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color w:val="000000"/>
          <w:sz w:val="28"/>
          <w:szCs w:val="28"/>
        </w:rPr>
        <w:lastRenderedPageBreak/>
        <w:t>Відповідальність за техніку безпеки під час проведення Заходів, несуть організатори Заходів.</w:t>
      </w:r>
    </w:p>
    <w:p w14:paraId="0374E182" w14:textId="77777777" w:rsidR="00B7723D" w:rsidRPr="00BB7768" w:rsidRDefault="00B7723D" w:rsidP="0032462F">
      <w:pPr>
        <w:pStyle w:val="af3"/>
        <w:numPr>
          <w:ilvl w:val="1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BB7768">
        <w:rPr>
          <w:color w:val="000000"/>
          <w:sz w:val="28"/>
          <w:szCs w:val="28"/>
        </w:rPr>
        <w:t>Відповідальність за стан здоров’я учасників/учасниць Заходів несуть заклади загальної середньої освіти, які направляють команди на Заходи.</w:t>
      </w:r>
    </w:p>
    <w:p w14:paraId="35FBDC31" w14:textId="77777777" w:rsidR="004822BC" w:rsidRDefault="004822BC" w:rsidP="0032462F">
      <w:pPr>
        <w:spacing w:line="276" w:lineRule="auto"/>
        <w:jc w:val="both"/>
        <w:rPr>
          <w:sz w:val="28"/>
          <w:szCs w:val="28"/>
        </w:rPr>
      </w:pPr>
    </w:p>
    <w:p w14:paraId="1A3B24D6" w14:textId="77777777" w:rsidR="002F7E47" w:rsidRPr="00B31314" w:rsidRDefault="002F7E47" w:rsidP="0032462F">
      <w:pPr>
        <w:spacing w:line="276" w:lineRule="auto"/>
        <w:jc w:val="both"/>
        <w:rPr>
          <w:sz w:val="28"/>
          <w:szCs w:val="28"/>
        </w:rPr>
      </w:pPr>
    </w:p>
    <w:p w14:paraId="6A00E1D5" w14:textId="77777777" w:rsidR="004822BC" w:rsidRPr="00FC7BB5" w:rsidRDefault="00534603" w:rsidP="0032462F">
      <w:pPr>
        <w:pStyle w:val="af3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FC7BB5">
        <w:rPr>
          <w:b/>
          <w:sz w:val="28"/>
          <w:szCs w:val="28"/>
        </w:rPr>
        <w:t xml:space="preserve">Програма проведення </w:t>
      </w:r>
      <w:r w:rsidR="00F84454" w:rsidRPr="00FC7BB5">
        <w:rPr>
          <w:b/>
          <w:sz w:val="28"/>
          <w:szCs w:val="28"/>
        </w:rPr>
        <w:t>З</w:t>
      </w:r>
      <w:r w:rsidRPr="00FC7BB5">
        <w:rPr>
          <w:b/>
          <w:sz w:val="28"/>
          <w:szCs w:val="28"/>
        </w:rPr>
        <w:t>магань</w:t>
      </w:r>
    </w:p>
    <w:p w14:paraId="3EE49C25" w14:textId="77777777" w:rsidR="007F37B2" w:rsidRDefault="007F37B2" w:rsidP="0032462F">
      <w:pPr>
        <w:pStyle w:val="af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Заходи проводяться окремо серед юнаків і дівчат</w:t>
      </w:r>
      <w:r w:rsidR="00534603" w:rsidRPr="00346CC3">
        <w:rPr>
          <w:sz w:val="28"/>
          <w:szCs w:val="28"/>
        </w:rPr>
        <w:t>.</w:t>
      </w:r>
    </w:p>
    <w:p w14:paraId="63470344" w14:textId="77777777" w:rsidR="004822BC" w:rsidRPr="007F37B2" w:rsidRDefault="007F37B2" w:rsidP="0032462F">
      <w:pPr>
        <w:pStyle w:val="af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Заходи проводяться окремо у двох вікових групах</w:t>
      </w:r>
      <w:r w:rsidR="00534603" w:rsidRPr="007F37B2">
        <w:rPr>
          <w:sz w:val="28"/>
          <w:szCs w:val="28"/>
        </w:rPr>
        <w:t>:</w:t>
      </w:r>
    </w:p>
    <w:p w14:paraId="36554103" w14:textId="77777777" w:rsidR="00EB2A3C" w:rsidRDefault="00EB2A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учні/учениці 5-9 класів.</w:t>
      </w:r>
    </w:p>
    <w:p w14:paraId="7FABECD9" w14:textId="77777777" w:rsidR="004822BC" w:rsidRDefault="00EB2A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bCs/>
          <w:sz w:val="28"/>
          <w:szCs w:val="28"/>
        </w:rPr>
      </w:pPr>
      <w:r w:rsidRPr="009F0FBB">
        <w:rPr>
          <w:bCs/>
          <w:sz w:val="28"/>
          <w:szCs w:val="28"/>
        </w:rPr>
        <w:t>Учні/учениці молодших та старших класів до участі у Заходах цієї вікової групи не до</w:t>
      </w:r>
      <w:r w:rsidR="009F0FBB" w:rsidRPr="009F0FBB">
        <w:rPr>
          <w:bCs/>
          <w:sz w:val="28"/>
          <w:szCs w:val="28"/>
        </w:rPr>
        <w:t>пускаються</w:t>
      </w:r>
      <w:r w:rsidR="00534603" w:rsidRPr="009F0FBB">
        <w:rPr>
          <w:bCs/>
          <w:sz w:val="28"/>
          <w:szCs w:val="28"/>
        </w:rPr>
        <w:t>.</w:t>
      </w:r>
      <w:r w:rsidR="009F0FBB">
        <w:rPr>
          <w:bCs/>
          <w:sz w:val="28"/>
          <w:szCs w:val="28"/>
        </w:rPr>
        <w:t xml:space="preserve"> У заявці на сезон допускається заявити не більше 5 учнів/учениць 9 класу, а в заявці на Захід не більше 3-х учнів/учениць 9 класу.</w:t>
      </w:r>
    </w:p>
    <w:p w14:paraId="01AA3C18" w14:textId="77777777" w:rsidR="007B5C3F" w:rsidRDefault="007B5C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учні/учениці 9-11 класів.</w:t>
      </w:r>
    </w:p>
    <w:p w14:paraId="7AD0108C" w14:textId="77777777" w:rsidR="003E34E9" w:rsidRPr="009F0FBB" w:rsidRDefault="003E34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bCs/>
          <w:sz w:val="28"/>
          <w:szCs w:val="28"/>
        </w:rPr>
      </w:pPr>
      <w:r w:rsidRPr="009F0FBB">
        <w:rPr>
          <w:bCs/>
          <w:sz w:val="28"/>
          <w:szCs w:val="28"/>
        </w:rPr>
        <w:t>Учні/учениці молодших та старших класів до участі у Заходах цієї вікової групи не допускаються.</w:t>
      </w:r>
      <w:r>
        <w:rPr>
          <w:bCs/>
          <w:sz w:val="28"/>
          <w:szCs w:val="28"/>
        </w:rPr>
        <w:t xml:space="preserve"> Учень/учениця 9 класу може бути заявлений/заявлена тільки в одній віковій групі, перехід між віковими групами протягом навчального року заборонено.</w:t>
      </w:r>
    </w:p>
    <w:p w14:paraId="1B17D508" w14:textId="77777777" w:rsidR="00BC3041" w:rsidRPr="00BB7768" w:rsidRDefault="00D82CE2" w:rsidP="00D82CE2">
      <w:pPr>
        <w:pStyle w:val="af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041" w:rsidRPr="00BB7768">
        <w:rPr>
          <w:sz w:val="28"/>
          <w:szCs w:val="28"/>
        </w:rPr>
        <w:t xml:space="preserve">Заходи проводяться відповідно до Правил з </w:t>
      </w:r>
      <w:r w:rsidR="00BC3041">
        <w:rPr>
          <w:sz w:val="28"/>
          <w:szCs w:val="28"/>
        </w:rPr>
        <w:t>баскетболу</w:t>
      </w:r>
      <w:r w:rsidR="00BC3041" w:rsidRPr="00BB7768">
        <w:rPr>
          <w:sz w:val="28"/>
          <w:szCs w:val="28"/>
        </w:rPr>
        <w:t>.</w:t>
      </w:r>
    </w:p>
    <w:p w14:paraId="7C5450D2" w14:textId="77777777" w:rsidR="00622229" w:rsidRDefault="00D82CE2" w:rsidP="00D82CE2">
      <w:pPr>
        <w:pStyle w:val="af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82CE2">
        <w:rPr>
          <w:sz w:val="28"/>
          <w:szCs w:val="28"/>
        </w:rPr>
        <w:t xml:space="preserve"> </w:t>
      </w:r>
      <w:r w:rsidR="00534603" w:rsidRPr="00D82CE2">
        <w:rPr>
          <w:sz w:val="28"/>
          <w:szCs w:val="28"/>
        </w:rPr>
        <w:t>Системи проведення</w:t>
      </w:r>
      <w:r w:rsidR="00F84454" w:rsidRPr="00D82CE2">
        <w:rPr>
          <w:sz w:val="28"/>
          <w:szCs w:val="28"/>
        </w:rPr>
        <w:t xml:space="preserve"> </w:t>
      </w:r>
      <w:r w:rsidR="00534603" w:rsidRPr="00D82CE2">
        <w:rPr>
          <w:sz w:val="28"/>
          <w:szCs w:val="28"/>
        </w:rPr>
        <w:t>З</w:t>
      </w:r>
      <w:r>
        <w:rPr>
          <w:sz w:val="28"/>
          <w:szCs w:val="28"/>
        </w:rPr>
        <w:t>аходів</w:t>
      </w:r>
      <w:r w:rsidR="00534603" w:rsidRPr="00D82CE2">
        <w:rPr>
          <w:sz w:val="28"/>
          <w:szCs w:val="28"/>
        </w:rPr>
        <w:t xml:space="preserve"> визначаються </w:t>
      </w:r>
      <w:r w:rsidR="00733412">
        <w:rPr>
          <w:sz w:val="28"/>
          <w:szCs w:val="28"/>
        </w:rPr>
        <w:t xml:space="preserve">окремо на кожному з етапів та може бути «коловою» (до 5 команд) або </w:t>
      </w:r>
      <w:r w:rsidR="00622229">
        <w:rPr>
          <w:sz w:val="28"/>
          <w:szCs w:val="28"/>
        </w:rPr>
        <w:t>змішаною (6 та більше команд)</w:t>
      </w:r>
      <w:r w:rsidR="00733412">
        <w:rPr>
          <w:sz w:val="28"/>
          <w:szCs w:val="28"/>
        </w:rPr>
        <w:t xml:space="preserve"> </w:t>
      </w:r>
      <w:r w:rsidR="00534603" w:rsidRPr="00D82CE2">
        <w:rPr>
          <w:sz w:val="28"/>
          <w:szCs w:val="28"/>
        </w:rPr>
        <w:t>.</w:t>
      </w:r>
      <w:r w:rsidRPr="00D82CE2">
        <w:rPr>
          <w:sz w:val="28"/>
          <w:szCs w:val="28"/>
        </w:rPr>
        <w:t xml:space="preserve"> </w:t>
      </w:r>
    </w:p>
    <w:p w14:paraId="49AD7BFA" w14:textId="77777777" w:rsidR="003B6DAF" w:rsidRDefault="003B6DAF" w:rsidP="008505B2">
      <w:pPr>
        <w:pStyle w:val="af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2CE2" w:rsidRPr="003B6DAF">
        <w:rPr>
          <w:sz w:val="28"/>
          <w:szCs w:val="28"/>
        </w:rPr>
        <w:t xml:space="preserve">Склад команди </w:t>
      </w:r>
      <w:r w:rsidRPr="003B6DAF">
        <w:rPr>
          <w:sz w:val="28"/>
          <w:szCs w:val="28"/>
        </w:rPr>
        <w:t>на будь-якому етапі змагань</w:t>
      </w:r>
      <w:r w:rsidR="00D82CE2" w:rsidRPr="003B6DAF">
        <w:rPr>
          <w:sz w:val="28"/>
          <w:szCs w:val="28"/>
        </w:rPr>
        <w:t xml:space="preserve"> – не більше 16 учасників/</w:t>
      </w:r>
      <w:proofErr w:type="spellStart"/>
      <w:r w:rsidR="00D82CE2" w:rsidRPr="003B6DAF">
        <w:rPr>
          <w:sz w:val="28"/>
          <w:szCs w:val="28"/>
        </w:rPr>
        <w:t>иць</w:t>
      </w:r>
      <w:proofErr w:type="spellEnd"/>
      <w:r w:rsidR="00D82CE2" w:rsidRPr="003B6DAF">
        <w:rPr>
          <w:sz w:val="28"/>
          <w:szCs w:val="28"/>
        </w:rPr>
        <w:t>, склад команди на гру не більше 12 учасників/</w:t>
      </w:r>
      <w:proofErr w:type="spellStart"/>
      <w:r w:rsidR="00D82CE2" w:rsidRPr="003B6DAF">
        <w:rPr>
          <w:sz w:val="28"/>
          <w:szCs w:val="28"/>
        </w:rPr>
        <w:t>иць</w:t>
      </w:r>
      <w:proofErr w:type="spellEnd"/>
      <w:r w:rsidR="00D82CE2" w:rsidRPr="003B6DAF">
        <w:rPr>
          <w:sz w:val="28"/>
          <w:szCs w:val="28"/>
        </w:rPr>
        <w:t>.</w:t>
      </w:r>
    </w:p>
    <w:p w14:paraId="1F7A110C" w14:textId="77777777" w:rsidR="004822BC" w:rsidRPr="003B6DAF" w:rsidRDefault="008505B2" w:rsidP="008505B2">
      <w:pPr>
        <w:pStyle w:val="af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6DAF">
        <w:rPr>
          <w:sz w:val="28"/>
          <w:szCs w:val="28"/>
        </w:rPr>
        <w:t>П</w:t>
      </w:r>
      <w:r w:rsidR="00534603" w:rsidRPr="003B6DAF">
        <w:rPr>
          <w:sz w:val="28"/>
          <w:szCs w:val="28"/>
        </w:rPr>
        <w:t>одання</w:t>
      </w:r>
      <w:r>
        <w:rPr>
          <w:sz w:val="28"/>
          <w:szCs w:val="28"/>
        </w:rPr>
        <w:t xml:space="preserve"> </w:t>
      </w:r>
      <w:r w:rsidR="00534603" w:rsidRPr="003B6DAF">
        <w:rPr>
          <w:sz w:val="28"/>
          <w:szCs w:val="28"/>
        </w:rPr>
        <w:t>та розгляду протесту.</w:t>
      </w:r>
    </w:p>
    <w:p w14:paraId="28ECAA11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 xml:space="preserve"> Якщо під час З</w:t>
      </w:r>
      <w:r w:rsidR="00A9688C">
        <w:rPr>
          <w:sz w:val="28"/>
          <w:szCs w:val="28"/>
        </w:rPr>
        <w:t>аходів</w:t>
      </w:r>
      <w:r w:rsidRPr="00B31314">
        <w:rPr>
          <w:sz w:val="28"/>
          <w:szCs w:val="28"/>
        </w:rPr>
        <w:t xml:space="preserve"> команда вважає, що її права були утиснені рішенням</w:t>
      </w:r>
      <w:r w:rsidR="00A9688C">
        <w:rPr>
          <w:sz w:val="28"/>
          <w:szCs w:val="28"/>
        </w:rPr>
        <w:t xml:space="preserve"> чи діями </w:t>
      </w:r>
      <w:r w:rsidRPr="00B31314">
        <w:rPr>
          <w:sz w:val="28"/>
          <w:szCs w:val="28"/>
        </w:rPr>
        <w:t xml:space="preserve"> судді</w:t>
      </w:r>
      <w:r w:rsidR="00A9688C">
        <w:rPr>
          <w:sz w:val="28"/>
          <w:szCs w:val="28"/>
        </w:rPr>
        <w:t>в</w:t>
      </w:r>
      <w:r w:rsidRPr="00B31314">
        <w:rPr>
          <w:sz w:val="28"/>
          <w:szCs w:val="28"/>
        </w:rPr>
        <w:t>, поді</w:t>
      </w:r>
      <w:r w:rsidR="00A9688C">
        <w:rPr>
          <w:sz w:val="28"/>
          <w:szCs w:val="28"/>
        </w:rPr>
        <w:t xml:space="preserve">ями </w:t>
      </w:r>
      <w:r w:rsidRPr="00B31314">
        <w:rPr>
          <w:sz w:val="28"/>
          <w:szCs w:val="28"/>
        </w:rPr>
        <w:t xml:space="preserve"> або обставин</w:t>
      </w:r>
      <w:r w:rsidR="00A9688C">
        <w:rPr>
          <w:sz w:val="28"/>
          <w:szCs w:val="28"/>
        </w:rPr>
        <w:t>ами</w:t>
      </w:r>
      <w:r w:rsidRPr="00B31314">
        <w:rPr>
          <w:sz w:val="28"/>
          <w:szCs w:val="28"/>
        </w:rPr>
        <w:t>, що сталася протягом гри та підпадає під положення Офіційних Правил баскетболу (розділ «C - Процедура подання протесту»), команда може подати протест, зокрема у разі:</w:t>
      </w:r>
    </w:p>
    <w:p w14:paraId="1A450434" w14:textId="77777777" w:rsidR="004822BC" w:rsidRPr="00B31314" w:rsidRDefault="00C630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</w:t>
      </w:r>
      <w:r w:rsidR="00534603" w:rsidRPr="00B31314">
        <w:rPr>
          <w:sz w:val="28"/>
          <w:szCs w:val="28"/>
        </w:rPr>
        <w:t xml:space="preserve">опущення помилки у веденні рахунку, відліку ігрового часу або часу кидка, яка не була виправлена суддями під час гри.  </w:t>
      </w:r>
    </w:p>
    <w:p w14:paraId="64BEF0F1" w14:textId="77777777" w:rsidR="004822BC" w:rsidRPr="00B31314" w:rsidRDefault="000157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34603" w:rsidRPr="00B31314">
        <w:rPr>
          <w:sz w:val="28"/>
          <w:szCs w:val="28"/>
        </w:rPr>
        <w:t xml:space="preserve">рийняття рішення про поразку команди позбавленням права, відміну гри, відкладення гри, </w:t>
      </w:r>
      <w:proofErr w:type="spellStart"/>
      <w:r w:rsidR="00534603" w:rsidRPr="00B31314">
        <w:rPr>
          <w:sz w:val="28"/>
          <w:szCs w:val="28"/>
        </w:rPr>
        <w:t>невідновлення</w:t>
      </w:r>
      <w:proofErr w:type="spellEnd"/>
      <w:r w:rsidR="00534603" w:rsidRPr="00B31314">
        <w:rPr>
          <w:sz w:val="28"/>
          <w:szCs w:val="28"/>
        </w:rPr>
        <w:t xml:space="preserve"> гри, або рішення не грати гру. </w:t>
      </w:r>
    </w:p>
    <w:p w14:paraId="0C2E3448" w14:textId="77777777" w:rsidR="004822BC" w:rsidRPr="00B31314" w:rsidRDefault="006F11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Д</w:t>
      </w:r>
      <w:r w:rsidR="00534603" w:rsidRPr="00B31314">
        <w:rPr>
          <w:sz w:val="28"/>
          <w:szCs w:val="28"/>
        </w:rPr>
        <w:t xml:space="preserve">опущення порушення положень цього Регламенту  щодо допуску гравців. </w:t>
      </w:r>
    </w:p>
    <w:p w14:paraId="639862C1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 xml:space="preserve"> Для того, щоб протест міг бути прийнятим, він повинен відповідати процедурі, що визначена розділом «C - Процедура подання протесту» «Офіційних Правил баскетболу»: </w:t>
      </w:r>
    </w:p>
    <w:p w14:paraId="68117395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 xml:space="preserve">- капітан (КАП) цієї команди повинен не пізніше, як через 15 хвилин після закінчення гри інформувати старшого суддю про те, що його команда протестує </w:t>
      </w:r>
      <w:r w:rsidRPr="00B31314">
        <w:rPr>
          <w:sz w:val="28"/>
          <w:szCs w:val="28"/>
        </w:rPr>
        <w:lastRenderedPageBreak/>
        <w:t xml:space="preserve">проти результату гри, та підписати протокол у графі «Підпис капітана у разі протесту». </w:t>
      </w:r>
    </w:p>
    <w:p w14:paraId="008C036F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>Причини протесту повинні бути надані старшому судді письмово не пізніше як через 1 (одну) годину після закінчення гри.</w:t>
      </w:r>
    </w:p>
    <w:p w14:paraId="166C66CF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 xml:space="preserve">Після того, як письмовий опис причин протесту прийнятий, старший суддя, повинен  протягом однієї години подати до </w:t>
      </w:r>
      <w:r w:rsidR="00B82157">
        <w:rPr>
          <w:sz w:val="28"/>
          <w:szCs w:val="28"/>
        </w:rPr>
        <w:t>суддівської колегії (далі –</w:t>
      </w:r>
      <w:r w:rsidRPr="00B31314">
        <w:rPr>
          <w:sz w:val="28"/>
          <w:szCs w:val="28"/>
        </w:rPr>
        <w:t>СК</w:t>
      </w:r>
      <w:r w:rsidR="00B82157">
        <w:rPr>
          <w:sz w:val="28"/>
          <w:szCs w:val="28"/>
        </w:rPr>
        <w:t>)</w:t>
      </w:r>
      <w:r w:rsidRPr="00B31314">
        <w:rPr>
          <w:sz w:val="28"/>
          <w:szCs w:val="28"/>
        </w:rPr>
        <w:t xml:space="preserve"> письмовий рапорти з описанням інциденту, що призвів до протесту.</w:t>
      </w:r>
    </w:p>
    <w:p w14:paraId="57B0D07E" w14:textId="77777777" w:rsidR="004822BC" w:rsidRPr="00B31314" w:rsidRDefault="00B82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Висновок </w:t>
      </w:r>
      <w:r w:rsidR="00534603" w:rsidRPr="00B31314">
        <w:rPr>
          <w:sz w:val="28"/>
          <w:szCs w:val="28"/>
        </w:rPr>
        <w:t>СК по протесту по</w:t>
      </w:r>
      <w:r>
        <w:rPr>
          <w:sz w:val="28"/>
          <w:szCs w:val="28"/>
        </w:rPr>
        <w:t>винен бути винесений не пізніше</w:t>
      </w:r>
      <w:r w:rsidR="00534603" w:rsidRPr="00B31314">
        <w:rPr>
          <w:sz w:val="28"/>
          <w:szCs w:val="28"/>
        </w:rPr>
        <w:t xml:space="preserve"> ніж за 6 годин до початку наступної гри за участю однією з цих команд.</w:t>
      </w:r>
    </w:p>
    <w:p w14:paraId="353B4715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>СК - не може приймати  наступні рішення по протесту:</w:t>
      </w:r>
    </w:p>
    <w:p w14:paraId="3E22AF92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>- змінити результат гри, якщо тільки нема ясних і незаперечних доказів того, що, якби на ситуацію не вплинула помилка, яка призвела до протесту, результат гри був би безумовно іншим.</w:t>
      </w:r>
    </w:p>
    <w:p w14:paraId="53B63DB1" w14:textId="77777777" w:rsidR="004822BC" w:rsidRPr="00B31314" w:rsidRDefault="000D41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534603" w:rsidRPr="00B31314">
        <w:rPr>
          <w:sz w:val="28"/>
          <w:szCs w:val="28"/>
        </w:rPr>
        <w:t>СК  розглядається як рішення, винесене відповідно до Правил гри, і не може бути піддане подальшому перегляду або апеляції.</w:t>
      </w:r>
    </w:p>
    <w:p w14:paraId="11699E59" w14:textId="77777777" w:rsidR="004822BC" w:rsidRPr="00B31314" w:rsidRDefault="005346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sz w:val="28"/>
          <w:szCs w:val="28"/>
        </w:rPr>
      </w:pPr>
      <w:r w:rsidRPr="00B31314">
        <w:rPr>
          <w:sz w:val="28"/>
          <w:szCs w:val="28"/>
        </w:rPr>
        <w:t>Не приймаються протести до розгляду, якщо не була дотримана процедура подання протесту.</w:t>
      </w:r>
    </w:p>
    <w:p w14:paraId="1BEC7727" w14:textId="77777777" w:rsidR="003D7CDF" w:rsidRDefault="003D7CDF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14:paraId="59A3DD32" w14:textId="77777777" w:rsidR="004822BC" w:rsidRPr="003D7CDF" w:rsidRDefault="00534603" w:rsidP="003D7CDF">
      <w:pPr>
        <w:pStyle w:val="af3"/>
        <w:numPr>
          <w:ilvl w:val="0"/>
          <w:numId w:val="2"/>
        </w:numPr>
        <w:spacing w:line="276" w:lineRule="auto"/>
        <w:jc w:val="center"/>
        <w:rPr>
          <w:b/>
          <w:smallCaps/>
          <w:sz w:val="28"/>
          <w:szCs w:val="28"/>
        </w:rPr>
      </w:pPr>
      <w:r w:rsidRPr="003D7CDF">
        <w:rPr>
          <w:b/>
          <w:sz w:val="28"/>
          <w:szCs w:val="28"/>
        </w:rPr>
        <w:t xml:space="preserve">Безпека та підготовка місць проведення </w:t>
      </w:r>
    </w:p>
    <w:p w14:paraId="7E69B2AF" w14:textId="77777777" w:rsidR="003E7A36" w:rsidRDefault="00534603" w:rsidP="003E7A36">
      <w:pPr>
        <w:pStyle w:val="af3"/>
        <w:numPr>
          <w:ilvl w:val="1"/>
          <w:numId w:val="2"/>
        </w:numPr>
        <w:tabs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3D7CDF">
        <w:rPr>
          <w:sz w:val="28"/>
          <w:szCs w:val="28"/>
        </w:rPr>
        <w:t>Підготовка спортивних споруд здійснюється відповідно до Положення про порядок підготовки спортивних споруд та інших спеціально відведених місць для проведення масових спортивних та культурно-видовищних заходів, затвердженого постановою Кабінету Міністрів України від 18.12.1998 № 2025</w:t>
      </w:r>
      <w:r w:rsidR="00733F1F" w:rsidRPr="003D7CDF">
        <w:rPr>
          <w:sz w:val="28"/>
          <w:szCs w:val="28"/>
        </w:rPr>
        <w:t xml:space="preserve"> «Про порядок підготовки спортивних споруд та інших спеціально відведених місць для проведення масових спортивних та культурно-видовищних заходів», витяг з протоколу №89 засідання Кабінету Міністрів України від 17.06.2022  п. 7 рішення з окремих питань про проведення спортивно-масових заходів в умовах воєнного стану.</w:t>
      </w:r>
    </w:p>
    <w:p w14:paraId="37F8D684" w14:textId="77777777" w:rsidR="00B670F2" w:rsidRDefault="00534603" w:rsidP="00B670F2">
      <w:pPr>
        <w:pStyle w:val="af3"/>
        <w:numPr>
          <w:ilvl w:val="1"/>
          <w:numId w:val="2"/>
        </w:numPr>
        <w:tabs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3E7A36">
        <w:rPr>
          <w:sz w:val="28"/>
          <w:szCs w:val="28"/>
        </w:rPr>
        <w:t>Під час підготовки місць проведення змагань вимагається суворе дотримання положень, постанов Кабінету Міністрів України, наказів Міністерства молоді та спорту України, розпоряджень обласних (міських, районних) військових адміністрацій, протоколів міської комісії з питань техногенно-екологічної безпеки і надзвичайних ситуацій, постанов Головного санітарного лікаря України та інших нормативних актів, які є чинними на період підготовки та проведення З</w:t>
      </w:r>
      <w:r w:rsidR="00B670F2">
        <w:rPr>
          <w:sz w:val="28"/>
          <w:szCs w:val="28"/>
        </w:rPr>
        <w:t>аходів</w:t>
      </w:r>
      <w:r w:rsidRPr="003E7A36">
        <w:rPr>
          <w:sz w:val="28"/>
          <w:szCs w:val="28"/>
        </w:rPr>
        <w:t>.</w:t>
      </w:r>
    </w:p>
    <w:p w14:paraId="604A5201" w14:textId="77777777" w:rsidR="00340D81" w:rsidRDefault="00534603" w:rsidP="00340D81">
      <w:pPr>
        <w:pStyle w:val="af3"/>
        <w:numPr>
          <w:ilvl w:val="1"/>
          <w:numId w:val="2"/>
        </w:numPr>
        <w:tabs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B670F2">
        <w:rPr>
          <w:sz w:val="28"/>
          <w:szCs w:val="28"/>
        </w:rPr>
        <w:t xml:space="preserve">Проведення </w:t>
      </w:r>
      <w:r w:rsidR="000C180E" w:rsidRPr="00B670F2">
        <w:rPr>
          <w:sz w:val="28"/>
          <w:szCs w:val="28"/>
        </w:rPr>
        <w:t>З</w:t>
      </w:r>
      <w:r w:rsidR="00B670F2">
        <w:rPr>
          <w:sz w:val="28"/>
          <w:szCs w:val="28"/>
        </w:rPr>
        <w:t>аходів</w:t>
      </w:r>
      <w:r w:rsidRPr="00B670F2">
        <w:rPr>
          <w:sz w:val="28"/>
          <w:szCs w:val="28"/>
        </w:rPr>
        <w:t xml:space="preserve"> здійснюється з дотриманням вимог Законів України </w:t>
      </w:r>
      <w:r w:rsidR="000C180E" w:rsidRPr="00B670F2">
        <w:rPr>
          <w:sz w:val="28"/>
          <w:szCs w:val="28"/>
        </w:rPr>
        <w:t>«</w:t>
      </w:r>
      <w:r w:rsidRPr="00B670F2">
        <w:rPr>
          <w:sz w:val="28"/>
          <w:szCs w:val="28"/>
        </w:rPr>
        <w:t>Про національну безпеку України</w:t>
      </w:r>
      <w:r w:rsidR="000C180E" w:rsidRPr="00B670F2">
        <w:rPr>
          <w:sz w:val="28"/>
          <w:szCs w:val="28"/>
        </w:rPr>
        <w:t>», «</w:t>
      </w:r>
      <w:r w:rsidRPr="00B670F2">
        <w:rPr>
          <w:sz w:val="28"/>
          <w:szCs w:val="28"/>
        </w:rPr>
        <w:t>Про правовий режим воєнного стану</w:t>
      </w:r>
      <w:r w:rsidR="000C180E" w:rsidRPr="00B670F2">
        <w:rPr>
          <w:sz w:val="28"/>
          <w:szCs w:val="28"/>
        </w:rPr>
        <w:t>»</w:t>
      </w:r>
      <w:r w:rsidR="00A11ABC">
        <w:rPr>
          <w:sz w:val="28"/>
          <w:szCs w:val="28"/>
        </w:rPr>
        <w:t xml:space="preserve"> та н</w:t>
      </w:r>
      <w:r w:rsidRPr="00B670F2">
        <w:rPr>
          <w:sz w:val="28"/>
          <w:szCs w:val="28"/>
        </w:rPr>
        <w:t>аказу Міністерства молоді та спорту України від 28.05.2022 №</w:t>
      </w:r>
      <w:r w:rsidR="000C180E" w:rsidRPr="00B670F2">
        <w:rPr>
          <w:sz w:val="28"/>
          <w:szCs w:val="28"/>
        </w:rPr>
        <w:t xml:space="preserve"> </w:t>
      </w:r>
      <w:r w:rsidRPr="00B670F2">
        <w:rPr>
          <w:sz w:val="28"/>
          <w:szCs w:val="28"/>
        </w:rPr>
        <w:t xml:space="preserve">1587 </w:t>
      </w:r>
      <w:r w:rsidR="000C180E" w:rsidRPr="00B670F2">
        <w:rPr>
          <w:sz w:val="28"/>
          <w:szCs w:val="28"/>
        </w:rPr>
        <w:t>«</w:t>
      </w:r>
      <w:r w:rsidRPr="00B670F2">
        <w:rPr>
          <w:sz w:val="28"/>
          <w:szCs w:val="28"/>
        </w:rPr>
        <w:t>Про деякі питання проведення Всеукраїнських спортивних заходів в умовах воєнного стану</w:t>
      </w:r>
      <w:r w:rsidR="000C180E" w:rsidRPr="00B670F2">
        <w:rPr>
          <w:sz w:val="28"/>
          <w:szCs w:val="28"/>
        </w:rPr>
        <w:t>»</w:t>
      </w:r>
      <w:r w:rsidRPr="00B670F2">
        <w:rPr>
          <w:sz w:val="28"/>
          <w:szCs w:val="28"/>
        </w:rPr>
        <w:t>.</w:t>
      </w:r>
    </w:p>
    <w:p w14:paraId="1E38D837" w14:textId="77777777" w:rsidR="004822BC" w:rsidRPr="00340D81" w:rsidRDefault="00534603" w:rsidP="00340D81">
      <w:pPr>
        <w:pStyle w:val="af3"/>
        <w:numPr>
          <w:ilvl w:val="1"/>
          <w:numId w:val="2"/>
        </w:numPr>
        <w:tabs>
          <w:tab w:val="left" w:pos="993"/>
        </w:tabs>
        <w:spacing w:line="276" w:lineRule="auto"/>
        <w:ind w:left="0" w:firstLine="360"/>
        <w:jc w:val="both"/>
        <w:rPr>
          <w:sz w:val="28"/>
          <w:szCs w:val="28"/>
        </w:rPr>
      </w:pPr>
      <w:r w:rsidRPr="00340D81">
        <w:rPr>
          <w:sz w:val="28"/>
          <w:szCs w:val="28"/>
        </w:rPr>
        <w:lastRenderedPageBreak/>
        <w:t>Під час організації та проведення з</w:t>
      </w:r>
      <w:r w:rsidR="00340D81">
        <w:rPr>
          <w:sz w:val="28"/>
          <w:szCs w:val="28"/>
        </w:rPr>
        <w:t>аходів</w:t>
      </w:r>
      <w:r w:rsidRPr="00340D81">
        <w:rPr>
          <w:sz w:val="28"/>
          <w:szCs w:val="28"/>
        </w:rPr>
        <w:t xml:space="preserve"> головний суддя забезпечує учасників </w:t>
      </w:r>
      <w:r w:rsidR="00340D81">
        <w:rPr>
          <w:sz w:val="28"/>
          <w:szCs w:val="28"/>
        </w:rPr>
        <w:t>З</w:t>
      </w:r>
      <w:r w:rsidRPr="00340D81">
        <w:rPr>
          <w:sz w:val="28"/>
          <w:szCs w:val="28"/>
        </w:rPr>
        <w:t xml:space="preserve">аходу інформацією про найближче укриття, до якого необхідно слідувати під час повітряної тривоги. У разі оголошення повітряної тривоги в регіоні, в якому проводиться Змагання, відповідальний за безпеку проведення заходу приймає рішення щодо евакуації всіх учасників в укриття або споруду, яка може використовуватись як укриття та знаходиться на відстані не більше ніж 500 метрів від спортивної споруди де проводиться захід. </w:t>
      </w:r>
    </w:p>
    <w:p w14:paraId="05CB8662" w14:textId="77777777" w:rsidR="004822BC" w:rsidRPr="00B31314" w:rsidRDefault="004822BC">
      <w:pPr>
        <w:jc w:val="both"/>
        <w:rPr>
          <w:sz w:val="28"/>
          <w:szCs w:val="28"/>
        </w:rPr>
      </w:pPr>
    </w:p>
    <w:p w14:paraId="6BEF0D41" w14:textId="77777777" w:rsidR="00340D81" w:rsidRDefault="00534603" w:rsidP="00340D81">
      <w:pPr>
        <w:pStyle w:val="af3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340D81">
        <w:rPr>
          <w:b/>
          <w:sz w:val="28"/>
          <w:szCs w:val="28"/>
        </w:rPr>
        <w:t>Умови</w:t>
      </w:r>
      <w:r w:rsidR="001F1579" w:rsidRPr="00340D81">
        <w:rPr>
          <w:b/>
          <w:sz w:val="28"/>
          <w:szCs w:val="28"/>
        </w:rPr>
        <w:t xml:space="preserve"> </w:t>
      </w:r>
      <w:r w:rsidRPr="00340D81">
        <w:rPr>
          <w:b/>
          <w:sz w:val="28"/>
          <w:szCs w:val="28"/>
        </w:rPr>
        <w:t xml:space="preserve">нагородження переможців і призерів Змагання </w:t>
      </w:r>
    </w:p>
    <w:p w14:paraId="4CDC6488" w14:textId="77777777" w:rsidR="00125BF6" w:rsidRDefault="00534603" w:rsidP="00AB2EF6">
      <w:pPr>
        <w:pStyle w:val="af3"/>
        <w:widowControl w:val="0"/>
        <w:numPr>
          <w:ilvl w:val="1"/>
          <w:numId w:val="2"/>
        </w:numPr>
        <w:tabs>
          <w:tab w:val="left" w:pos="284"/>
          <w:tab w:val="left" w:pos="993"/>
        </w:tabs>
        <w:spacing w:line="276" w:lineRule="auto"/>
        <w:ind w:left="0" w:right="-2" w:firstLine="426"/>
        <w:jc w:val="both"/>
        <w:rPr>
          <w:sz w:val="28"/>
          <w:szCs w:val="28"/>
        </w:rPr>
      </w:pPr>
      <w:r w:rsidRPr="00125BF6">
        <w:rPr>
          <w:sz w:val="28"/>
          <w:szCs w:val="28"/>
        </w:rPr>
        <w:t>Визначення переможців відбувається відповідно до офіційних Правил з баскетболу.</w:t>
      </w:r>
      <w:bookmarkStart w:id="0" w:name="_heading=h.jt6uigja04kc" w:colFirst="0" w:colLast="0"/>
      <w:bookmarkEnd w:id="0"/>
    </w:p>
    <w:p w14:paraId="3E09A13A" w14:textId="77777777" w:rsidR="00455C19" w:rsidRDefault="00455C19" w:rsidP="0087683A">
      <w:pPr>
        <w:pStyle w:val="af3"/>
        <w:numPr>
          <w:ilvl w:val="1"/>
          <w:numId w:val="2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Нагородження переможців і призерів 1–го етапу здійснюється керівниками закладів загальної середньої освіти та організаторами Заходів – заохочувальними призами. </w:t>
      </w:r>
    </w:p>
    <w:p w14:paraId="127B1686" w14:textId="77777777" w:rsidR="00455C19" w:rsidRPr="00455C19" w:rsidRDefault="00455C19" w:rsidP="0087683A">
      <w:pPr>
        <w:pStyle w:val="af3"/>
        <w:numPr>
          <w:ilvl w:val="1"/>
          <w:numId w:val="2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455C19">
        <w:rPr>
          <w:sz w:val="28"/>
          <w:szCs w:val="28"/>
        </w:rPr>
        <w:t>Нагородження переможців і призерів 3–го етапу здійснюється управлінням освіти, управлінням по фізичній культурі та спорту, федерацією з гандболу в Чернівецькій області – дипломами, медалями, кубками та пам’ятними призами.</w:t>
      </w:r>
    </w:p>
    <w:p w14:paraId="171BCE1A" w14:textId="77777777" w:rsidR="004822BC" w:rsidRPr="00B31314" w:rsidRDefault="00927F89" w:rsidP="00927F89">
      <w:pPr>
        <w:spacing w:line="276" w:lineRule="auto"/>
        <w:ind w:right="99" w:firstLine="709"/>
        <w:jc w:val="both"/>
        <w:rPr>
          <w:sz w:val="28"/>
          <w:szCs w:val="28"/>
        </w:rPr>
      </w:pPr>
      <w:r w:rsidRPr="00B31314">
        <w:rPr>
          <w:b/>
          <w:sz w:val="28"/>
          <w:szCs w:val="28"/>
        </w:rPr>
        <w:t xml:space="preserve"> </w:t>
      </w:r>
    </w:p>
    <w:p w14:paraId="20BE707F" w14:textId="77777777" w:rsidR="00927F89" w:rsidRPr="0085027C" w:rsidRDefault="00927F89" w:rsidP="0085027C">
      <w:pPr>
        <w:pStyle w:val="af3"/>
        <w:numPr>
          <w:ilvl w:val="0"/>
          <w:numId w:val="2"/>
        </w:numPr>
        <w:spacing w:line="276" w:lineRule="auto"/>
        <w:jc w:val="center"/>
        <w:rPr>
          <w:sz w:val="28"/>
          <w:szCs w:val="28"/>
        </w:rPr>
      </w:pPr>
      <w:r w:rsidRPr="0085027C">
        <w:rPr>
          <w:b/>
          <w:sz w:val="28"/>
          <w:szCs w:val="28"/>
        </w:rPr>
        <w:t>Умови фінансування Змагання</w:t>
      </w:r>
      <w:r w:rsidRPr="0085027C">
        <w:rPr>
          <w:sz w:val="28"/>
          <w:szCs w:val="28"/>
        </w:rPr>
        <w:t xml:space="preserve"> </w:t>
      </w:r>
    </w:p>
    <w:p w14:paraId="44EE82B1" w14:textId="77777777" w:rsidR="0085027C" w:rsidRPr="00BB7768" w:rsidRDefault="0085027C" w:rsidP="0087683A">
      <w:pPr>
        <w:pStyle w:val="af3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Витрати пов’язані з придбання кубків, медалей та дипломів здійснюється за рахунок коштів Управління освіти.  </w:t>
      </w:r>
    </w:p>
    <w:p w14:paraId="0D188FE1" w14:textId="77777777" w:rsidR="0085027C" w:rsidRPr="00BB7768" w:rsidRDefault="0085027C" w:rsidP="0087683A">
      <w:pPr>
        <w:pStyle w:val="af3"/>
        <w:numPr>
          <w:ilvl w:val="1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B7768">
        <w:rPr>
          <w:sz w:val="28"/>
          <w:szCs w:val="28"/>
        </w:rPr>
        <w:t xml:space="preserve">Фінансові витрати щодо проїзду команд, харчування за рахунок коштів відряджуючих організацій. </w:t>
      </w:r>
    </w:p>
    <w:p w14:paraId="02545A79" w14:textId="77777777" w:rsidR="00927F89" w:rsidRPr="00B31314" w:rsidRDefault="00927F89" w:rsidP="00927F89">
      <w:pPr>
        <w:spacing w:line="276" w:lineRule="auto"/>
        <w:ind w:firstLine="284"/>
        <w:jc w:val="center"/>
        <w:rPr>
          <w:b/>
          <w:sz w:val="28"/>
          <w:szCs w:val="28"/>
        </w:rPr>
      </w:pPr>
    </w:p>
    <w:p w14:paraId="791F7C1E" w14:textId="77777777" w:rsidR="00927F89" w:rsidRPr="00B31314" w:rsidRDefault="00927F89" w:rsidP="00927F89">
      <w:pPr>
        <w:spacing w:line="276" w:lineRule="auto"/>
        <w:ind w:firstLine="284"/>
        <w:jc w:val="center"/>
        <w:rPr>
          <w:b/>
          <w:sz w:val="28"/>
          <w:szCs w:val="28"/>
        </w:rPr>
      </w:pPr>
    </w:p>
    <w:p w14:paraId="47E97287" w14:textId="77777777" w:rsidR="00664EFC" w:rsidRPr="00B31314" w:rsidRDefault="00664EFC" w:rsidP="00664EFC">
      <w:pPr>
        <w:spacing w:line="276" w:lineRule="auto"/>
        <w:jc w:val="center"/>
        <w:rPr>
          <w:b/>
          <w:sz w:val="28"/>
          <w:szCs w:val="28"/>
        </w:rPr>
      </w:pPr>
    </w:p>
    <w:p w14:paraId="61DB778A" w14:textId="77777777" w:rsidR="004822BC" w:rsidRPr="00B31314" w:rsidRDefault="00534603" w:rsidP="00664EFC">
      <w:pPr>
        <w:spacing w:line="276" w:lineRule="auto"/>
        <w:jc w:val="center"/>
        <w:rPr>
          <w:sz w:val="28"/>
          <w:szCs w:val="28"/>
        </w:rPr>
      </w:pPr>
      <w:r w:rsidRPr="00B31314">
        <w:rPr>
          <w:b/>
          <w:sz w:val="28"/>
          <w:szCs w:val="28"/>
        </w:rPr>
        <w:t>ДАНИЙ РЕГЛАМЕНТ Є ОФІЦІЙНИМ ЗАПРОШЕННЯМ НА ЗМАГАННЯ.</w:t>
      </w:r>
    </w:p>
    <w:p w14:paraId="3B85C273" w14:textId="77777777" w:rsidR="003728BC" w:rsidRPr="00B31314" w:rsidRDefault="003728BC">
      <w:pPr>
        <w:ind w:left="7788" w:firstLine="283"/>
        <w:jc w:val="both"/>
        <w:rPr>
          <w:sz w:val="28"/>
          <w:szCs w:val="28"/>
        </w:rPr>
      </w:pPr>
    </w:p>
    <w:p w14:paraId="15817D09" w14:textId="77777777" w:rsidR="003728BC" w:rsidRDefault="003728BC">
      <w:pPr>
        <w:ind w:left="7788" w:firstLine="283"/>
        <w:jc w:val="both"/>
        <w:rPr>
          <w:sz w:val="26"/>
          <w:szCs w:val="26"/>
        </w:rPr>
      </w:pPr>
    </w:p>
    <w:p w14:paraId="23A69225" w14:textId="77777777" w:rsidR="00C81E3B" w:rsidRDefault="00C81E3B" w:rsidP="003F1CE5">
      <w:pPr>
        <w:jc w:val="both"/>
        <w:rPr>
          <w:sz w:val="26"/>
          <w:szCs w:val="26"/>
        </w:rPr>
      </w:pPr>
    </w:p>
    <w:p w14:paraId="4841610B" w14:textId="77777777" w:rsidR="003A4FBF" w:rsidRDefault="003A4FBF" w:rsidP="003F1CE5">
      <w:pPr>
        <w:jc w:val="both"/>
        <w:rPr>
          <w:sz w:val="26"/>
          <w:szCs w:val="26"/>
        </w:rPr>
      </w:pPr>
    </w:p>
    <w:p w14:paraId="0F34C767" w14:textId="77777777" w:rsidR="003A4FBF" w:rsidRDefault="003A4FBF" w:rsidP="003F1CE5">
      <w:pPr>
        <w:jc w:val="both"/>
        <w:rPr>
          <w:sz w:val="26"/>
          <w:szCs w:val="26"/>
        </w:rPr>
      </w:pPr>
    </w:p>
    <w:p w14:paraId="76D27D2D" w14:textId="77777777" w:rsidR="003A4FBF" w:rsidRDefault="003A4FBF" w:rsidP="003F1CE5">
      <w:pPr>
        <w:jc w:val="both"/>
        <w:rPr>
          <w:sz w:val="26"/>
          <w:szCs w:val="26"/>
        </w:rPr>
      </w:pPr>
    </w:p>
    <w:p w14:paraId="0419217C" w14:textId="77777777" w:rsidR="003A4FBF" w:rsidRDefault="003A4FBF" w:rsidP="003F1CE5">
      <w:pPr>
        <w:jc w:val="both"/>
        <w:rPr>
          <w:sz w:val="26"/>
          <w:szCs w:val="26"/>
        </w:rPr>
      </w:pPr>
    </w:p>
    <w:p w14:paraId="53264885" w14:textId="77777777" w:rsidR="003A4FBF" w:rsidRDefault="003A4FBF" w:rsidP="003F1CE5">
      <w:pPr>
        <w:jc w:val="both"/>
        <w:rPr>
          <w:sz w:val="26"/>
          <w:szCs w:val="26"/>
        </w:rPr>
      </w:pPr>
    </w:p>
    <w:p w14:paraId="7EB8F22D" w14:textId="77777777" w:rsidR="003A4FBF" w:rsidRDefault="003A4FBF" w:rsidP="003F1CE5">
      <w:pPr>
        <w:jc w:val="both"/>
        <w:rPr>
          <w:sz w:val="26"/>
          <w:szCs w:val="26"/>
        </w:rPr>
      </w:pPr>
    </w:p>
    <w:p w14:paraId="182F9CB7" w14:textId="77777777" w:rsidR="003A4FBF" w:rsidRDefault="003A4FBF" w:rsidP="003F1CE5">
      <w:pPr>
        <w:jc w:val="both"/>
        <w:rPr>
          <w:sz w:val="26"/>
          <w:szCs w:val="26"/>
        </w:rPr>
      </w:pPr>
    </w:p>
    <w:p w14:paraId="759BCF66" w14:textId="77777777" w:rsidR="003A4FBF" w:rsidRDefault="003A4FBF" w:rsidP="003F1CE5">
      <w:pPr>
        <w:jc w:val="both"/>
        <w:rPr>
          <w:sz w:val="26"/>
          <w:szCs w:val="26"/>
        </w:rPr>
      </w:pPr>
    </w:p>
    <w:p w14:paraId="757081B9" w14:textId="77777777" w:rsidR="003A4FBF" w:rsidRDefault="003A4FBF" w:rsidP="003F1CE5">
      <w:pPr>
        <w:jc w:val="both"/>
        <w:rPr>
          <w:sz w:val="26"/>
          <w:szCs w:val="26"/>
        </w:rPr>
      </w:pPr>
    </w:p>
    <w:p w14:paraId="782D9834" w14:textId="77777777" w:rsidR="003728BC" w:rsidRDefault="003728BC">
      <w:pPr>
        <w:ind w:left="7788" w:firstLine="283"/>
        <w:jc w:val="both"/>
        <w:rPr>
          <w:sz w:val="26"/>
          <w:szCs w:val="26"/>
        </w:rPr>
      </w:pPr>
    </w:p>
    <w:p w14:paraId="083508CB" w14:textId="77777777" w:rsidR="005A5D03" w:rsidRDefault="005A5D03" w:rsidP="005534AE"/>
    <w:p w14:paraId="759EF7A2" w14:textId="77777777" w:rsidR="005A5D03" w:rsidRDefault="005A5D03" w:rsidP="005534AE"/>
    <w:p w14:paraId="6E8F0247" w14:textId="77777777" w:rsidR="005A5D03" w:rsidRDefault="005A5D03" w:rsidP="005534AE"/>
    <w:p w14:paraId="7F574484" w14:textId="77777777" w:rsidR="005A5D03" w:rsidRDefault="005A5D03" w:rsidP="005534AE"/>
    <w:p w14:paraId="51EC7D5B" w14:textId="77777777" w:rsidR="005A5D03" w:rsidRDefault="005A5D03" w:rsidP="005534AE"/>
    <w:p w14:paraId="7891DA35" w14:textId="77777777" w:rsidR="00813BB2" w:rsidRDefault="00813BB2" w:rsidP="005534AE"/>
    <w:p w14:paraId="0E6D0E68" w14:textId="77777777" w:rsidR="00813BB2" w:rsidRDefault="00813BB2" w:rsidP="005534AE"/>
    <w:p w14:paraId="08CE55AB" w14:textId="77777777" w:rsidR="00813BB2" w:rsidRDefault="00813BB2" w:rsidP="005534AE"/>
    <w:p w14:paraId="6EB94933" w14:textId="77777777" w:rsidR="00813BB2" w:rsidRDefault="00813BB2" w:rsidP="005534AE"/>
    <w:p w14:paraId="553A1FB0" w14:textId="77777777" w:rsidR="00813BB2" w:rsidRDefault="00813BB2" w:rsidP="005534AE"/>
    <w:p w14:paraId="31DE8E03" w14:textId="77777777" w:rsidR="00813BB2" w:rsidRDefault="00813BB2" w:rsidP="005534AE"/>
    <w:p w14:paraId="41FAD238" w14:textId="77777777" w:rsidR="005A5D03" w:rsidRDefault="005A5D03" w:rsidP="005534AE"/>
    <w:p w14:paraId="4E5F92F9" w14:textId="77777777" w:rsidR="005A5D03" w:rsidRDefault="005A5D03" w:rsidP="005534AE"/>
    <w:p w14:paraId="4BF68B34" w14:textId="77777777" w:rsidR="004822BC" w:rsidRDefault="005A5D03">
      <w:pPr>
        <w:ind w:left="8080" w:firstLine="283"/>
      </w:pPr>
      <w:r>
        <w:t>Додаток</w:t>
      </w:r>
    </w:p>
    <w:p w14:paraId="4C472F0B" w14:textId="77777777" w:rsidR="004822BC" w:rsidRDefault="00534603">
      <w:pPr>
        <w:ind w:left="8080" w:firstLine="283"/>
      </w:pPr>
      <w:r>
        <w:t>до Регламенту</w:t>
      </w:r>
    </w:p>
    <w:p w14:paraId="61E49B13" w14:textId="77777777" w:rsidR="004822BC" w:rsidRDefault="00534603">
      <w:pPr>
        <w:ind w:firstLine="284"/>
        <w:jc w:val="center"/>
      </w:pPr>
      <w:r>
        <w:t>З А Я В К А</w:t>
      </w:r>
    </w:p>
    <w:p w14:paraId="1A1E1F31" w14:textId="77777777" w:rsidR="004822BC" w:rsidRDefault="00534603">
      <w:pPr>
        <w:ind w:firstLine="284"/>
        <w:jc w:val="center"/>
        <w:rPr>
          <w:b/>
          <w:sz w:val="20"/>
          <w:szCs w:val="20"/>
        </w:rPr>
      </w:pPr>
      <w:r>
        <w:t xml:space="preserve">на участь у всеукраїнських </w:t>
      </w:r>
      <w:r w:rsidR="005534AE">
        <w:t>З</w:t>
      </w:r>
      <w:r>
        <w:t xml:space="preserve">маганнях </w:t>
      </w:r>
      <w:r w:rsidR="005534AE">
        <w:t>«</w:t>
      </w:r>
      <w:r>
        <w:t>Пліч-о-пліч Всеукраїнські шкільні ліги</w:t>
      </w:r>
      <w:r w:rsidR="00813BB2">
        <w:t>»</w:t>
      </w:r>
      <w:r>
        <w:t xml:space="preserve"> з баскетболу серед учнів закладів загальної середньої освіти на 202</w:t>
      </w:r>
      <w:r w:rsidR="00813BB2">
        <w:t>4</w:t>
      </w:r>
      <w:r>
        <w:t>/202</w:t>
      </w:r>
      <w:r w:rsidR="00813BB2">
        <w:t>5</w:t>
      </w:r>
      <w:r>
        <w:t xml:space="preserve"> навчальний рік</w:t>
      </w:r>
    </w:p>
    <w:p w14:paraId="109F54E0" w14:textId="77777777" w:rsidR="004822BC" w:rsidRDefault="004822BC">
      <w:pPr>
        <w:ind w:firstLine="284"/>
        <w:jc w:val="both"/>
      </w:pPr>
    </w:p>
    <w:p w14:paraId="4B87C015" w14:textId="77777777" w:rsidR="004822BC" w:rsidRDefault="00534603">
      <w:pPr>
        <w:ind w:firstLine="284"/>
        <w:jc w:val="both"/>
        <w:rPr>
          <w:vertAlign w:val="subscript"/>
        </w:rPr>
      </w:pPr>
      <w:r>
        <w:rPr>
          <w:vertAlign w:val="subscript"/>
        </w:rPr>
        <w:t xml:space="preserve">____________________________________________, </w:t>
      </w:r>
      <w:r>
        <w:t>який відбудеться з ______________ по _______________</w:t>
      </w:r>
    </w:p>
    <w:p w14:paraId="31E0D400" w14:textId="77777777" w:rsidR="004822BC" w:rsidRDefault="00534603">
      <w:pPr>
        <w:ind w:firstLine="284"/>
        <w:jc w:val="both"/>
      </w:pPr>
      <w:r>
        <w:rPr>
          <w:vertAlign w:val="subscript"/>
        </w:rPr>
        <w:tab/>
      </w:r>
      <w:r>
        <w:rPr>
          <w:vertAlign w:val="subscript"/>
        </w:rPr>
        <w:tab/>
        <w:t>назва етапу</w:t>
      </w:r>
      <w:r>
        <w:t xml:space="preserve"> </w:t>
      </w:r>
    </w:p>
    <w:tbl>
      <w:tblPr>
        <w:tblStyle w:val="a8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949"/>
      </w:tblGrid>
      <w:tr w:rsidR="004822BC" w14:paraId="5CBC9080" w14:textId="77777777">
        <w:tc>
          <w:tcPr>
            <w:tcW w:w="4111" w:type="dxa"/>
          </w:tcPr>
          <w:p w14:paraId="1931CCD5" w14:textId="77777777" w:rsidR="004822BC" w:rsidRDefault="00534603">
            <w:pPr>
              <w:ind w:firstLine="284"/>
            </w:pPr>
            <w:r>
              <w:t>Заклад загальної середньої освіти</w:t>
            </w:r>
          </w:p>
        </w:tc>
        <w:tc>
          <w:tcPr>
            <w:tcW w:w="5949" w:type="dxa"/>
          </w:tcPr>
          <w:p w14:paraId="268BD023" w14:textId="77777777" w:rsidR="004822BC" w:rsidRDefault="004822BC">
            <w:pPr>
              <w:ind w:firstLine="284"/>
              <w:jc w:val="both"/>
            </w:pPr>
          </w:p>
        </w:tc>
      </w:tr>
      <w:tr w:rsidR="004822BC" w14:paraId="7BE4E548" w14:textId="77777777">
        <w:tc>
          <w:tcPr>
            <w:tcW w:w="4111" w:type="dxa"/>
          </w:tcPr>
          <w:p w14:paraId="49006AC5" w14:textId="77777777" w:rsidR="004822BC" w:rsidRDefault="00534603">
            <w:pPr>
              <w:ind w:firstLine="284"/>
            </w:pPr>
            <w:r>
              <w:t>Область</w:t>
            </w:r>
          </w:p>
        </w:tc>
        <w:tc>
          <w:tcPr>
            <w:tcW w:w="5949" w:type="dxa"/>
          </w:tcPr>
          <w:p w14:paraId="300CF377" w14:textId="77777777" w:rsidR="004822BC" w:rsidRDefault="004822BC">
            <w:pPr>
              <w:ind w:firstLine="284"/>
              <w:jc w:val="both"/>
            </w:pPr>
          </w:p>
        </w:tc>
      </w:tr>
      <w:tr w:rsidR="004822BC" w14:paraId="67F9AC45" w14:textId="77777777">
        <w:tc>
          <w:tcPr>
            <w:tcW w:w="4111" w:type="dxa"/>
          </w:tcPr>
          <w:p w14:paraId="173CFF2F" w14:textId="77777777" w:rsidR="004822BC" w:rsidRDefault="00534603">
            <w:pPr>
              <w:ind w:firstLine="284"/>
              <w:jc w:val="both"/>
            </w:pPr>
            <w:r>
              <w:t>Район</w:t>
            </w:r>
          </w:p>
        </w:tc>
        <w:tc>
          <w:tcPr>
            <w:tcW w:w="5949" w:type="dxa"/>
          </w:tcPr>
          <w:p w14:paraId="1A1663A7" w14:textId="77777777" w:rsidR="004822BC" w:rsidRDefault="004822BC">
            <w:pPr>
              <w:ind w:firstLine="284"/>
              <w:jc w:val="both"/>
            </w:pPr>
          </w:p>
        </w:tc>
      </w:tr>
      <w:tr w:rsidR="004822BC" w14:paraId="57913C24" w14:textId="77777777">
        <w:tc>
          <w:tcPr>
            <w:tcW w:w="4111" w:type="dxa"/>
          </w:tcPr>
          <w:p w14:paraId="7052D284" w14:textId="77777777" w:rsidR="004822BC" w:rsidRDefault="00534603">
            <w:pPr>
              <w:ind w:firstLine="284"/>
              <w:jc w:val="both"/>
            </w:pPr>
            <w:r>
              <w:t>Територіальна громада</w:t>
            </w:r>
          </w:p>
        </w:tc>
        <w:tc>
          <w:tcPr>
            <w:tcW w:w="5949" w:type="dxa"/>
          </w:tcPr>
          <w:p w14:paraId="34631108" w14:textId="77777777" w:rsidR="004822BC" w:rsidRDefault="004822BC">
            <w:pPr>
              <w:ind w:firstLine="284"/>
              <w:jc w:val="both"/>
            </w:pPr>
          </w:p>
        </w:tc>
      </w:tr>
      <w:tr w:rsidR="004822BC" w14:paraId="77179AE4" w14:textId="77777777">
        <w:tc>
          <w:tcPr>
            <w:tcW w:w="4111" w:type="dxa"/>
          </w:tcPr>
          <w:p w14:paraId="79BD21EB" w14:textId="77777777" w:rsidR="004822BC" w:rsidRDefault="00534603">
            <w:pPr>
              <w:ind w:firstLine="284"/>
              <w:jc w:val="both"/>
            </w:pPr>
            <w:r>
              <w:t>Адреса</w:t>
            </w:r>
          </w:p>
        </w:tc>
        <w:tc>
          <w:tcPr>
            <w:tcW w:w="5949" w:type="dxa"/>
          </w:tcPr>
          <w:p w14:paraId="67CB2356" w14:textId="77777777" w:rsidR="004822BC" w:rsidRDefault="004822BC">
            <w:pPr>
              <w:ind w:firstLine="284"/>
              <w:jc w:val="both"/>
            </w:pPr>
          </w:p>
        </w:tc>
      </w:tr>
      <w:tr w:rsidR="004822BC" w14:paraId="520C310B" w14:textId="77777777">
        <w:tc>
          <w:tcPr>
            <w:tcW w:w="4111" w:type="dxa"/>
          </w:tcPr>
          <w:p w14:paraId="5F9E184F" w14:textId="77777777" w:rsidR="004822BC" w:rsidRDefault="00534603">
            <w:pPr>
              <w:ind w:firstLine="284"/>
              <w:jc w:val="both"/>
            </w:pPr>
            <w:r>
              <w:t>Телефон</w:t>
            </w:r>
          </w:p>
        </w:tc>
        <w:tc>
          <w:tcPr>
            <w:tcW w:w="5949" w:type="dxa"/>
          </w:tcPr>
          <w:p w14:paraId="4F1775BA" w14:textId="77777777" w:rsidR="004822BC" w:rsidRDefault="004822BC">
            <w:pPr>
              <w:ind w:firstLine="284"/>
              <w:jc w:val="both"/>
            </w:pPr>
          </w:p>
        </w:tc>
      </w:tr>
      <w:tr w:rsidR="004822BC" w14:paraId="72543E4D" w14:textId="77777777">
        <w:tc>
          <w:tcPr>
            <w:tcW w:w="4111" w:type="dxa"/>
          </w:tcPr>
          <w:p w14:paraId="38C24FFC" w14:textId="77777777" w:rsidR="004822BC" w:rsidRDefault="00534603">
            <w:pPr>
              <w:ind w:firstLine="284"/>
              <w:jc w:val="both"/>
            </w:pPr>
            <w:r>
              <w:t>Електронна пошта</w:t>
            </w:r>
          </w:p>
        </w:tc>
        <w:tc>
          <w:tcPr>
            <w:tcW w:w="5949" w:type="dxa"/>
          </w:tcPr>
          <w:p w14:paraId="118339FC" w14:textId="77777777" w:rsidR="004822BC" w:rsidRDefault="004822BC">
            <w:pPr>
              <w:ind w:firstLine="284"/>
              <w:jc w:val="both"/>
            </w:pPr>
          </w:p>
        </w:tc>
      </w:tr>
      <w:tr w:rsidR="004822BC" w14:paraId="09EAF8F0" w14:textId="77777777">
        <w:tc>
          <w:tcPr>
            <w:tcW w:w="4111" w:type="dxa"/>
          </w:tcPr>
          <w:p w14:paraId="24E7144C" w14:textId="77777777" w:rsidR="004822BC" w:rsidRDefault="00534603">
            <w:pPr>
              <w:ind w:firstLine="284"/>
              <w:jc w:val="both"/>
            </w:pPr>
            <w:r>
              <w:t>Контактна особа (ПІБ, телефон)</w:t>
            </w:r>
          </w:p>
        </w:tc>
        <w:tc>
          <w:tcPr>
            <w:tcW w:w="5949" w:type="dxa"/>
          </w:tcPr>
          <w:p w14:paraId="5002790E" w14:textId="77777777" w:rsidR="004822BC" w:rsidRDefault="004822BC">
            <w:pPr>
              <w:ind w:firstLine="284"/>
              <w:jc w:val="both"/>
            </w:pPr>
          </w:p>
        </w:tc>
      </w:tr>
      <w:tr w:rsidR="004822BC" w14:paraId="3DF70942" w14:textId="77777777">
        <w:tc>
          <w:tcPr>
            <w:tcW w:w="4111" w:type="dxa"/>
          </w:tcPr>
          <w:p w14:paraId="165CC36A" w14:textId="77777777" w:rsidR="004822BC" w:rsidRDefault="00534603">
            <w:pPr>
              <w:ind w:firstLine="284"/>
              <w:jc w:val="both"/>
            </w:pPr>
            <w:r>
              <w:t>Дата</w:t>
            </w:r>
          </w:p>
        </w:tc>
        <w:tc>
          <w:tcPr>
            <w:tcW w:w="5949" w:type="dxa"/>
          </w:tcPr>
          <w:p w14:paraId="7FC18422" w14:textId="77777777" w:rsidR="004822BC" w:rsidRDefault="004822BC">
            <w:pPr>
              <w:ind w:firstLine="284"/>
              <w:jc w:val="both"/>
            </w:pPr>
          </w:p>
        </w:tc>
      </w:tr>
    </w:tbl>
    <w:p w14:paraId="492AFB06" w14:textId="77777777" w:rsidR="004822BC" w:rsidRDefault="004822BC">
      <w:pPr>
        <w:ind w:firstLine="284"/>
        <w:jc w:val="both"/>
      </w:pPr>
    </w:p>
    <w:tbl>
      <w:tblPr>
        <w:tblStyle w:val="a9"/>
        <w:tblW w:w="100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97"/>
        <w:gridCol w:w="1639"/>
        <w:gridCol w:w="972"/>
        <w:gridCol w:w="3999"/>
      </w:tblGrid>
      <w:tr w:rsidR="00702679" w14:paraId="206386E5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B0D" w14:textId="77777777" w:rsidR="00702679" w:rsidRDefault="00702679">
            <w:pPr>
              <w:ind w:right="23" w:firstLine="284"/>
              <w:jc w:val="center"/>
            </w:pPr>
            <w:r>
              <w:t>№</w:t>
            </w:r>
          </w:p>
          <w:p w14:paraId="6C020B57" w14:textId="77777777" w:rsidR="00702679" w:rsidRDefault="00702679">
            <w:pPr>
              <w:ind w:right="23" w:firstLine="284"/>
              <w:jc w:val="center"/>
            </w:pPr>
            <w:r>
              <w:t>з/п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FC99" w14:textId="77777777" w:rsidR="00702679" w:rsidRDefault="00702679">
            <w:pPr>
              <w:ind w:firstLine="284"/>
              <w:jc w:val="center"/>
            </w:pPr>
            <w:r>
              <w:t>Прізвище, ім’я та по батькові (</w:t>
            </w:r>
            <w:r>
              <w:rPr>
                <w:b/>
              </w:rPr>
              <w:t>повністю</w:t>
            </w:r>
            <w:r>
              <w:t>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33F3" w14:textId="77777777" w:rsidR="00702679" w:rsidRDefault="00702679">
            <w:pPr>
              <w:ind w:firstLine="284"/>
              <w:jc w:val="center"/>
            </w:pPr>
            <w:r>
              <w:t>Дата народження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DE39" w14:textId="77777777" w:rsidR="00702679" w:rsidRDefault="00702679">
            <w:pPr>
              <w:ind w:firstLine="284"/>
              <w:jc w:val="center"/>
            </w:pPr>
            <w:r>
              <w:t>Клас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A78D" w14:textId="77777777" w:rsidR="00702679" w:rsidRDefault="00702679">
            <w:pPr>
              <w:spacing w:line="200" w:lineRule="auto"/>
              <w:ind w:firstLine="284"/>
              <w:jc w:val="center"/>
            </w:pPr>
            <w:r>
              <w:t>Допуск, дата, підпис та печатка лікаря навпроти кожного прізвища</w:t>
            </w:r>
          </w:p>
        </w:tc>
      </w:tr>
      <w:tr w:rsidR="00702679" w14:paraId="60E2BCB5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B49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CEB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591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5842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FF8E" w14:textId="77777777" w:rsidR="00702679" w:rsidRDefault="00702679">
            <w:pPr>
              <w:ind w:firstLine="284"/>
              <w:jc w:val="both"/>
            </w:pPr>
          </w:p>
        </w:tc>
      </w:tr>
      <w:tr w:rsidR="00702679" w14:paraId="4C9B0902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896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A4B8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F4FF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9F6C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1763" w14:textId="77777777" w:rsidR="00702679" w:rsidRDefault="00702679">
            <w:pPr>
              <w:ind w:firstLine="284"/>
              <w:jc w:val="both"/>
            </w:pPr>
          </w:p>
        </w:tc>
      </w:tr>
      <w:tr w:rsidR="00702679" w14:paraId="4CF78F4B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6C9D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A98A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D930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045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6EC0" w14:textId="77777777" w:rsidR="00702679" w:rsidRDefault="00702679">
            <w:pPr>
              <w:ind w:firstLine="284"/>
              <w:jc w:val="both"/>
            </w:pPr>
          </w:p>
        </w:tc>
      </w:tr>
      <w:tr w:rsidR="00702679" w14:paraId="6AC44E40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1E64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BC9D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CE85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4FC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4705" w14:textId="77777777" w:rsidR="00702679" w:rsidRDefault="00702679">
            <w:pPr>
              <w:ind w:firstLine="284"/>
              <w:jc w:val="both"/>
            </w:pPr>
          </w:p>
        </w:tc>
      </w:tr>
      <w:tr w:rsidR="00702679" w14:paraId="1A754B33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961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067A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E8D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84F4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34E8" w14:textId="77777777" w:rsidR="00702679" w:rsidRDefault="00702679">
            <w:pPr>
              <w:ind w:firstLine="284"/>
              <w:jc w:val="both"/>
            </w:pPr>
          </w:p>
        </w:tc>
      </w:tr>
      <w:tr w:rsidR="00702679" w14:paraId="63594A50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AFBB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685B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5993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5988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C0F" w14:textId="77777777" w:rsidR="00702679" w:rsidRDefault="00702679">
            <w:pPr>
              <w:ind w:firstLine="284"/>
              <w:jc w:val="both"/>
            </w:pPr>
          </w:p>
        </w:tc>
      </w:tr>
      <w:tr w:rsidR="00702679" w14:paraId="0E1CFD88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C81C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CD56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3D1F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925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2513" w14:textId="77777777" w:rsidR="00702679" w:rsidRDefault="00702679">
            <w:pPr>
              <w:ind w:firstLine="284"/>
              <w:jc w:val="both"/>
            </w:pPr>
          </w:p>
        </w:tc>
      </w:tr>
      <w:tr w:rsidR="00702679" w14:paraId="44213F36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03A8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EED1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96E7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E0A0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1708" w14:textId="77777777" w:rsidR="00702679" w:rsidRDefault="00702679">
            <w:pPr>
              <w:ind w:firstLine="284"/>
              <w:jc w:val="both"/>
            </w:pPr>
          </w:p>
        </w:tc>
      </w:tr>
      <w:tr w:rsidR="00702679" w14:paraId="0EC4C2A7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C206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4BA1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2519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001B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637F" w14:textId="77777777" w:rsidR="00702679" w:rsidRDefault="00702679">
            <w:pPr>
              <w:ind w:firstLine="284"/>
              <w:jc w:val="both"/>
            </w:pPr>
          </w:p>
        </w:tc>
      </w:tr>
      <w:tr w:rsidR="00702679" w14:paraId="75CBD4D3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2708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7BF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6C10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54D7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AAA2" w14:textId="77777777" w:rsidR="00702679" w:rsidRDefault="00702679">
            <w:pPr>
              <w:ind w:firstLine="284"/>
              <w:jc w:val="both"/>
            </w:pPr>
          </w:p>
        </w:tc>
      </w:tr>
      <w:tr w:rsidR="00702679" w14:paraId="2A30B10F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9E6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B126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DB6B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5ED4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F653" w14:textId="77777777" w:rsidR="00702679" w:rsidRDefault="00702679">
            <w:pPr>
              <w:ind w:firstLine="284"/>
              <w:jc w:val="both"/>
            </w:pPr>
          </w:p>
        </w:tc>
      </w:tr>
      <w:tr w:rsidR="00702679" w14:paraId="7B2E12EF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5D4C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0613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DC19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2B7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A2BE" w14:textId="77777777" w:rsidR="00702679" w:rsidRDefault="00702679">
            <w:pPr>
              <w:ind w:firstLine="284"/>
              <w:jc w:val="both"/>
            </w:pPr>
          </w:p>
        </w:tc>
      </w:tr>
      <w:tr w:rsidR="00702679" w14:paraId="14E25725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58B4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D139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5DC3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C474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4463" w14:textId="77777777" w:rsidR="00702679" w:rsidRDefault="00702679">
            <w:pPr>
              <w:ind w:firstLine="284"/>
              <w:jc w:val="both"/>
            </w:pPr>
          </w:p>
        </w:tc>
      </w:tr>
      <w:tr w:rsidR="00702679" w14:paraId="44F5C74D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DD5D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1819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2C5B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7E85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D42" w14:textId="77777777" w:rsidR="00702679" w:rsidRDefault="00702679">
            <w:pPr>
              <w:ind w:firstLine="284"/>
              <w:jc w:val="both"/>
            </w:pPr>
          </w:p>
        </w:tc>
      </w:tr>
      <w:tr w:rsidR="00702679" w14:paraId="26C1B087" w14:textId="77777777" w:rsidTr="007026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A526" w14:textId="77777777" w:rsidR="00702679" w:rsidRDefault="00702679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63EB" w14:textId="77777777" w:rsidR="00702679" w:rsidRDefault="00702679">
            <w:pPr>
              <w:ind w:firstLine="284"/>
              <w:jc w:val="both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024A" w14:textId="77777777" w:rsidR="00702679" w:rsidRDefault="00702679">
            <w:pPr>
              <w:ind w:firstLine="284"/>
              <w:jc w:val="bot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BB81" w14:textId="77777777" w:rsidR="00702679" w:rsidRDefault="00702679">
            <w:pPr>
              <w:ind w:firstLine="284"/>
              <w:jc w:val="both"/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B481" w14:textId="77777777" w:rsidR="00702679" w:rsidRDefault="00702679">
            <w:pPr>
              <w:ind w:firstLine="284"/>
              <w:jc w:val="both"/>
            </w:pPr>
          </w:p>
        </w:tc>
      </w:tr>
    </w:tbl>
    <w:p w14:paraId="6F9DE197" w14:textId="77777777" w:rsidR="004822BC" w:rsidRDefault="004822BC">
      <w:pPr>
        <w:ind w:firstLine="284"/>
        <w:jc w:val="both"/>
      </w:pPr>
    </w:p>
    <w:p w14:paraId="16E440B0" w14:textId="77777777" w:rsidR="004822BC" w:rsidRDefault="00534603">
      <w:pPr>
        <w:ind w:firstLine="284"/>
        <w:jc w:val="both"/>
      </w:pPr>
      <w:r>
        <w:t xml:space="preserve">Зазначені у списку особи пройшли належне тренування і до змагань підготовлені </w:t>
      </w:r>
    </w:p>
    <w:p w14:paraId="4D9269E4" w14:textId="77777777" w:rsidR="004822BC" w:rsidRDefault="00534603">
      <w:pPr>
        <w:ind w:firstLine="284"/>
        <w:jc w:val="both"/>
      </w:pPr>
      <w:r>
        <w:t xml:space="preserve">_______________________________________________________________________ </w:t>
      </w:r>
    </w:p>
    <w:p w14:paraId="04F53463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  <w:vertAlign w:val="subscript"/>
        </w:rPr>
        <w:t>прізвище, ім’я, по батькові тренера (вчителя)</w:t>
      </w:r>
    </w:p>
    <w:p w14:paraId="4DE7644C" w14:textId="77777777" w:rsidR="004822BC" w:rsidRDefault="004822BC">
      <w:pPr>
        <w:ind w:firstLine="284"/>
        <w:jc w:val="both"/>
      </w:pPr>
    </w:p>
    <w:p w14:paraId="40FFA980" w14:textId="77777777" w:rsidR="004822BC" w:rsidRDefault="00534603">
      <w:pPr>
        <w:ind w:firstLine="284"/>
        <w:jc w:val="both"/>
      </w:pPr>
      <w:r>
        <w:t>Допускається до участі у змаганнях______________________________ осіб.</w:t>
      </w:r>
    </w:p>
    <w:p w14:paraId="2B1670F0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                                       (кількість прописом)</w:t>
      </w:r>
    </w:p>
    <w:p w14:paraId="16F76E13" w14:textId="77777777" w:rsidR="004822BC" w:rsidRDefault="00534603">
      <w:pPr>
        <w:ind w:firstLine="284"/>
        <w:jc w:val="both"/>
      </w:pPr>
      <w:r>
        <w:lastRenderedPageBreak/>
        <w:t xml:space="preserve">Лікар </w:t>
      </w:r>
      <w:r>
        <w:tab/>
      </w:r>
      <w:r>
        <w:tab/>
      </w:r>
      <w:r>
        <w:tab/>
      </w:r>
      <w:r>
        <w:tab/>
        <w:t>________________/____________________</w:t>
      </w:r>
    </w:p>
    <w:p w14:paraId="2D467BF0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  <w:vertAlign w:val="subscript"/>
        </w:rPr>
        <w:t>(Підпис)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(ПІБ)</w:t>
      </w:r>
    </w:p>
    <w:p w14:paraId="040D6009" w14:textId="77777777" w:rsidR="004822BC" w:rsidRDefault="00534603">
      <w:pPr>
        <w:ind w:firstLine="284"/>
        <w:jc w:val="both"/>
      </w:pPr>
      <w:proofErr w:type="spellStart"/>
      <w:r>
        <w:t>м.п</w:t>
      </w:r>
      <w:proofErr w:type="spellEnd"/>
      <w:r>
        <w:t>.</w:t>
      </w:r>
    </w:p>
    <w:p w14:paraId="1029F571" w14:textId="77777777" w:rsidR="004822BC" w:rsidRDefault="004822BC">
      <w:pPr>
        <w:ind w:firstLine="284"/>
        <w:jc w:val="both"/>
      </w:pPr>
    </w:p>
    <w:p w14:paraId="34B99E0F" w14:textId="77777777" w:rsidR="004822BC" w:rsidRDefault="00534603">
      <w:pPr>
        <w:ind w:firstLine="284"/>
        <w:jc w:val="both"/>
        <w:rPr>
          <w:sz w:val="22"/>
          <w:szCs w:val="22"/>
          <w:vertAlign w:val="subscript"/>
        </w:rPr>
      </w:pPr>
      <w:r>
        <w:t>Директор  закладу загальної середньої освіти</w:t>
      </w:r>
      <w:r>
        <w:tab/>
        <w:t>_______________/_____________________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  <w:vertAlign w:val="subscript"/>
        </w:rPr>
        <w:t>(Підпис)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(ПІБ)</w:t>
      </w:r>
    </w:p>
    <w:p w14:paraId="4FF16D28" w14:textId="77777777" w:rsidR="004822BC" w:rsidRDefault="00534603">
      <w:pPr>
        <w:ind w:firstLine="284"/>
        <w:jc w:val="both"/>
      </w:pPr>
      <w:proofErr w:type="spellStart"/>
      <w:r>
        <w:t>м.п</w:t>
      </w:r>
      <w:proofErr w:type="spellEnd"/>
      <w:r>
        <w:t xml:space="preserve">.   </w:t>
      </w:r>
    </w:p>
    <w:p w14:paraId="7BF56AD9" w14:textId="77777777" w:rsidR="004822BC" w:rsidRDefault="00534603">
      <w:pPr>
        <w:ind w:firstLine="284"/>
        <w:jc w:val="both"/>
        <w:rPr>
          <w:sz w:val="26"/>
          <w:szCs w:val="26"/>
        </w:rPr>
      </w:pPr>
      <w:r>
        <w:t xml:space="preserve">Представник команди </w:t>
      </w:r>
      <w:r>
        <w:tab/>
      </w:r>
      <w:r>
        <w:tab/>
      </w:r>
      <w:r>
        <w:tab/>
      </w:r>
      <w:r>
        <w:tab/>
        <w:t>______________/______________________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(Підпис) 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 (ПІБ)</w:t>
      </w:r>
    </w:p>
    <w:p w14:paraId="11110670" w14:textId="77777777" w:rsidR="004822BC" w:rsidRDefault="004822BC">
      <w:pPr>
        <w:jc w:val="both"/>
        <w:rPr>
          <w:sz w:val="26"/>
          <w:szCs w:val="26"/>
        </w:rPr>
      </w:pPr>
    </w:p>
    <w:sectPr w:rsidR="004822BC" w:rsidSect="00684F73">
      <w:type w:val="continuous"/>
      <w:pgSz w:w="11906" w:h="16838"/>
      <w:pgMar w:top="851" w:right="567" w:bottom="567" w:left="1418" w:header="567" w:footer="113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5C93" w14:textId="77777777" w:rsidR="008D27F4" w:rsidRDefault="008D27F4">
      <w:r>
        <w:separator/>
      </w:r>
    </w:p>
  </w:endnote>
  <w:endnote w:type="continuationSeparator" w:id="0">
    <w:p w14:paraId="75174A04" w14:textId="77777777" w:rsidR="008D27F4" w:rsidRDefault="008D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935081"/>
      <w:docPartObj>
        <w:docPartGallery w:val="Page Numbers (Bottom of Page)"/>
        <w:docPartUnique/>
      </w:docPartObj>
    </w:sdtPr>
    <w:sdtEndPr/>
    <w:sdtContent>
      <w:p w14:paraId="1FA380E2" w14:textId="77777777" w:rsidR="00496A4B" w:rsidRDefault="00496A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C7D" w:rsidRPr="00303C7D">
          <w:rPr>
            <w:noProof/>
            <w:lang w:val="ru-RU"/>
          </w:rPr>
          <w:t>3</w:t>
        </w:r>
        <w:r>
          <w:fldChar w:fldCharType="end"/>
        </w:r>
      </w:p>
    </w:sdtContent>
  </w:sdt>
  <w:p w14:paraId="5E9418FE" w14:textId="77777777" w:rsidR="00496A4B" w:rsidRDefault="00496A4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B736" w14:textId="77777777" w:rsidR="008D27F4" w:rsidRDefault="008D27F4">
      <w:r>
        <w:separator/>
      </w:r>
    </w:p>
  </w:footnote>
  <w:footnote w:type="continuationSeparator" w:id="0">
    <w:p w14:paraId="0B70DED6" w14:textId="77777777" w:rsidR="008D27F4" w:rsidRDefault="008D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B3AC" w14:textId="77777777" w:rsidR="00496A4B" w:rsidRDefault="00496A4B">
    <w:pPr>
      <w:pStyle w:val="ab"/>
      <w:jc w:val="center"/>
    </w:pPr>
  </w:p>
  <w:p w14:paraId="6DA29BC8" w14:textId="77777777" w:rsidR="00496A4B" w:rsidRDefault="00496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0FBE"/>
    <w:multiLevelType w:val="multilevel"/>
    <w:tmpl w:val="B694E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1811BBC"/>
    <w:multiLevelType w:val="multilevel"/>
    <w:tmpl w:val="10BE9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5F53529"/>
    <w:multiLevelType w:val="multilevel"/>
    <w:tmpl w:val="52EE00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2BC"/>
    <w:rsid w:val="000157B6"/>
    <w:rsid w:val="00032342"/>
    <w:rsid w:val="00057686"/>
    <w:rsid w:val="000B3329"/>
    <w:rsid w:val="000C180E"/>
    <w:rsid w:val="000C27D6"/>
    <w:rsid w:val="000C487F"/>
    <w:rsid w:val="000D4158"/>
    <w:rsid w:val="000E4BD2"/>
    <w:rsid w:val="000F14C1"/>
    <w:rsid w:val="000F1C49"/>
    <w:rsid w:val="00124C6A"/>
    <w:rsid w:val="00125BF6"/>
    <w:rsid w:val="001277AD"/>
    <w:rsid w:val="0013557D"/>
    <w:rsid w:val="00141047"/>
    <w:rsid w:val="00147FBF"/>
    <w:rsid w:val="001560A4"/>
    <w:rsid w:val="001566E3"/>
    <w:rsid w:val="00161E43"/>
    <w:rsid w:val="00165193"/>
    <w:rsid w:val="00184905"/>
    <w:rsid w:val="001A6EDC"/>
    <w:rsid w:val="001B14FE"/>
    <w:rsid w:val="001B53E7"/>
    <w:rsid w:val="001D0D51"/>
    <w:rsid w:val="001D36DE"/>
    <w:rsid w:val="001F1579"/>
    <w:rsid w:val="00204765"/>
    <w:rsid w:val="00215E50"/>
    <w:rsid w:val="00237E0E"/>
    <w:rsid w:val="00240B58"/>
    <w:rsid w:val="00247D4A"/>
    <w:rsid w:val="00253C55"/>
    <w:rsid w:val="002620FD"/>
    <w:rsid w:val="002725AA"/>
    <w:rsid w:val="00287993"/>
    <w:rsid w:val="002976D4"/>
    <w:rsid w:val="002D021A"/>
    <w:rsid w:val="002D7F51"/>
    <w:rsid w:val="002F5441"/>
    <w:rsid w:val="002F7E47"/>
    <w:rsid w:val="00303120"/>
    <w:rsid w:val="00303C7D"/>
    <w:rsid w:val="003109CF"/>
    <w:rsid w:val="0031661E"/>
    <w:rsid w:val="0032462F"/>
    <w:rsid w:val="00340D81"/>
    <w:rsid w:val="0034121E"/>
    <w:rsid w:val="00346CC3"/>
    <w:rsid w:val="00347928"/>
    <w:rsid w:val="00351782"/>
    <w:rsid w:val="003523D3"/>
    <w:rsid w:val="00361369"/>
    <w:rsid w:val="003728BC"/>
    <w:rsid w:val="00382958"/>
    <w:rsid w:val="003A3AA5"/>
    <w:rsid w:val="003A4FBF"/>
    <w:rsid w:val="003B6DAF"/>
    <w:rsid w:val="003C159C"/>
    <w:rsid w:val="003D7CDF"/>
    <w:rsid w:val="003E34E9"/>
    <w:rsid w:val="003E3760"/>
    <w:rsid w:val="003E7A36"/>
    <w:rsid w:val="003F1CE5"/>
    <w:rsid w:val="00401BF0"/>
    <w:rsid w:val="00407B1B"/>
    <w:rsid w:val="00433A07"/>
    <w:rsid w:val="004430BE"/>
    <w:rsid w:val="00455C19"/>
    <w:rsid w:val="00470F77"/>
    <w:rsid w:val="00474963"/>
    <w:rsid w:val="004822BC"/>
    <w:rsid w:val="0049618D"/>
    <w:rsid w:val="00496A4B"/>
    <w:rsid w:val="004A1CBF"/>
    <w:rsid w:val="004A330D"/>
    <w:rsid w:val="004B6927"/>
    <w:rsid w:val="004D67A0"/>
    <w:rsid w:val="004F64BB"/>
    <w:rsid w:val="005030BB"/>
    <w:rsid w:val="0051609E"/>
    <w:rsid w:val="00517049"/>
    <w:rsid w:val="00534603"/>
    <w:rsid w:val="00535254"/>
    <w:rsid w:val="0054525E"/>
    <w:rsid w:val="00547A03"/>
    <w:rsid w:val="005534AE"/>
    <w:rsid w:val="00557597"/>
    <w:rsid w:val="00595324"/>
    <w:rsid w:val="005A0BD1"/>
    <w:rsid w:val="005A5D03"/>
    <w:rsid w:val="005B1368"/>
    <w:rsid w:val="005C16D6"/>
    <w:rsid w:val="005D7857"/>
    <w:rsid w:val="005E0A8D"/>
    <w:rsid w:val="00622229"/>
    <w:rsid w:val="0063341E"/>
    <w:rsid w:val="006506C6"/>
    <w:rsid w:val="006532CC"/>
    <w:rsid w:val="00655500"/>
    <w:rsid w:val="00656628"/>
    <w:rsid w:val="0066164D"/>
    <w:rsid w:val="0066198C"/>
    <w:rsid w:val="00664EFC"/>
    <w:rsid w:val="006817C1"/>
    <w:rsid w:val="00684F73"/>
    <w:rsid w:val="006F115B"/>
    <w:rsid w:val="006F4BD8"/>
    <w:rsid w:val="00701CE1"/>
    <w:rsid w:val="00702679"/>
    <w:rsid w:val="007026DB"/>
    <w:rsid w:val="007068D8"/>
    <w:rsid w:val="0072180E"/>
    <w:rsid w:val="00733412"/>
    <w:rsid w:val="00733F1F"/>
    <w:rsid w:val="007520AA"/>
    <w:rsid w:val="00772A52"/>
    <w:rsid w:val="0077588A"/>
    <w:rsid w:val="00781A04"/>
    <w:rsid w:val="007B5C3F"/>
    <w:rsid w:val="007C1193"/>
    <w:rsid w:val="007C2A79"/>
    <w:rsid w:val="007D40F9"/>
    <w:rsid w:val="007E5770"/>
    <w:rsid w:val="007F37B2"/>
    <w:rsid w:val="00813BB2"/>
    <w:rsid w:val="00835331"/>
    <w:rsid w:val="0085027C"/>
    <w:rsid w:val="008505B2"/>
    <w:rsid w:val="00863A0B"/>
    <w:rsid w:val="00866ED8"/>
    <w:rsid w:val="008745D3"/>
    <w:rsid w:val="0087683A"/>
    <w:rsid w:val="00886AF5"/>
    <w:rsid w:val="00896A18"/>
    <w:rsid w:val="008B3579"/>
    <w:rsid w:val="008D27F4"/>
    <w:rsid w:val="008D2828"/>
    <w:rsid w:val="008D31F5"/>
    <w:rsid w:val="00907B49"/>
    <w:rsid w:val="00913873"/>
    <w:rsid w:val="009228F2"/>
    <w:rsid w:val="00927F89"/>
    <w:rsid w:val="00935B2B"/>
    <w:rsid w:val="00940D39"/>
    <w:rsid w:val="00944FCA"/>
    <w:rsid w:val="00955C18"/>
    <w:rsid w:val="00975FDC"/>
    <w:rsid w:val="009B0178"/>
    <w:rsid w:val="009B42C2"/>
    <w:rsid w:val="009C052A"/>
    <w:rsid w:val="009F0FBB"/>
    <w:rsid w:val="009F7CD6"/>
    <w:rsid w:val="00A11ABC"/>
    <w:rsid w:val="00A37C18"/>
    <w:rsid w:val="00A5316D"/>
    <w:rsid w:val="00A54D5C"/>
    <w:rsid w:val="00A7314C"/>
    <w:rsid w:val="00A9688C"/>
    <w:rsid w:val="00AA2F99"/>
    <w:rsid w:val="00AA42CB"/>
    <w:rsid w:val="00AB2EF6"/>
    <w:rsid w:val="00AE26C3"/>
    <w:rsid w:val="00AE4917"/>
    <w:rsid w:val="00B05C01"/>
    <w:rsid w:val="00B27EF5"/>
    <w:rsid w:val="00B30218"/>
    <w:rsid w:val="00B31314"/>
    <w:rsid w:val="00B52548"/>
    <w:rsid w:val="00B61AEE"/>
    <w:rsid w:val="00B6266B"/>
    <w:rsid w:val="00B670F2"/>
    <w:rsid w:val="00B7723D"/>
    <w:rsid w:val="00B82157"/>
    <w:rsid w:val="00BB231F"/>
    <w:rsid w:val="00BB4A3C"/>
    <w:rsid w:val="00BC3041"/>
    <w:rsid w:val="00BE2F79"/>
    <w:rsid w:val="00C63013"/>
    <w:rsid w:val="00C81E3B"/>
    <w:rsid w:val="00C906AB"/>
    <w:rsid w:val="00CC3ADC"/>
    <w:rsid w:val="00CD3013"/>
    <w:rsid w:val="00CE3A48"/>
    <w:rsid w:val="00CE5A24"/>
    <w:rsid w:val="00CF24DD"/>
    <w:rsid w:val="00D10402"/>
    <w:rsid w:val="00D31AB0"/>
    <w:rsid w:val="00D36FEA"/>
    <w:rsid w:val="00D53C48"/>
    <w:rsid w:val="00D77956"/>
    <w:rsid w:val="00D82CE2"/>
    <w:rsid w:val="00D86930"/>
    <w:rsid w:val="00D97552"/>
    <w:rsid w:val="00DA3096"/>
    <w:rsid w:val="00DA4674"/>
    <w:rsid w:val="00DC05EC"/>
    <w:rsid w:val="00E242F5"/>
    <w:rsid w:val="00E57FBB"/>
    <w:rsid w:val="00E65499"/>
    <w:rsid w:val="00E94ED7"/>
    <w:rsid w:val="00EB2A3C"/>
    <w:rsid w:val="00EF5DF7"/>
    <w:rsid w:val="00F000E6"/>
    <w:rsid w:val="00F35BDD"/>
    <w:rsid w:val="00F84454"/>
    <w:rsid w:val="00F93D1E"/>
    <w:rsid w:val="00F972B1"/>
    <w:rsid w:val="00FC4125"/>
    <w:rsid w:val="00FC7BB5"/>
    <w:rsid w:val="00FD5C8E"/>
    <w:rsid w:val="00FD7D43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7E0E"/>
  <w15:docId w15:val="{1C8AA80D-78AE-454B-93DD-2559AD08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/>
      <w:ind w:left="3133" w:hanging="864"/>
      <w:outlineLvl w:val="3"/>
    </w:pPr>
    <w:rPr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jc w:val="both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aa">
    <w:name w:val="No Spacing"/>
    <w:uiPriority w:val="1"/>
    <w:qFormat/>
    <w:rsid w:val="0072180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758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588A"/>
  </w:style>
  <w:style w:type="paragraph" w:styleId="ad">
    <w:name w:val="footer"/>
    <w:basedOn w:val="a"/>
    <w:link w:val="ae"/>
    <w:uiPriority w:val="99"/>
    <w:unhideWhenUsed/>
    <w:rsid w:val="007758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588A"/>
  </w:style>
  <w:style w:type="paragraph" w:customStyle="1" w:styleId="Default">
    <w:name w:val="Default"/>
    <w:rsid w:val="00FE0368"/>
    <w:pPr>
      <w:autoSpaceDE w:val="0"/>
      <w:autoSpaceDN w:val="0"/>
      <w:adjustRightInd w:val="0"/>
    </w:pPr>
    <w:rPr>
      <w:rFonts w:eastAsiaTheme="minorHAnsi"/>
      <w:color w:val="000000"/>
      <w:lang w:val="ru-RU" w:eastAsia="en-US"/>
    </w:rPr>
  </w:style>
  <w:style w:type="character" w:styleId="af">
    <w:name w:val="Hyperlink"/>
    <w:basedOn w:val="a0"/>
    <w:uiPriority w:val="99"/>
    <w:unhideWhenUsed/>
    <w:rsid w:val="00FE0368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E0368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40D3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0D39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8D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EdncqaT4HWGA70tz9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cl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docs.google.com/spreadsheets/d/1Mc9GM3dIFGsSJHmKQMI9PtXYLJgUp1ywWOi_OOEKGl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ioJOtTb5m7wF2s3No9QlhiVxCA==">CgMxLjAyDmguanQ2dWlnamEwNGtjOABqLwoUc3VnZ2VzdC5yODM5cGpiZ3hjZGkSF9Co0JrQhtCb0KzQndCGINCb0IbQk9CYai8KFHN1Z2dlc3QuYmI2d3ltOWZpdWpqEhfQqNCa0IbQm9Cs0J3QhiDQm9CG0JPQmHIhMUpoNXAtOWlGSEJhUk9ScXJSWDdWNnUydGlUYW93dk5r</go:docsCustomData>
</go:gDocsCustomXmlDataStorage>
</file>

<file path=customXml/itemProps1.xml><?xml version="1.0" encoding="utf-8"?>
<ds:datastoreItem xmlns:ds="http://schemas.openxmlformats.org/officeDocument/2006/customXml" ds:itemID="{1EAE72A9-98AF-49B7-A4E4-165B6F075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9756</Words>
  <Characters>5561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126</cp:revision>
  <cp:lastPrinted>2025-02-10T11:32:00Z</cp:lastPrinted>
  <dcterms:created xsi:type="dcterms:W3CDTF">2023-12-08T09:43:00Z</dcterms:created>
  <dcterms:modified xsi:type="dcterms:W3CDTF">2025-02-10T13:38:00Z</dcterms:modified>
</cp:coreProperties>
</file>